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41C" w:rsidTr="0010095E">
        <w:trPr>
          <w:trHeight w:hRule="exact" w:val="1418"/>
        </w:trPr>
        <w:tc>
          <w:tcPr>
            <w:tcW w:w="6804" w:type="dxa"/>
            <w:shd w:val="clear" w:color="auto" w:fill="auto"/>
            <w:vAlign w:val="center"/>
          </w:tcPr>
          <w:p w:rsidR="00751A4A" w:rsidRPr="0093041C" w:rsidRDefault="00DC28B6" w:rsidP="0010095E">
            <w:pPr>
              <w:pStyle w:val="EPName"/>
            </w:pPr>
            <w:r w:rsidRPr="0093041C">
              <w:t>Ευρωπαϊκό Κοινοβούλιο</w:t>
            </w:r>
          </w:p>
          <w:p w:rsidR="00751A4A" w:rsidRPr="0093041C" w:rsidRDefault="005F1B17" w:rsidP="005F1B17">
            <w:pPr>
              <w:pStyle w:val="EPTerm"/>
              <w:rPr>
                <w:rStyle w:val="HideTWBExt"/>
                <w:noProof w:val="0"/>
                <w:vanish w:val="0"/>
                <w:color w:val="auto"/>
              </w:rPr>
            </w:pPr>
            <w:r w:rsidRPr="0093041C">
              <w:t>2024</w:t>
            </w:r>
            <w:r w:rsidR="00817416" w:rsidRPr="0093041C">
              <w:t>-202</w:t>
            </w:r>
            <w:r w:rsidRPr="0093041C">
              <w:t>9</w:t>
            </w:r>
          </w:p>
        </w:tc>
        <w:tc>
          <w:tcPr>
            <w:tcW w:w="2268" w:type="dxa"/>
            <w:shd w:val="clear" w:color="auto" w:fill="auto"/>
          </w:tcPr>
          <w:p w:rsidR="00751A4A" w:rsidRPr="0093041C" w:rsidRDefault="00187494" w:rsidP="0010095E">
            <w:pPr>
              <w:pStyle w:val="EPLogo"/>
            </w:pPr>
            <w:r w:rsidRPr="009304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041C" w:rsidRDefault="00D058B8" w:rsidP="004C5D52">
      <w:pPr>
        <w:pStyle w:val="LineTop"/>
      </w:pPr>
    </w:p>
    <w:p w:rsidR="00680577" w:rsidRPr="0093041C" w:rsidRDefault="00DC28B6" w:rsidP="00680577">
      <w:pPr>
        <w:pStyle w:val="EPBodyTA1"/>
      </w:pPr>
      <w:r w:rsidRPr="0093041C">
        <w:t>ΚΕΙΜΕΝΑ ΠΟΥ ΕΓΚΡΙΘΗΚΑΝ</w:t>
      </w:r>
    </w:p>
    <w:p w:rsidR="00D058B8" w:rsidRPr="0093041C" w:rsidRDefault="00D058B8" w:rsidP="00D058B8">
      <w:pPr>
        <w:pStyle w:val="LineBottom"/>
      </w:pPr>
    </w:p>
    <w:p w:rsidR="00DC28B6" w:rsidRPr="0093041C" w:rsidRDefault="00DC28B6" w:rsidP="00DC28B6">
      <w:pPr>
        <w:pStyle w:val="ATHeading1"/>
      </w:pPr>
      <w:bookmarkStart w:id="0" w:name="TANumber"/>
      <w:r w:rsidRPr="0093041C">
        <w:t>P10_TA(2025)00</w:t>
      </w:r>
      <w:r w:rsidR="00614F1B" w:rsidRPr="0093041C">
        <w:t>14</w:t>
      </w:r>
      <w:bookmarkEnd w:id="0"/>
    </w:p>
    <w:p w:rsidR="00DC28B6" w:rsidRPr="0093041C" w:rsidRDefault="00CF60E6" w:rsidP="00DC28B6">
      <w:pPr>
        <w:pStyle w:val="ATHeading2"/>
      </w:pPr>
      <w:bookmarkStart w:id="1" w:name="title"/>
      <w:r w:rsidRPr="0093041C">
        <w:t>Γενετικώς τροποποιημένος αραβόσιτος DP910521</w:t>
      </w:r>
      <w:bookmarkEnd w:id="1"/>
    </w:p>
    <w:p w:rsidR="00DC28B6" w:rsidRPr="0093041C" w:rsidRDefault="00DC28B6" w:rsidP="00DC28B6">
      <w:pPr>
        <w:rPr>
          <w:i/>
          <w:vanish/>
        </w:rPr>
      </w:pPr>
      <w:r w:rsidRPr="0093041C">
        <w:rPr>
          <w:i/>
        </w:rPr>
        <w:fldChar w:fldCharType="begin"/>
      </w:r>
      <w:r w:rsidRPr="0093041C">
        <w:rPr>
          <w:i/>
        </w:rPr>
        <w:instrText xml:space="preserve"> TC"(</w:instrText>
      </w:r>
      <w:bookmarkStart w:id="2" w:name="DocNumber"/>
      <w:r w:rsidRPr="0093041C">
        <w:rPr>
          <w:i/>
        </w:rPr>
        <w:instrText>B10-0061/2025</w:instrText>
      </w:r>
      <w:bookmarkEnd w:id="2"/>
      <w:r w:rsidRPr="0093041C">
        <w:rPr>
          <w:i/>
        </w:rPr>
        <w:instrText xml:space="preserve">)"\l3 \n&gt; \* MERGEFORMAT </w:instrText>
      </w:r>
      <w:r w:rsidRPr="0093041C">
        <w:rPr>
          <w:i/>
        </w:rPr>
        <w:fldChar w:fldCharType="end"/>
      </w:r>
    </w:p>
    <w:p w:rsidR="00DC28B6" w:rsidRPr="0093041C" w:rsidRDefault="00DC28B6" w:rsidP="00DC28B6">
      <w:pPr>
        <w:rPr>
          <w:vanish/>
        </w:rPr>
      </w:pPr>
      <w:bookmarkStart w:id="3" w:name="PE"/>
      <w:r w:rsidRPr="0093041C">
        <w:rPr>
          <w:vanish/>
        </w:rPr>
        <w:t>PE766.932</w:t>
      </w:r>
      <w:bookmarkEnd w:id="3"/>
    </w:p>
    <w:p w:rsidR="00DC28B6" w:rsidRPr="0093041C" w:rsidRDefault="00DC28B6" w:rsidP="00DC28B6">
      <w:pPr>
        <w:pStyle w:val="ATHeading3"/>
      </w:pPr>
      <w:bookmarkStart w:id="4" w:name="Sujet"/>
      <w:r w:rsidRPr="0093041C">
        <w:t xml:space="preserve">Ψήφισμα του Ευρωπαϊκού Κοινοβουλίου </w:t>
      </w:r>
      <w:r w:rsidR="00CF60E6" w:rsidRPr="0093041C">
        <w:t xml:space="preserve">της 12ης Φεβρουαρίου 2025 </w:t>
      </w:r>
      <w:r w:rsidRPr="0093041C">
        <w:t>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w:t>
      </w:r>
      <w:bookmarkEnd w:id="4"/>
      <w:r w:rsidRPr="0093041C">
        <w:t xml:space="preserve"> </w:t>
      </w:r>
      <w:bookmarkStart w:id="5" w:name="References"/>
      <w:r w:rsidRPr="0093041C">
        <w:t>(D102174/03 – 2024/3010(RSP))</w:t>
      </w:r>
      <w:bookmarkEnd w:id="5"/>
    </w:p>
    <w:p w:rsidR="00AF51CB" w:rsidRPr="0093041C" w:rsidRDefault="00AF51CB" w:rsidP="00AF51CB">
      <w:pPr>
        <w:pStyle w:val="NormalBold"/>
        <w:jc w:val="both"/>
      </w:pPr>
      <w:bookmarkStart w:id="6" w:name="TextBodyBegin"/>
      <w:bookmarkEnd w:id="6"/>
    </w:p>
    <w:p w:rsidR="00AF51CB" w:rsidRPr="0093041C" w:rsidRDefault="00AF51CB" w:rsidP="00CF60E6">
      <w:pPr>
        <w:pStyle w:val="EPComma"/>
        <w:widowControl/>
        <w:spacing w:before="0"/>
        <w:ind w:left="567" w:hanging="567"/>
      </w:pPr>
      <w:r w:rsidRPr="0093041C">
        <w:rPr>
          <w:i/>
          <w:iCs/>
        </w:rPr>
        <w:t>Το Ευρωπαϊκό Κοινοβούλιο,</w:t>
      </w:r>
    </w:p>
    <w:p w:rsidR="00AF51CB" w:rsidRPr="0093041C" w:rsidRDefault="00AF51CB" w:rsidP="00CF60E6">
      <w:pPr>
        <w:pStyle w:val="NormalHanging12a"/>
        <w:widowControl/>
      </w:pPr>
      <w:r w:rsidRPr="0093041C">
        <w:t>–</w:t>
      </w:r>
      <w:r w:rsidRPr="0093041C">
        <w:tab/>
        <w:t>έχοντας υπόψη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(D102174/03),</w:t>
      </w:r>
    </w:p>
    <w:p w:rsidR="00AF51CB" w:rsidRPr="0093041C" w:rsidRDefault="00AF51CB" w:rsidP="00CF60E6">
      <w:pPr>
        <w:pStyle w:val="NormalHanging12a"/>
        <w:widowControl/>
        <w:rPr>
          <w:szCs w:val="24"/>
        </w:rPr>
      </w:pPr>
      <w:r w:rsidRPr="0093041C">
        <w:t>–</w:t>
      </w:r>
      <w:r w:rsidRPr="0093041C">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93041C">
        <w:rPr>
          <w:rStyle w:val="FootnoteReference"/>
          <w:szCs w:val="24"/>
        </w:rPr>
        <w:footnoteReference w:id="1"/>
      </w:r>
      <w:r w:rsidRPr="0093041C">
        <w:t>, και ειδικότερα το άρθρο 7 παράγραφος 3 και το άρθρο 19 παράγραφος 3,</w:t>
      </w:r>
    </w:p>
    <w:p w:rsidR="00AF51CB" w:rsidRPr="0093041C" w:rsidRDefault="00AF51CB" w:rsidP="00CF60E6">
      <w:pPr>
        <w:pStyle w:val="NormalHanging12a"/>
        <w:widowControl/>
        <w:rPr>
          <w:szCs w:val="24"/>
        </w:rPr>
      </w:pPr>
      <w:r w:rsidRPr="0093041C">
        <w:t>–</w:t>
      </w:r>
      <w:r w:rsidRPr="0093041C">
        <w:tab/>
        <w:t xml:space="preserve">έχοντας υπόψη την </w:t>
      </w:r>
      <w:r w:rsidRPr="0093041C">
        <w:rPr>
          <w:shd w:val="clear" w:color="auto" w:fill="FFFFFF"/>
        </w:rPr>
        <w:t xml:space="preserve">ψηφοφορία στη μόνιμη επιτροπή φυτών, ζώων, τροφίμων και ζωοτροφών, που αναφέρεται στο άρθρο 35 του κανονισμού (ΕΚ) αριθ. 1829/2003, η οποία διεξήχθη στις 22 Νοεμβρίου 2024 και κατά την οποία δεν εκδόθηκε γνωμοδότηση, και την ψηφοφορία στην επιτροπή προσφυγών στις 17 Δεκεμβρίου 2024, που κατέληξε επίσης σε μη </w:t>
      </w:r>
      <w:r w:rsidRPr="0093041C">
        <w:t>έκδοση γνωμοδότησης,</w:t>
      </w:r>
    </w:p>
    <w:p w:rsidR="00AF51CB" w:rsidRPr="0093041C" w:rsidRDefault="00AF51CB" w:rsidP="00CF60E6">
      <w:pPr>
        <w:pStyle w:val="NormalHanging12a"/>
        <w:widowControl/>
        <w:rPr>
          <w:szCs w:val="24"/>
        </w:rPr>
      </w:pPr>
      <w:r w:rsidRPr="0093041C">
        <w:t>–</w:t>
      </w:r>
      <w:r w:rsidRPr="0093041C">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93041C">
        <w:rPr>
          <w:rStyle w:val="FootnoteReference"/>
          <w:szCs w:val="24"/>
        </w:rPr>
        <w:footnoteReference w:id="2"/>
      </w:r>
      <w:r w:rsidRPr="0093041C">
        <w:t>,</w:t>
      </w:r>
    </w:p>
    <w:p w:rsidR="00AF51CB" w:rsidRPr="0093041C" w:rsidRDefault="00AF51CB" w:rsidP="00CF60E6">
      <w:pPr>
        <w:pStyle w:val="NormalHanging12a"/>
        <w:widowControl/>
        <w:rPr>
          <w:szCs w:val="24"/>
        </w:rPr>
      </w:pPr>
      <w:r w:rsidRPr="0093041C">
        <w:lastRenderedPageBreak/>
        <w:t>–</w:t>
      </w:r>
      <w:r w:rsidRPr="0093041C">
        <w:tab/>
        <w:t>έχοντας υπόψη τη γνώμη που εκδόθηκε από την Ευρωπαϊκή Αρχή για την Ασφάλεια των Τροφίμων (EFSA) στις 19 Ιουνίου 2024 και δημοσιεύθηκε την 1η Αυγούστου 2024</w:t>
      </w:r>
      <w:r w:rsidRPr="0093041C">
        <w:rPr>
          <w:rStyle w:val="FootnoteReference"/>
          <w:szCs w:val="24"/>
        </w:rPr>
        <w:footnoteReference w:id="3"/>
      </w:r>
      <w:r w:rsidRPr="0093041C">
        <w:t>,</w:t>
      </w:r>
    </w:p>
    <w:p w:rsidR="00AF51CB" w:rsidRPr="0093041C" w:rsidRDefault="00AF51CB" w:rsidP="00CF60E6">
      <w:pPr>
        <w:pStyle w:val="NormalHanging12a"/>
        <w:widowControl/>
        <w:rPr>
          <w:szCs w:val="24"/>
        </w:rPr>
      </w:pPr>
      <w:r w:rsidRPr="0093041C">
        <w:t>–</w:t>
      </w:r>
      <w:r w:rsidRPr="0093041C">
        <w:tab/>
      </w:r>
      <w:r w:rsidRPr="0093041C">
        <w:rPr>
          <w:shd w:val="clear" w:color="auto" w:fill="FFFFFF"/>
        </w:rPr>
        <w:t>έχοντας υπόψη τα προηγούμενα ψηφίσματά του που διατύπωναν αντίρρηση στην έγκριση γενετικώς τροποποιημένων οργανισμών (</w:t>
      </w:r>
      <w:r w:rsidR="002E3E2B" w:rsidRPr="0093041C">
        <w:rPr>
          <w:shd w:val="clear" w:color="auto" w:fill="FFFFFF"/>
        </w:rPr>
        <w:t>«</w:t>
      </w:r>
      <w:r w:rsidRPr="0093041C">
        <w:rPr>
          <w:shd w:val="clear" w:color="auto" w:fill="FFFFFF"/>
        </w:rPr>
        <w:t>ΓΤΟ</w:t>
      </w:r>
      <w:r w:rsidR="002E3E2B" w:rsidRPr="0093041C">
        <w:rPr>
          <w:shd w:val="clear" w:color="auto" w:fill="FFFFFF"/>
        </w:rPr>
        <w:t>»</w:t>
      </w:r>
      <w:r w:rsidRPr="0093041C">
        <w:rPr>
          <w:shd w:val="clear" w:color="auto" w:fill="FFFFFF"/>
        </w:rPr>
        <w:t>)</w:t>
      </w:r>
      <w:r w:rsidRPr="0093041C">
        <w:rPr>
          <w:rStyle w:val="FootnoteReference"/>
          <w:szCs w:val="24"/>
          <w:shd w:val="clear" w:color="auto" w:fill="FFFFFF"/>
        </w:rPr>
        <w:footnoteReference w:id="4"/>
      </w:r>
      <w:r w:rsidRPr="0093041C">
        <w:rPr>
          <w:shd w:val="clear" w:color="auto" w:fill="FFFFFF"/>
        </w:rPr>
        <w:t>,</w:t>
      </w:r>
    </w:p>
    <w:p w:rsidR="00AF51CB" w:rsidRPr="0093041C" w:rsidRDefault="00AF51CB" w:rsidP="00CF60E6">
      <w:pPr>
        <w:pStyle w:val="NormalHanging12a"/>
        <w:widowControl/>
        <w:rPr>
          <w:szCs w:val="24"/>
        </w:rPr>
      </w:pPr>
      <w:r w:rsidRPr="0093041C">
        <w:lastRenderedPageBreak/>
        <w:t>–</w:t>
      </w:r>
      <w:r w:rsidRPr="0093041C">
        <w:tab/>
        <w:t>έχοντας υπόψη το άρθρο 115 παράγραφοι 2 και 3 του Κανονισμού του,</w:t>
      </w:r>
    </w:p>
    <w:p w:rsidR="00AF51CB" w:rsidRPr="0093041C" w:rsidRDefault="00AF51CB" w:rsidP="00CF60E6">
      <w:pPr>
        <w:pStyle w:val="NormalHanging12a"/>
        <w:widowControl/>
        <w:rPr>
          <w:szCs w:val="24"/>
        </w:rPr>
      </w:pPr>
      <w:r w:rsidRPr="0093041C">
        <w:t>–</w:t>
      </w:r>
      <w:r w:rsidRPr="0093041C">
        <w:tab/>
        <w:t xml:space="preserve">έχοντας υπόψη την πρόταση ψηφίσματος της Επιτροπής Περιβάλλοντος, </w:t>
      </w:r>
      <w:r w:rsidR="002E3E2B" w:rsidRPr="0093041C">
        <w:t xml:space="preserve">Κλίματος </w:t>
      </w:r>
      <w:r w:rsidRPr="0093041C">
        <w:t>και Ασφάλειας των Τροφίμων,</w:t>
      </w:r>
    </w:p>
    <w:p w:rsidR="00AF51CB" w:rsidRPr="0093041C" w:rsidRDefault="00AF51CB" w:rsidP="00CF60E6">
      <w:pPr>
        <w:pStyle w:val="NormalHanging12a"/>
        <w:widowControl/>
        <w:rPr>
          <w:szCs w:val="24"/>
        </w:rPr>
      </w:pPr>
      <w:r w:rsidRPr="0093041C">
        <w:t>Α.</w:t>
      </w:r>
      <w:r w:rsidRPr="0093041C">
        <w:tab/>
        <w:t xml:space="preserve">λαμβάνοντας υπόψη ότι, στις 27 Ιουνίου 2022, η </w:t>
      </w:r>
      <w:proofErr w:type="spellStart"/>
      <w:r w:rsidRPr="0093041C">
        <w:t>Corteva</w:t>
      </w:r>
      <w:proofErr w:type="spellEnd"/>
      <w:r w:rsidRPr="0093041C">
        <w:t xml:space="preserve"> </w:t>
      </w:r>
      <w:proofErr w:type="spellStart"/>
      <w:r w:rsidRPr="0093041C">
        <w:t>Agriscience</w:t>
      </w:r>
      <w:proofErr w:type="spellEnd"/>
      <w:r w:rsidRPr="0093041C">
        <w:t xml:space="preserve"> </w:t>
      </w:r>
      <w:proofErr w:type="spellStart"/>
      <w:r w:rsidRPr="0093041C">
        <w:t>Belgium</w:t>
      </w:r>
      <w:proofErr w:type="spellEnd"/>
      <w:r w:rsidRPr="0093041C">
        <w:t xml:space="preserve"> B.V., με έδρα το Βέλγιο, εξ ονόματος της </w:t>
      </w:r>
      <w:proofErr w:type="spellStart"/>
      <w:r w:rsidRPr="0093041C">
        <w:t>Corteva</w:t>
      </w:r>
      <w:proofErr w:type="spellEnd"/>
      <w:r w:rsidRPr="0093041C">
        <w:t xml:space="preserve"> </w:t>
      </w:r>
      <w:proofErr w:type="spellStart"/>
      <w:r w:rsidRPr="0093041C">
        <w:t>Agriscience</w:t>
      </w:r>
      <w:proofErr w:type="spellEnd"/>
      <w:r w:rsidRPr="0093041C">
        <w:t xml:space="preserve"> LLC, με έδρα τις Ηνωμένες Πολιτείες, υπέβαλε αίτηση </w:t>
      </w:r>
      <w:r w:rsidRPr="0093041C">
        <w:rPr>
          <w:snapToGrid w:val="0"/>
        </w:rPr>
        <w:t>στην αρμόδια εθνική αρχή των Κάτω Χωρών για τη</w:t>
      </w:r>
      <w:r w:rsidRPr="0093041C">
        <w:t xml:space="preserve"> διάθεση στην αγορά τροφίμων, συστατικών τροφίμων και ζωοτροφών που περιέχουν, αποτελούνται ή παράγονται από γενετικώς τροποποιημένο αραβόσιτο DP910521 («γενετικώς τροποποιημένος αραβόσιτος»)·</w:t>
      </w:r>
    </w:p>
    <w:p w:rsidR="00AF51CB" w:rsidRPr="0093041C" w:rsidRDefault="00AF51CB" w:rsidP="00CF60E6">
      <w:pPr>
        <w:pStyle w:val="NormalHanging12a"/>
        <w:widowControl/>
        <w:rPr>
          <w:szCs w:val="24"/>
        </w:rPr>
      </w:pPr>
      <w:r w:rsidRPr="0093041C">
        <w:t>Β.</w:t>
      </w:r>
      <w:r w:rsidRPr="0093041C">
        <w:tab/>
        <w:t xml:space="preserve">λαμβάνοντας υπόψη ότι ο γενετικώς τροποποιημένος αραβόσιτος παράγει την τοξίνη Cry1B.34 και είναι ανθεκτικός στο ζιζανιοκτόνο </w:t>
      </w:r>
      <w:proofErr w:type="spellStart"/>
      <w:r w:rsidRPr="0093041C">
        <w:t>γλουφοσινικό</w:t>
      </w:r>
      <w:proofErr w:type="spellEnd"/>
      <w:r w:rsidRPr="0093041C">
        <w:t>·</w:t>
      </w:r>
    </w:p>
    <w:p w:rsidR="00AF51CB" w:rsidRPr="0093041C" w:rsidRDefault="00AF51CB" w:rsidP="00CF60E6">
      <w:pPr>
        <w:pStyle w:val="NormalHanging12a"/>
        <w:widowControl/>
        <w:rPr>
          <w:szCs w:val="24"/>
        </w:rPr>
      </w:pPr>
      <w:r w:rsidRPr="0093041C">
        <w:t>Γ.</w:t>
      </w:r>
      <w:r w:rsidRPr="0093041C">
        <w:tab/>
        <w:t xml:space="preserve">λαμβάνοντας υπόψη ότι το </w:t>
      </w:r>
      <w:proofErr w:type="spellStart"/>
      <w:r w:rsidRPr="0093041C">
        <w:t>γλουφοσινικό</w:t>
      </w:r>
      <w:proofErr w:type="spellEnd"/>
      <w:r w:rsidRPr="0093041C">
        <w:t xml:space="preserve">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sidRPr="0093041C">
        <w:rPr>
          <w:rStyle w:val="FootnoteReference"/>
          <w:szCs w:val="24"/>
        </w:rPr>
        <w:footnoteReference w:id="5"/>
      </w:r>
      <w:r w:rsidRPr="0093041C">
        <w:t xml:space="preserve">· λαμβάνοντας υπόψη ότι η έγκριση του </w:t>
      </w:r>
      <w:proofErr w:type="spellStart"/>
      <w:r w:rsidRPr="0093041C">
        <w:t>γλουφοσινικού</w:t>
      </w:r>
      <w:proofErr w:type="spellEnd"/>
      <w:r w:rsidRPr="0093041C">
        <w:t xml:space="preserve"> για χρήση στην Ένωση έληξε στις 31 Ιουλίου 2018·</w:t>
      </w:r>
    </w:p>
    <w:p w:rsidR="00AF51CB" w:rsidRPr="0093041C" w:rsidRDefault="00AF51CB" w:rsidP="00CF60E6">
      <w:pPr>
        <w:pStyle w:val="NormalHanging12a"/>
        <w:widowControl/>
        <w:rPr>
          <w:szCs w:val="24"/>
        </w:rPr>
      </w:pPr>
      <w:r w:rsidRPr="0093041C">
        <w:t>Δ.</w:t>
      </w:r>
      <w:r w:rsidRPr="0093041C">
        <w:tab/>
        <w:t xml:space="preserve">λαμβάνοντας υπόψη ότι η Cry1B.34 είναι μια συνθετική πρωτεΐνη σύντηξης που συνδυάζει τις Cry1B, Cry1Ca1 και Cry9Db1, και έχει σχεδιαστεί για την ανθεκτικότητα των εντόμων έναντι παρασίτων της τάξης των λεπιδόπτερων, χωρίς αποδεδειγμένη εξειδίκευση σε </w:t>
      </w:r>
      <w:proofErr w:type="spellStart"/>
      <w:r w:rsidRPr="0093041C">
        <w:t>στοχευμένα</w:t>
      </w:r>
      <w:proofErr w:type="spellEnd"/>
      <w:r w:rsidRPr="0093041C">
        <w:t xml:space="preserve"> είδη·</w:t>
      </w:r>
    </w:p>
    <w:p w:rsidR="00AF51CB" w:rsidRPr="0093041C" w:rsidRDefault="00AF51CB" w:rsidP="00CF60E6">
      <w:pPr>
        <w:pStyle w:val="NormalHanging12a"/>
        <w:widowControl/>
        <w:rPr>
          <w:szCs w:val="24"/>
        </w:rPr>
      </w:pPr>
      <w:r w:rsidRPr="0093041C">
        <w:t>Ε.</w:t>
      </w:r>
      <w:r w:rsidRPr="0093041C">
        <w:tab/>
        <w:t xml:space="preserve">λαμβάνοντας υπόψη ότι η γενετική τροποποίηση περιλαμβάνει μια διαδικασία δύο σταδίων με τη χρήση της CRISPR/Cas9 για την εισαγωγή μιας «θέσης προσκόλλησης», </w:t>
      </w:r>
      <w:r w:rsidRPr="0093041C">
        <w:lastRenderedPageBreak/>
        <w:t xml:space="preserve">ακολουθούμενη από βομβαρδισμό με </w:t>
      </w:r>
      <w:proofErr w:type="spellStart"/>
      <w:r w:rsidRPr="0093041C">
        <w:t>μικροβλήματα</w:t>
      </w:r>
      <w:proofErr w:type="spellEnd"/>
      <w:r w:rsidRPr="0093041C">
        <w:t xml:space="preserve"> για την εισαγωγή γονιδιακής κασέτας·</w:t>
      </w:r>
    </w:p>
    <w:p w:rsidR="00AF51CB" w:rsidRPr="0093041C" w:rsidRDefault="00AF51CB" w:rsidP="00CF60E6">
      <w:pPr>
        <w:pStyle w:val="NormalHanging12a"/>
        <w:widowControl/>
        <w:rPr>
          <w:b/>
          <w:i/>
          <w:szCs w:val="24"/>
        </w:rPr>
      </w:pPr>
      <w:r w:rsidRPr="0093041C">
        <w:rPr>
          <w:b/>
          <w:i/>
        </w:rPr>
        <w:t>Έλλειψη αξιολόγησης του συμπληρωματικού ζιζανιοκτόνου</w:t>
      </w:r>
    </w:p>
    <w:p w:rsidR="00AF51CB" w:rsidRPr="0093041C" w:rsidRDefault="00AF51CB" w:rsidP="00CF60E6">
      <w:pPr>
        <w:pStyle w:val="NormalHanging12a"/>
        <w:widowControl/>
        <w:rPr>
          <w:szCs w:val="24"/>
        </w:rPr>
      </w:pPr>
      <w:r w:rsidRPr="0093041C">
        <w:t>ΣΤ.</w:t>
      </w:r>
      <w:r w:rsidRPr="0093041C">
        <w:tab/>
        <w:t>λαμβάνοντας υπόψη ότι ο εκτελεστικός κανονισμός (ΕΕ) αριθ. 503/2013 της Επιτροπής</w:t>
      </w:r>
      <w:r w:rsidRPr="0093041C">
        <w:rPr>
          <w:rStyle w:val="FootnoteReference"/>
          <w:szCs w:val="24"/>
        </w:rPr>
        <w:footnoteReference w:id="6"/>
      </w:r>
      <w:r w:rsidRPr="0093041C">
        <w:t xml:space="preserve"> απαιτεί αξιολόγηση του κατά πόσον οι αναμενόμενες γεωργικές πρακτικές επηρεάζουν το αποτέλεσμα των τελικών σημείων που εξετάστηκαν· λαμβάνοντας υπόψη ότι, σύμφωνα με τον εν λόγω εκτελεστικό κανονισμό, αυτό έχει ιδιαίτερη σημασία για τα ανθεκτικά στα ζιζανιοκτόνα φυτά·</w:t>
      </w:r>
    </w:p>
    <w:p w:rsidR="00AF51CB" w:rsidRPr="0093041C" w:rsidRDefault="00AF51CB" w:rsidP="00CF60E6">
      <w:pPr>
        <w:pStyle w:val="NormalHanging12a"/>
        <w:widowControl/>
        <w:rPr>
          <w:szCs w:val="24"/>
        </w:rPr>
      </w:pPr>
      <w:r w:rsidRPr="0093041C">
        <w:t>Ζ.</w:t>
      </w:r>
      <w:r w:rsidRPr="0093041C">
        <w:tab/>
        <w:t>λαμβάνοντας υπόψη ότι στη συντριπτική τους πλειονότητα οι γενετικώς τροποποιημένες καλλιέργειες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καλλιέργειας, χωρίς να πεθάνει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ότι η καλλιέργεια γενετικώς τροποποιημένων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sidRPr="0093041C">
        <w:rPr>
          <w:rStyle w:val="FootnoteReference"/>
          <w:szCs w:val="24"/>
        </w:rPr>
        <w:footnoteReference w:id="7"/>
      </w:r>
      <w:r w:rsidRPr="0093041C">
        <w:t>·</w:t>
      </w:r>
    </w:p>
    <w:p w:rsidR="00AF51CB" w:rsidRPr="0093041C" w:rsidRDefault="00AF51CB" w:rsidP="00CF60E6">
      <w:pPr>
        <w:pStyle w:val="NormalHanging12a"/>
        <w:widowControl/>
        <w:rPr>
          <w:szCs w:val="24"/>
        </w:rPr>
      </w:pPr>
      <w:r w:rsidRPr="0093041C">
        <w:t>Η.</w:t>
      </w:r>
      <w:r w:rsidRPr="0093041C">
        <w:tab/>
        <w:t>λαμβάνοντας υπόψη ότι οι ανθεκτικές στα ζιζανιοκτόνα γενετικώς τροποποιημένες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γενετικώς τροποποιημένους σπόρους, η οποία μπορεί να δικαιολογηθεί μόνον εάν οι γεωργοί που αγοράζουν τέτοιους σπόρους ψεκάζουν επίσης με το συμπληρωματικό ζιζανιοκτόνο· λαμβάνοντας υπόψη ότι η αυξημένη εξάρτηση από συμπληρωματικά ζιζανιοκτόνα σε γεωργικές εκμεταλλεύσεις γενετικώς τροποποιημένης καλλιέργειας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proofErr w:type="spellStart"/>
      <w:r w:rsidRPr="0093041C">
        <w:t>herbicide</w:t>
      </w:r>
      <w:proofErr w:type="spellEnd"/>
      <w:r w:rsidRPr="0093041C">
        <w:t xml:space="preserve"> </w:t>
      </w:r>
      <w:proofErr w:type="spellStart"/>
      <w:r w:rsidRPr="0093041C">
        <w:t>treadmill</w:t>
      </w:r>
      <w:proofErr w:type="spellEnd"/>
      <w:r w:rsidRPr="0093041C">
        <w:t>» («κυλιόμενος τάπητας ζιζανιοκτόνων»)·</w:t>
      </w:r>
    </w:p>
    <w:p w:rsidR="00AF51CB" w:rsidRPr="0093041C" w:rsidRDefault="00AF51CB" w:rsidP="00CF60E6">
      <w:pPr>
        <w:pStyle w:val="NormalHanging12a"/>
        <w:widowControl/>
        <w:rPr>
          <w:szCs w:val="24"/>
        </w:rPr>
      </w:pPr>
      <w:r w:rsidRPr="0093041C">
        <w:t>Θ.</w:t>
      </w:r>
      <w:r w:rsidRPr="0093041C">
        <w:tab/>
        <w:t xml:space="preserve">λαμβάνοντας υπόψη ότι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και θα οδηγήσουν σε αυξημένη </w:t>
      </w:r>
      <w:r w:rsidRPr="0093041C">
        <w:lastRenderedPageBreak/>
        <w:t>έκθεση των ανθρώπων και των ζώων, ενδεχομένως και με την αύξηση των καταλοίπων ζιζανιοκτόνων στα τρόφιμα και τις ζωοτροφές·</w:t>
      </w:r>
    </w:p>
    <w:p w:rsidR="00AF51CB" w:rsidRPr="0093041C" w:rsidRDefault="00AF51CB" w:rsidP="00CF60E6">
      <w:pPr>
        <w:pStyle w:val="NormalHanging12a"/>
        <w:widowControl/>
        <w:rPr>
          <w:szCs w:val="24"/>
        </w:rPr>
      </w:pPr>
      <w:r w:rsidRPr="0093041C">
        <w:t>Ι.</w:t>
      </w:r>
      <w:r w:rsidRPr="0093041C">
        <w:tab/>
        <w:t xml:space="preserve">λαμβάνοντας υπόψη ότι η αξιολόγηση των καταλοίπων ζιζανιοκτόνων και των </w:t>
      </w:r>
      <w:proofErr w:type="spellStart"/>
      <w:r w:rsidRPr="0093041C">
        <w:t>μεταβολιτών</w:t>
      </w:r>
      <w:proofErr w:type="spellEnd"/>
      <w:r w:rsidRPr="0093041C">
        <w:t xml:space="preserve"> τους που απαντούν σε γενετικώς τροποποιημένα φυτά θεωρείται ότι δεν εμπίπτει στο πεδίο αρμοδιοτήτων της ομάδας της EFSA για τους γενετικώς τροποποιημένους οργανισμούς (</w:t>
      </w:r>
      <w:r w:rsidR="002E3E2B" w:rsidRPr="0093041C">
        <w:t>«</w:t>
      </w:r>
      <w:r w:rsidRPr="0093041C">
        <w:t>ειδική ομάδα ΓΤΟ της EFSA</w:t>
      </w:r>
      <w:r w:rsidR="002E3E2B" w:rsidRPr="0093041C">
        <w:t>»</w:t>
      </w:r>
      <w:r w:rsidRPr="0093041C">
        <w:t>) και, ως εκ τούτου, δεν διενεργείται στο πλαίσιο της διαδικασίας έγκρισης ΓΤΟ·</w:t>
      </w:r>
    </w:p>
    <w:p w:rsidR="00AF51CB" w:rsidRPr="0093041C" w:rsidRDefault="00AF51CB" w:rsidP="00CF60E6">
      <w:pPr>
        <w:pStyle w:val="NormalHanging12a"/>
        <w:widowControl/>
        <w:rPr>
          <w:b/>
          <w:i/>
          <w:szCs w:val="24"/>
        </w:rPr>
      </w:pPr>
      <w:r w:rsidRPr="0093041C">
        <w:rPr>
          <w:b/>
          <w:i/>
        </w:rPr>
        <w:t xml:space="preserve">Εκκρεμή ζητήματα σχετικά με τις τοξίνες </w:t>
      </w:r>
      <w:proofErr w:type="spellStart"/>
      <w:r w:rsidRPr="0093041C">
        <w:rPr>
          <w:b/>
          <w:i/>
        </w:rPr>
        <w:t>Bt</w:t>
      </w:r>
      <w:proofErr w:type="spellEnd"/>
    </w:p>
    <w:p w:rsidR="00AF51CB" w:rsidRPr="0093041C" w:rsidRDefault="00AF51CB" w:rsidP="00CF60E6">
      <w:pPr>
        <w:pStyle w:val="NormalHanging12a"/>
        <w:widowControl/>
        <w:rPr>
          <w:szCs w:val="24"/>
        </w:rPr>
      </w:pPr>
      <w:r w:rsidRPr="0093041C">
        <w:t>ΙΑ.</w:t>
      </w:r>
      <w:r w:rsidRPr="0093041C">
        <w:tab/>
        <w:t xml:space="preserve">λαμβάνοντας υπόψη ότι, σύμφωνα με διάφορες μελέτες, έχουν παρατηρηθεί παρενέργειες που ενδεχομένως επηρεάζουν το ανοσοποιητικό σύστημα έπειτα από έκθεση σε τοξίνες </w:t>
      </w:r>
      <w:proofErr w:type="spellStart"/>
      <w:r w:rsidRPr="0093041C">
        <w:t>Bt</w:t>
      </w:r>
      <w:proofErr w:type="spellEnd"/>
      <w:r w:rsidRPr="0093041C">
        <w:t xml:space="preserve"> και ότι ορισμένες τοξίνες </w:t>
      </w:r>
      <w:proofErr w:type="spellStart"/>
      <w:r w:rsidRPr="0093041C">
        <w:t>Bt</w:t>
      </w:r>
      <w:proofErr w:type="spellEnd"/>
      <w:r w:rsidRPr="0093041C">
        <w:t xml:space="preserve"> ενδέχεται να έχουν </w:t>
      </w:r>
      <w:proofErr w:type="spellStart"/>
      <w:r w:rsidRPr="0093041C">
        <w:t>ανοσοενισχυτικές</w:t>
      </w:r>
      <w:proofErr w:type="spellEnd"/>
      <w:r w:rsidRPr="0093041C">
        <w:t xml:space="preserve"> ιδιότητες</w:t>
      </w:r>
      <w:r w:rsidRPr="0093041C">
        <w:rPr>
          <w:rStyle w:val="FootnoteReference"/>
          <w:szCs w:val="24"/>
        </w:rPr>
        <w:footnoteReference w:id="8"/>
      </w:r>
      <w:r w:rsidRPr="0093041C">
        <w:t>, δηλαδή να ενισχύουν την αλλεργιογόνο δράση άλλων πρωτεϊνών με τις οποίες έρχονται σε επαφή·</w:t>
      </w:r>
    </w:p>
    <w:p w:rsidR="00AF51CB" w:rsidRPr="0093041C" w:rsidRDefault="00AF51CB" w:rsidP="00CF60E6">
      <w:pPr>
        <w:pStyle w:val="NormalHanging12a"/>
        <w:widowControl/>
        <w:rPr>
          <w:szCs w:val="24"/>
        </w:rPr>
      </w:pPr>
      <w:r w:rsidRPr="0093041C">
        <w:t>ΙΒ.</w:t>
      </w:r>
      <w:r w:rsidRPr="0093041C">
        <w:tab/>
        <w:t xml:space="preserve">λαμβάνοντας υπόψη ότι, σύμφωνα με επιστημονική μελέτη, η τοξικότητα των τοξινών </w:t>
      </w:r>
      <w:proofErr w:type="spellStart"/>
      <w:r w:rsidRPr="0093041C">
        <w:t>Bt</w:t>
      </w:r>
      <w:proofErr w:type="spellEnd"/>
      <w:r w:rsidRPr="0093041C">
        <w:t xml:space="preserve"> μπορεί επίσης να ενισχυθεί μέσω της αλληλεπίδρασης με κατάλοιπα από τον ψεκασμό με ζιζανιοκτόνα, και ότι απαιτούνται περαιτέρω μελέτες σχετικά με τις συνδυαστικές επιδράσεις των «συσσωρευμένων» συμβάντων (γενετικώς τροποποιημένες καλλιέργειες που έχουν τροποποιηθεί ώστε να είναι ανθεκτικές στα ζιζανιοκτόνα και να παράγουν εντομοκτόνα υπό μορφή τοξινών </w:t>
      </w:r>
      <w:proofErr w:type="spellStart"/>
      <w:r w:rsidRPr="0093041C">
        <w:t>Bt</w:t>
      </w:r>
      <w:proofErr w:type="spellEnd"/>
      <w:r w:rsidRPr="0093041C">
        <w:t>)</w:t>
      </w:r>
      <w:r w:rsidRPr="0093041C">
        <w:rPr>
          <w:rStyle w:val="FootnoteReference"/>
          <w:szCs w:val="24"/>
        </w:rPr>
        <w:footnoteReference w:id="9"/>
      </w:r>
      <w:r w:rsidRPr="0093041C">
        <w:t xml:space="preserve">· λαμβάνοντας υπόψη ότι η αξιολόγηση της ενδεχόμενης αλληλεπίδρασης των καταλοίπων ζιζανιοκτόνων και των </w:t>
      </w:r>
      <w:proofErr w:type="spellStart"/>
      <w:r w:rsidRPr="0093041C">
        <w:t>μεταβολιτών</w:t>
      </w:r>
      <w:proofErr w:type="spellEnd"/>
      <w:r w:rsidRPr="0093041C">
        <w:t xml:space="preserve"> τους με τοξίνες </w:t>
      </w:r>
      <w:proofErr w:type="spellStart"/>
      <w:r w:rsidRPr="0093041C">
        <w:t>Bt</w:t>
      </w:r>
      <w:proofErr w:type="spellEnd"/>
      <w:r w:rsidRPr="0093041C">
        <w:t xml:space="preserve"> θεωρείται, ωστόσο, ότι δεν εμπίπτει στις αρμοδιότητες της ομάδας της EFSA για τους ΓΤΟ και, ως εκ τούτου, δεν διενεργείται στο πλαίσιο της εκτίμησης κινδύνου·</w:t>
      </w:r>
    </w:p>
    <w:p w:rsidR="00AF51CB" w:rsidRPr="0093041C" w:rsidRDefault="00AF51CB" w:rsidP="00CF60E6">
      <w:pPr>
        <w:pStyle w:val="NormalHanging12a"/>
        <w:widowControl/>
        <w:rPr>
          <w:b/>
          <w:i/>
          <w:szCs w:val="24"/>
        </w:rPr>
      </w:pPr>
      <w:r w:rsidRPr="0093041C">
        <w:rPr>
          <w:b/>
          <w:i/>
        </w:rPr>
        <w:t xml:space="preserve">Καλλιέργειες </w:t>
      </w:r>
      <w:proofErr w:type="spellStart"/>
      <w:r w:rsidRPr="0093041C">
        <w:rPr>
          <w:b/>
          <w:i/>
        </w:rPr>
        <w:t>Bt</w:t>
      </w:r>
      <w:proofErr w:type="spellEnd"/>
      <w:r w:rsidRPr="0093041C">
        <w:rPr>
          <w:b/>
          <w:i/>
        </w:rPr>
        <w:t xml:space="preserve">: επιδράσεις σε μη </w:t>
      </w:r>
      <w:proofErr w:type="spellStart"/>
      <w:r w:rsidRPr="0093041C">
        <w:rPr>
          <w:b/>
          <w:i/>
        </w:rPr>
        <w:t>στοχευόμενους</w:t>
      </w:r>
      <w:proofErr w:type="spellEnd"/>
      <w:r w:rsidRPr="0093041C">
        <w:rPr>
          <w:b/>
          <w:i/>
        </w:rPr>
        <w:t xml:space="preserve"> οργανισμούς</w:t>
      </w:r>
    </w:p>
    <w:p w:rsidR="00AF51CB" w:rsidRPr="0093041C" w:rsidRDefault="00AF51CB" w:rsidP="00CF60E6">
      <w:pPr>
        <w:pStyle w:val="NormalHanging12a"/>
        <w:widowControl/>
        <w:rPr>
          <w:szCs w:val="24"/>
        </w:rPr>
      </w:pPr>
      <w:r w:rsidRPr="0093041C">
        <w:t>ΙΓ.</w:t>
      </w:r>
      <w:r w:rsidRPr="0093041C">
        <w:tab/>
        <w:t xml:space="preserve">λαμβάνοντας υπόψη ότι, σε αντίθεση με τη χρήση εντομοκτόνων, όπου η έκθεση πραγματοποιείται κατά τον χρόνο του ψεκασμού και για περιορισμένο χρονικό διάστημα στη συνέχεια, η χρήση γενετικώς τροποποιημένων καλλιεργειών </w:t>
      </w:r>
      <w:proofErr w:type="spellStart"/>
      <w:r w:rsidRPr="0093041C">
        <w:t>Bt</w:t>
      </w:r>
      <w:proofErr w:type="spellEnd"/>
      <w:r w:rsidRPr="0093041C">
        <w:t xml:space="preserve"> οδηγεί σε συνεχή έκθεση των </w:t>
      </w:r>
      <w:proofErr w:type="spellStart"/>
      <w:r w:rsidRPr="0093041C">
        <w:t>στοχευόμενων</w:t>
      </w:r>
      <w:proofErr w:type="spellEnd"/>
      <w:r w:rsidRPr="0093041C">
        <w:t xml:space="preserve"> και μη </w:t>
      </w:r>
      <w:proofErr w:type="spellStart"/>
      <w:r w:rsidRPr="0093041C">
        <w:t>στοχευόμενων</w:t>
      </w:r>
      <w:proofErr w:type="spellEnd"/>
      <w:r w:rsidRPr="0093041C">
        <w:t xml:space="preserve"> οργανισμών στις τοξίνες </w:t>
      </w:r>
      <w:proofErr w:type="spellStart"/>
      <w:r w:rsidRPr="0093041C">
        <w:t>Bt</w:t>
      </w:r>
      <w:proofErr w:type="spellEnd"/>
      <w:r w:rsidRPr="0093041C">
        <w:t>·</w:t>
      </w:r>
    </w:p>
    <w:p w:rsidR="00AF51CB" w:rsidRPr="0093041C" w:rsidRDefault="00AF51CB" w:rsidP="00CF60E6">
      <w:pPr>
        <w:pStyle w:val="NormalHanging12a"/>
        <w:widowControl/>
        <w:rPr>
          <w:szCs w:val="24"/>
        </w:rPr>
      </w:pPr>
      <w:r w:rsidRPr="0093041C">
        <w:t>ΙΔ.</w:t>
      </w:r>
      <w:r w:rsidRPr="0093041C">
        <w:tab/>
        <w:t xml:space="preserve">λαμβάνοντας υπόψη ότι η υπόθεση ότι οι τοξίνες </w:t>
      </w:r>
      <w:proofErr w:type="spellStart"/>
      <w:r w:rsidRPr="0093041C">
        <w:t>Bt</w:t>
      </w:r>
      <w:proofErr w:type="spellEnd"/>
      <w:r w:rsidRPr="0093041C">
        <w:t xml:space="preserve"> παρουσιάζουν έναν μοναδικό τρόπο δράσης ειδικά για συγκεκριμένο στόχο δεν μπορεί πλέον να θεωρείται ορθή και δεν μπορούν να αποκλειστούν οι επιπτώσεις σε μη </w:t>
      </w:r>
      <w:proofErr w:type="spellStart"/>
      <w:r w:rsidRPr="0093041C">
        <w:t>στοχευόμενους</w:t>
      </w:r>
      <w:proofErr w:type="spellEnd"/>
      <w:r w:rsidRPr="0093041C">
        <w:t xml:space="preserve"> οργανισμούς· λαμβάνοντας υπόψη ότι αναφέρονται όλο και περισσότεροι μη </w:t>
      </w:r>
      <w:proofErr w:type="spellStart"/>
      <w:r w:rsidRPr="0093041C">
        <w:t>στοχευόμενοι</w:t>
      </w:r>
      <w:proofErr w:type="spellEnd"/>
      <w:r w:rsidRPr="0093041C">
        <w:t xml:space="preserve"> οργανισμοί που επηρεάζονται με πολλούς τρόπους·</w:t>
      </w:r>
    </w:p>
    <w:p w:rsidR="00AF51CB" w:rsidRPr="0093041C" w:rsidRDefault="00AF51CB" w:rsidP="00CF60E6">
      <w:pPr>
        <w:pStyle w:val="NormalHanging12a"/>
        <w:widowControl/>
        <w:rPr>
          <w:b/>
          <w:i/>
          <w:szCs w:val="24"/>
        </w:rPr>
      </w:pPr>
      <w:r w:rsidRPr="0093041C">
        <w:rPr>
          <w:b/>
          <w:i/>
        </w:rPr>
        <w:t>Παρατηρήσεις των κρατών μελών και των ενδιαφερόμενων μερών</w:t>
      </w:r>
    </w:p>
    <w:p w:rsidR="00AF51CB" w:rsidRPr="0093041C" w:rsidRDefault="00AF51CB" w:rsidP="00CF60E6">
      <w:pPr>
        <w:pStyle w:val="NormalHanging12a"/>
        <w:widowControl/>
        <w:rPr>
          <w:szCs w:val="24"/>
        </w:rPr>
      </w:pPr>
      <w:r w:rsidRPr="0093041C">
        <w:lastRenderedPageBreak/>
        <w:t>ΙΕ.</w:t>
      </w:r>
      <w:r w:rsidRPr="0093041C">
        <w:tab/>
        <w:t>λαμβάνοντας υπόψη ότι τα κράτη μέλη υπέβαλαν στην EFSA πολλά επικριτικά σχόλια κατά τη διάρκεια της τρίμηνης περιόδου διαβούλευσης</w:t>
      </w:r>
      <w:r w:rsidRPr="0093041C">
        <w:rPr>
          <w:rStyle w:val="FootnoteReference"/>
          <w:szCs w:val="24"/>
        </w:rPr>
        <w:footnoteReference w:id="10"/>
      </w:r>
      <w:r w:rsidRPr="0093041C">
        <w:t xml:space="preserve">, μεταξύ των οποίων ότι ο κατάλογος των σχετικών μελετών, που προσδιορίστηκαν στην ανασκόπηση της βιβλιογραφίας του αιτούντος, δεν περιλάμβανε μελέτες για την επίδραση των πρωτεϊνών </w:t>
      </w:r>
      <w:proofErr w:type="spellStart"/>
      <w:r w:rsidRPr="0093041C">
        <w:t>Bt</w:t>
      </w:r>
      <w:proofErr w:type="spellEnd"/>
      <w:r w:rsidRPr="0093041C">
        <w:t xml:space="preserve"> στο περιβάλλον ή σχετικά με τις πιθανές επιπτώσεις των υπολειμμάτων καλλιεργειών </w:t>
      </w:r>
      <w:proofErr w:type="spellStart"/>
      <w:r w:rsidRPr="0093041C">
        <w:t>Bt</w:t>
      </w:r>
      <w:proofErr w:type="spellEnd"/>
      <w:r w:rsidRPr="0093041C">
        <w:t xml:space="preserve"> σε μη </w:t>
      </w:r>
      <w:proofErr w:type="spellStart"/>
      <w:r w:rsidRPr="0093041C">
        <w:t>στοχευόμενους</w:t>
      </w:r>
      <w:proofErr w:type="spellEnd"/>
      <w:r w:rsidRPr="0093041C">
        <w:t xml:space="preserve"> οργανισμούς, παρά το γεγονός ότι υπάρχουν τέτοιες μελέτες· </w:t>
      </w:r>
    </w:p>
    <w:p w:rsidR="00AF51CB" w:rsidRPr="0093041C" w:rsidRDefault="00AF51CB" w:rsidP="00CF60E6">
      <w:pPr>
        <w:pStyle w:val="NormalHanging12a"/>
        <w:widowControl/>
        <w:rPr>
          <w:szCs w:val="24"/>
        </w:rPr>
      </w:pPr>
      <w:bookmarkStart w:id="7" w:name="_GoBack_Copy_1"/>
      <w:bookmarkEnd w:id="7"/>
      <w:r w:rsidRPr="0093041C">
        <w:t>ΙΣΤ.</w:t>
      </w:r>
      <w:r w:rsidRPr="0093041C">
        <w:tab/>
        <w:t xml:space="preserve">λαμβάνοντας υπόψη ότι οι επιτόπιες δοκιμές που διενεργήθηκαν για τη σύνθεση και τη </w:t>
      </w:r>
      <w:proofErr w:type="spellStart"/>
      <w:r w:rsidRPr="0093041C">
        <w:t>φαινοτυπική</w:t>
      </w:r>
      <w:proofErr w:type="spellEnd"/>
      <w:r w:rsidRPr="0093041C">
        <w:t xml:space="preserve"> ανάλυση του γενετικώς τροποποιημένου αραβοσίτου δεν έλαβαν υπόψη τις διαφορετικές περιβαλλοντικές συνθήκες και το γενετικό υπόβαθρο που σχετίζονται με την καλλιέργειά του, ιδίως σε χώρες όπως η Βραζιλία·</w:t>
      </w:r>
    </w:p>
    <w:p w:rsidR="00AF51CB" w:rsidRPr="0093041C" w:rsidRDefault="00AF51CB" w:rsidP="00CF60E6">
      <w:pPr>
        <w:pStyle w:val="NormalHanging12a"/>
        <w:widowControl/>
        <w:rPr>
          <w:szCs w:val="24"/>
        </w:rPr>
      </w:pPr>
      <w:r w:rsidRPr="0093041C">
        <w:t>ΙΖ.</w:t>
      </w:r>
      <w:r w:rsidRPr="0093041C">
        <w:tab/>
        <w:t>λαμβάνοντας υπόψη ότι η αξιολόγηση της τοξικότητας της Cry1B.34 δεν συνυπολογίζει τις συνδυαστικές επιδράσεις με φυτικά συστατικά ή κατάλοιπα από τη χρήση ζιζανιοκτόνων·</w:t>
      </w:r>
    </w:p>
    <w:p w:rsidR="00AF51CB" w:rsidRPr="0093041C" w:rsidRDefault="00AF51CB" w:rsidP="00CF60E6">
      <w:pPr>
        <w:pStyle w:val="NormalHanging12a"/>
        <w:widowControl/>
        <w:rPr>
          <w:szCs w:val="24"/>
        </w:rPr>
      </w:pPr>
      <w:r w:rsidRPr="0093041C">
        <w:t>ΙΗ.</w:t>
      </w:r>
      <w:r w:rsidRPr="0093041C">
        <w:tab/>
        <w:t>λαμβάνοντας υπόψη ότι το συμπληρωματικό ζιζανιοκτόνο «</w:t>
      </w:r>
      <w:proofErr w:type="spellStart"/>
      <w:r w:rsidRPr="0093041C">
        <w:t>γλυφοσινικό</w:t>
      </w:r>
      <w:proofErr w:type="spellEnd"/>
      <w:r w:rsidRPr="0093041C">
        <w:t>» συνδέεται με σημαντικούς κινδύνους για τη βιοποικιλότητα, την ποιότητα του εδάφους και των υδάτων και την υγεία των οικοσυστημάτων μακροπρόθεσμα·</w:t>
      </w:r>
    </w:p>
    <w:p w:rsidR="00AF51CB" w:rsidRPr="0093041C" w:rsidRDefault="00AF51CB" w:rsidP="00CF60E6">
      <w:pPr>
        <w:pStyle w:val="NormalHanging12a"/>
        <w:widowControl/>
        <w:rPr>
          <w:szCs w:val="24"/>
        </w:rPr>
      </w:pPr>
      <w:r w:rsidRPr="0093041C">
        <w:t>ΙΘ.</w:t>
      </w:r>
      <w:r w:rsidRPr="0093041C">
        <w:tab/>
        <w:t xml:space="preserve">λαμβάνοντας υπόψη ότι ο κίνδυνος γονιδιακής ροής σε άγρια συγγενικά είδη, όπως η </w:t>
      </w:r>
      <w:proofErr w:type="spellStart"/>
      <w:r w:rsidRPr="0093041C">
        <w:t>τεοζίντη</w:t>
      </w:r>
      <w:proofErr w:type="spellEnd"/>
      <w:r w:rsidRPr="0093041C">
        <w:t xml:space="preserve">, που καταγράφηκε στην Ισπανία και τη Γαλλία, εγείρει ανησυχίες σχετικά με την ανθεκτικότητα των </w:t>
      </w:r>
      <w:proofErr w:type="spellStart"/>
      <w:r w:rsidRPr="0093041C">
        <w:t>διαγονιδίων</w:t>
      </w:r>
      <w:proofErr w:type="spellEnd"/>
      <w:r w:rsidRPr="0093041C">
        <w:t xml:space="preserve"> και τις επιπτώσεις στο περιβάλλον·</w:t>
      </w:r>
    </w:p>
    <w:p w:rsidR="00AF51CB" w:rsidRPr="0093041C" w:rsidRDefault="00AF51CB" w:rsidP="00CF60E6">
      <w:pPr>
        <w:pStyle w:val="NormalHanging12a"/>
        <w:widowControl/>
        <w:rPr>
          <w:szCs w:val="24"/>
        </w:rPr>
      </w:pPr>
      <w:r w:rsidRPr="0093041C">
        <w:t>Κ.</w:t>
      </w:r>
      <w:r w:rsidRPr="0093041C">
        <w:tab/>
        <w:t xml:space="preserve">λαμβάνοντας υπόψη ότι δεν τηρούνται δεόντως οι απαιτήσεις παρακολούθησης που προβλέπονται στον εκτελεστικό κανονισμό (ΕΕ) αριθ. 503/2013, ενώ τα </w:t>
      </w:r>
      <w:proofErr w:type="spellStart"/>
      <w:r w:rsidRPr="0093041C">
        <w:t>παρασχεθέντα</w:t>
      </w:r>
      <w:proofErr w:type="spellEnd"/>
      <w:r w:rsidRPr="0093041C">
        <w:t xml:space="preserve"> δεδομένα δεν έχουν υποβληθεί σε ανεξάρτητη επαλήθευση·</w:t>
      </w:r>
    </w:p>
    <w:p w:rsidR="00AF51CB" w:rsidRPr="0093041C" w:rsidRDefault="00AF51CB" w:rsidP="00614F1B">
      <w:pPr>
        <w:pStyle w:val="NormalHanging12a"/>
        <w:widowControl/>
        <w:ind w:left="0" w:firstLine="0"/>
        <w:rPr>
          <w:b/>
          <w:i/>
          <w:szCs w:val="24"/>
        </w:rPr>
      </w:pPr>
      <w:r w:rsidRPr="0093041C">
        <w:rPr>
          <w:b/>
          <w:i/>
        </w:rPr>
        <w:t>Εξασφάλιση ισότιμων όρων ανταγωνισμού σε παγκόσμιο επίπεδο και τήρηση των διεθνών υποχρεώσεων της Ένωσης</w:t>
      </w:r>
    </w:p>
    <w:p w:rsidR="00AF51CB" w:rsidRPr="0093041C" w:rsidRDefault="00AF51CB" w:rsidP="00CF60E6">
      <w:pPr>
        <w:pStyle w:val="NormalHanging12a"/>
        <w:widowControl/>
        <w:rPr>
          <w:szCs w:val="24"/>
        </w:rPr>
      </w:pPr>
      <w:r w:rsidRPr="0093041C">
        <w:t>ΚΑ.</w:t>
      </w:r>
      <w:r w:rsidRPr="0093041C">
        <w:tab/>
        <w:t>λαμβάνοντας υπόψη ότι τα συμπεράσματα του στρατηγικού διαλόγου για το μέλλον της γεωργίας της ΕΕ</w:t>
      </w:r>
      <w:r w:rsidRPr="0093041C">
        <w:rPr>
          <w:vertAlign w:val="superscript"/>
        </w:rPr>
        <w:footnoteReference w:id="11"/>
      </w:r>
      <w:r w:rsidRPr="0093041C">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οι δικαιότερες εμπορικές σχέσεις, σε παγκόσμιο επίπεδο, που συνάδουν με τους στόχους για ένα υγιές περιβάλλον ήταν μία από τις κύριες απαιτήσεις των αγροτών κατά τη διάρκεια των διαδηλώσεων του 2023 και του 2024·</w:t>
      </w:r>
    </w:p>
    <w:p w:rsidR="00AF51CB" w:rsidRPr="0093041C" w:rsidRDefault="00AF51CB" w:rsidP="00CF60E6">
      <w:pPr>
        <w:pStyle w:val="NormalHanging12a"/>
        <w:widowControl/>
      </w:pPr>
      <w:r w:rsidRPr="0093041C">
        <w:t>ΚΒ.</w:t>
      </w:r>
      <w:r w:rsidRPr="0093041C">
        <w:tab/>
        <w:t xml:space="preserve">λαμβάνοντας υπόψη ότι, σύμφωνα με έκθεση του 2017 του ειδικού εισηγητή των Ηνωμένων Εθνών για το δικαίωμα στη διατροφή, τα επικίνδυνα φυτοφάρμακα έχουν </w:t>
      </w:r>
      <w:r w:rsidRPr="0093041C">
        <w:lastRenderedPageBreak/>
        <w:t>καταστροφικές επιπτώσεις στην υγεία, ιδίως στις αναπτυσσόμενες χώρες</w:t>
      </w:r>
      <w:r w:rsidRPr="0093041C">
        <w:rPr>
          <w:vertAlign w:val="superscript"/>
        </w:rPr>
        <w:footnoteReference w:id="12"/>
      </w:r>
      <w:r w:rsidRPr="0093041C">
        <w:t>· λαμβάνοντας υπόψη ότι ο στόχος βιώσιμης ανάπτυξης (ΣΒΑ) 3.9 των Ηνωμένων Εθνών αφορά τη σημαντική μείωση, έως το 2030, του αριθμού των θανάτων και ασθενειών λόγω επικίνδυνων χημικών ουσιών, καθώς και λόγω της ρύπανσης και μόλυνσης του αέρα, των υδάτων και του εδάφους</w:t>
      </w:r>
      <w:r w:rsidRPr="0093041C">
        <w:rPr>
          <w:rStyle w:val="FootnoteReference"/>
          <w:szCs w:val="24"/>
        </w:rPr>
        <w:footnoteReference w:id="13"/>
      </w:r>
      <w:r w:rsidRPr="0093041C">
        <w:t>·</w:t>
      </w:r>
    </w:p>
    <w:p w:rsidR="00614F1B" w:rsidRPr="0093041C" w:rsidRDefault="00614F1B" w:rsidP="00CF60E6">
      <w:pPr>
        <w:pStyle w:val="NormalHanging12a"/>
        <w:widowControl/>
        <w:rPr>
          <w:szCs w:val="24"/>
        </w:rPr>
      </w:pPr>
      <w:r w:rsidRPr="0093041C">
        <w:rPr>
          <w:szCs w:val="24"/>
        </w:rPr>
        <w:t>ΚΓ.</w:t>
      </w:r>
      <w:r w:rsidRPr="0093041C">
        <w:rPr>
          <w:szCs w:val="24"/>
        </w:rPr>
        <w:tab/>
        <w:t xml:space="preserve">λαμβάνοντας υπόψη ότι η εμπορική συμφωνία μεταξύ της ΕΕ και της </w:t>
      </w:r>
      <w:proofErr w:type="spellStart"/>
      <w:r w:rsidRPr="0093041C">
        <w:rPr>
          <w:szCs w:val="24"/>
        </w:rPr>
        <w:t>Mercosur</w:t>
      </w:r>
      <w:proofErr w:type="spellEnd"/>
      <w:r w:rsidRPr="0093041C">
        <w:rPr>
          <w:szCs w:val="24"/>
        </w:rPr>
        <w:t xml:space="preserve"> θα ενθαρρύνει τις εισαγωγές στην Ένωση τροφίμων και ζωοτροφών που περιέχουν γενετικώς τροποποιημένους οργανισμούς, αποτελούνται από τέτοιους οργανισμούς ή παράγονται από αυτούς, καθώς και ότι η Βραζιλία και η Αργεντινή συγκαταλέγονται μεταξύ των μεγαλύτερων παραγωγών ΓΤΟ και χρηστών φυτοφαρμάκων παγκοσμίως, συμπεριλαμβανομένων των ΓΤΟ και των φυτοφαρμάκων που απαγορεύονται στην Ένωση για υγειονομικούς ή περιβαλλοντικούς λόγους· </w:t>
      </w:r>
    </w:p>
    <w:p w:rsidR="00AF51CB" w:rsidRPr="0093041C" w:rsidRDefault="00AF51CB" w:rsidP="00CF60E6">
      <w:pPr>
        <w:pStyle w:val="NormalHanging12a"/>
        <w:widowControl/>
        <w:rPr>
          <w:szCs w:val="24"/>
        </w:rPr>
      </w:pPr>
      <w:r w:rsidRPr="0093041C">
        <w:t>Κ</w:t>
      </w:r>
      <w:r w:rsidR="00614F1B" w:rsidRPr="0093041C">
        <w:t>Δ</w:t>
      </w:r>
      <w:r w:rsidRPr="0093041C">
        <w:t>.</w:t>
      </w:r>
      <w:r w:rsidRPr="0093041C">
        <w:tab/>
        <w:t xml:space="preserve">λαμβάνοντας υπόψη ότι το παγκόσμιο πλαίσιο για τη βιοποικιλότητα </w:t>
      </w:r>
      <w:proofErr w:type="spellStart"/>
      <w:r w:rsidRPr="0093041C">
        <w:t>Kunming-Montreal</w:t>
      </w:r>
      <w:proofErr w:type="spellEnd"/>
      <w:r w:rsidRPr="0093041C">
        <w:t>, το οποίο συμφωνήθηκε στην COP15 της Σύμβασης των Ηνωμένων Εθνών για τη βιολογική ποικιλότητα (</w:t>
      </w:r>
      <w:r w:rsidR="001C3F21" w:rsidRPr="0093041C">
        <w:t>«</w:t>
      </w:r>
      <w:r w:rsidRPr="0093041C">
        <w:t>ΣΒΠ του ΟΗΕ</w:t>
      </w:r>
      <w:r w:rsidR="001C3F21" w:rsidRPr="0093041C">
        <w:t>»</w:t>
      </w:r>
      <w:r w:rsidRPr="0093041C">
        <w:t>) τον Δεκέμβριο του 2022, περιλαμβάνει έναν παγκόσμιο στόχο για τη μείωση του κινδύνου των φυτοφαρμάκων κατά τουλάχιστον 50 % έως το 2030</w:t>
      </w:r>
      <w:r w:rsidRPr="0093041C">
        <w:rPr>
          <w:vertAlign w:val="superscript"/>
        </w:rPr>
        <w:footnoteReference w:id="14"/>
      </w:r>
      <w:r w:rsidRPr="0093041C">
        <w:t>·</w:t>
      </w:r>
    </w:p>
    <w:p w:rsidR="00AF51CB" w:rsidRPr="0093041C" w:rsidRDefault="00AF51CB" w:rsidP="00CF60E6">
      <w:pPr>
        <w:pStyle w:val="NormalHanging12a"/>
        <w:widowControl/>
        <w:rPr>
          <w:szCs w:val="24"/>
        </w:rPr>
      </w:pPr>
      <w:r w:rsidRPr="0093041C">
        <w:t>Κ</w:t>
      </w:r>
      <w:r w:rsidR="00614F1B" w:rsidRPr="0093041C">
        <w:t>Ε</w:t>
      </w:r>
      <w:r w:rsidRPr="0093041C">
        <w:t>.</w:t>
      </w:r>
      <w:r w:rsidRPr="0093041C">
        <w:tab/>
        <w:t xml:space="preserve">λαμβάνοντας υπόψη ότι, σύμφωνα με τον κανονισμό (ΕΚ) αριθ. 1829/2003, τα γενετικώς τροποποιημένα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w:t>
      </w:r>
      <w:proofErr w:type="spellStart"/>
      <w:r w:rsidRPr="0093041C">
        <w:t>ενωσιακής</w:t>
      </w:r>
      <w:proofErr w:type="spellEnd"/>
      <w:r w:rsidRPr="0093041C">
        <w:t xml:space="preserve"> νομοθεσίας και άλλους κατά νόμο παράγοντες που αφορούν το υπό εξέταση ζήτημα· λαμβάνοντας υπόψη ότι στους εν λόγω κατά νόμο παράγοντες θα πρέπει να περιλαμβάνονται οι υποχρεώσεις της Ένωσης στο πλαίσιο των ΣΒΑ και της ΣΒΠ του ΟΗΕ·</w:t>
      </w:r>
    </w:p>
    <w:p w:rsidR="00AF51CB" w:rsidRPr="0093041C" w:rsidRDefault="00AF51CB" w:rsidP="00CF60E6">
      <w:pPr>
        <w:pStyle w:val="NormalHanging12a"/>
        <w:widowControl/>
        <w:rPr>
          <w:b/>
          <w:i/>
          <w:szCs w:val="24"/>
        </w:rPr>
      </w:pPr>
      <w:r w:rsidRPr="0093041C">
        <w:rPr>
          <w:b/>
          <w:i/>
        </w:rPr>
        <w:t>Μείωση της εξάρτησης από εισαγόμενες ζωοτροφές</w:t>
      </w:r>
    </w:p>
    <w:p w:rsidR="00AF51CB" w:rsidRPr="0093041C" w:rsidRDefault="00AF51CB" w:rsidP="00CF60E6">
      <w:pPr>
        <w:pStyle w:val="NormalHanging12a"/>
        <w:widowControl/>
        <w:rPr>
          <w:b/>
          <w:i/>
          <w:szCs w:val="24"/>
        </w:rPr>
      </w:pPr>
      <w:r w:rsidRPr="0093041C">
        <w:t>Κ</w:t>
      </w:r>
      <w:r w:rsidR="00614F1B" w:rsidRPr="0093041C">
        <w:t>ΣΤ</w:t>
      </w:r>
      <w:r w:rsidRPr="0093041C">
        <w:t>.</w:t>
      </w:r>
      <w:r w:rsidRPr="0093041C">
        <w:tab/>
        <w:t xml:space="preserve">λαμβάνοντας υπόψη ότι ένα από τα διδάγματα της κρίσης COVID-19 και του συνεχιζόμενου πολέμου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επίτροπο </w:t>
      </w:r>
      <w:proofErr w:type="spellStart"/>
      <w:r w:rsidRPr="0093041C">
        <w:t>Christophe</w:t>
      </w:r>
      <w:proofErr w:type="spellEnd"/>
      <w:r w:rsidRPr="0093041C">
        <w:t xml:space="preserve"> </w:t>
      </w:r>
      <w:proofErr w:type="spellStart"/>
      <w:r w:rsidRPr="0093041C">
        <w:t>Hansen</w:t>
      </w:r>
      <w:proofErr w:type="spellEnd"/>
      <w:r w:rsidRPr="0093041C">
        <w:t xml:space="preserve">, η πρόεδρος της Επιτροπής </w:t>
      </w:r>
      <w:proofErr w:type="spellStart"/>
      <w:r w:rsidRPr="0093041C">
        <w:t>Ursula</w:t>
      </w:r>
      <w:proofErr w:type="spellEnd"/>
      <w:r w:rsidRPr="0093041C">
        <w:t xml:space="preserve"> </w:t>
      </w:r>
      <w:proofErr w:type="spellStart"/>
      <w:r w:rsidRPr="0093041C">
        <w:t>von</w:t>
      </w:r>
      <w:proofErr w:type="spellEnd"/>
      <w:r w:rsidRPr="0093041C">
        <w:t xml:space="preserve"> </w:t>
      </w:r>
      <w:proofErr w:type="spellStart"/>
      <w:r w:rsidRPr="0093041C">
        <w:t>der</w:t>
      </w:r>
      <w:proofErr w:type="spellEnd"/>
      <w:r w:rsidRPr="0093041C">
        <w:t xml:space="preserve"> </w:t>
      </w:r>
      <w:proofErr w:type="spellStart"/>
      <w:r w:rsidRPr="0093041C">
        <w:t>Leyen</w:t>
      </w:r>
      <w:proofErr w:type="spellEnd"/>
      <w:r w:rsidRPr="0093041C">
        <w:t xml:space="preserve"> του ζητεί να εξετάσει τρόπους μείωσης των εισαγωγών κρίσιμων βασικών προϊόντων</w:t>
      </w:r>
      <w:r w:rsidRPr="0093041C">
        <w:rPr>
          <w:rStyle w:val="FootnoteReference"/>
          <w:szCs w:val="24"/>
        </w:rPr>
        <w:footnoteReference w:id="15"/>
      </w:r>
      <w:r w:rsidRPr="0093041C">
        <w:t xml:space="preserve">· </w:t>
      </w:r>
    </w:p>
    <w:p w:rsidR="00AF51CB" w:rsidRPr="0093041C" w:rsidRDefault="00AF51CB" w:rsidP="00CF60E6">
      <w:pPr>
        <w:pStyle w:val="NormalHanging12a"/>
        <w:widowControl/>
        <w:rPr>
          <w:b/>
          <w:i/>
          <w:szCs w:val="24"/>
        </w:rPr>
      </w:pPr>
      <w:r w:rsidRPr="0093041C">
        <w:rPr>
          <w:b/>
          <w:i/>
        </w:rPr>
        <w:t>Μη δημοκρατική διαδικασία λήψης αποφάσεων</w:t>
      </w:r>
    </w:p>
    <w:p w:rsidR="00AF51CB" w:rsidRPr="0093041C" w:rsidRDefault="00AF51CB" w:rsidP="00CF60E6">
      <w:pPr>
        <w:pStyle w:val="NormalHanging12a"/>
        <w:widowControl/>
        <w:rPr>
          <w:szCs w:val="24"/>
        </w:rPr>
      </w:pPr>
      <w:r w:rsidRPr="0093041C">
        <w:t>Κ</w:t>
      </w:r>
      <w:r w:rsidR="00614F1B" w:rsidRPr="0093041C">
        <w:t>Ζ</w:t>
      </w:r>
      <w:r w:rsidRPr="0093041C">
        <w:t>.</w:t>
      </w:r>
      <w:r w:rsidRPr="0093041C">
        <w:tab/>
        <w:t xml:space="preserve">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ψηφίσματα που αντιτίθενται στη διάθεση ΓΤΟ στην αγορά </w:t>
      </w:r>
      <w:r w:rsidRPr="0093041C">
        <w:lastRenderedPageBreak/>
        <w:t>και άλλα 8 ψηφίσματα που αντιτίθενται στη διάθεση ΓΤΟ στην αγορά ήδη κατά την τρέχουσα δέκατη κοινοβουλευτική περίοδο·</w:t>
      </w:r>
    </w:p>
    <w:p w:rsidR="00AF51CB" w:rsidRPr="0093041C" w:rsidRDefault="00AF51CB" w:rsidP="00CF60E6">
      <w:pPr>
        <w:pStyle w:val="NormalHanging12a"/>
        <w:widowControl/>
        <w:rPr>
          <w:szCs w:val="24"/>
        </w:rPr>
      </w:pPr>
      <w:r w:rsidRPr="0093041C">
        <w:t>Κ</w:t>
      </w:r>
      <w:r w:rsidR="00614F1B" w:rsidRPr="0093041C">
        <w:t>Η</w:t>
      </w:r>
      <w:r w:rsidRPr="0093041C">
        <w:t>.</w:t>
      </w:r>
      <w:r w:rsidRPr="0093041C">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AF51CB" w:rsidRPr="0093041C" w:rsidRDefault="00AF51CB" w:rsidP="00CF60E6">
      <w:pPr>
        <w:pStyle w:val="NormalHanging12a"/>
        <w:widowControl/>
        <w:rPr>
          <w:szCs w:val="24"/>
        </w:rPr>
      </w:pPr>
      <w:r w:rsidRPr="0093041C">
        <w:t>Κ</w:t>
      </w:r>
      <w:r w:rsidR="00614F1B" w:rsidRPr="0093041C">
        <w:t>Θ</w:t>
      </w:r>
      <w:r w:rsidRPr="0093041C">
        <w:t>.</w:t>
      </w:r>
      <w:r w:rsidRPr="0093041C">
        <w:tab/>
        <w:t>λαμβάνοντας υπόψη ότι δεν απαιτείται καμία τροποποίηση της νομοθεσίας ώστε η Επιτροπή να είναι σε θέση να μην εγκρίνει ΓΤΟ όταν δεν υπάρχει ειδική πλειοψηφία κρατών μελών υπέρ της έγκρισης στην επιτροπή προσφυγών</w:t>
      </w:r>
      <w:r w:rsidRPr="0093041C">
        <w:rPr>
          <w:rStyle w:val="FootnoteReference"/>
          <w:szCs w:val="24"/>
        </w:rPr>
        <w:footnoteReference w:id="16"/>
      </w:r>
      <w:r w:rsidRPr="0093041C">
        <w:t>·</w:t>
      </w:r>
    </w:p>
    <w:p w:rsidR="00AF51CB" w:rsidRPr="0093041C" w:rsidRDefault="00614F1B" w:rsidP="00CF60E6">
      <w:pPr>
        <w:widowControl/>
        <w:spacing w:after="240"/>
        <w:ind w:left="567" w:hanging="567"/>
        <w:rPr>
          <w:szCs w:val="24"/>
          <w:shd w:val="clear" w:color="auto" w:fill="FFFFFF"/>
        </w:rPr>
      </w:pPr>
      <w:r w:rsidRPr="0093041C">
        <w:t>Λ</w:t>
      </w:r>
      <w:r w:rsidR="00AF51CB" w:rsidRPr="0093041C">
        <w:t>.</w:t>
      </w:r>
      <w:r w:rsidR="00AF51CB" w:rsidRPr="0093041C">
        <w:tab/>
      </w:r>
      <w:r w:rsidR="00AF51CB" w:rsidRPr="0093041C">
        <w:rPr>
          <w:shd w:val="clear" w:color="auto" w:fill="FFFFFF"/>
        </w:rPr>
        <w:t xml:space="preserve">λαμβάνοντας υπόψη ότι η ψηφοφορία της 22ας Νοεμβρίου 2024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w:t>
      </w:r>
      <w:proofErr w:type="spellStart"/>
      <w:r w:rsidR="00AF51CB" w:rsidRPr="0093041C">
        <w:rPr>
          <w:shd w:val="clear" w:color="auto" w:fill="FFFFFF"/>
        </w:rPr>
        <w:t>αδειοδότηση</w:t>
      </w:r>
      <w:proofErr w:type="spellEnd"/>
      <w:r w:rsidR="00AF51CB" w:rsidRPr="0093041C">
        <w:rPr>
          <w:shd w:val="clear" w:color="auto" w:fill="FFFFFF"/>
        </w:rPr>
        <w:t xml:space="preserve"> δεν υποστηρίχθηκε από μια ειδική πλειοψηφία των κρατών μελών· λαμβάνοντας υπόψη ότι ούτε η ψηφοφορία της 17ης </w:t>
      </w:r>
      <w:r w:rsidR="00681FAD" w:rsidRPr="00681FAD">
        <w:rPr>
          <w:shd w:val="clear" w:color="auto" w:fill="FFFFFF"/>
        </w:rPr>
        <w:t xml:space="preserve">Δεκεμβρίου </w:t>
      </w:r>
      <w:bookmarkStart w:id="8" w:name="_GoBack"/>
      <w:bookmarkEnd w:id="8"/>
      <w:r w:rsidR="00AF51CB" w:rsidRPr="0093041C">
        <w:rPr>
          <w:shd w:val="clear" w:color="auto" w:fill="FFFFFF"/>
        </w:rPr>
        <w:t>2024 στην επιτροπή προσφυγών οδήγησε σε γνωμοδότηση·</w:t>
      </w:r>
    </w:p>
    <w:p w:rsidR="00AF51CB" w:rsidRPr="0093041C" w:rsidRDefault="00AF51CB" w:rsidP="00CF60E6">
      <w:pPr>
        <w:pStyle w:val="NormalHanging12a"/>
        <w:widowControl/>
        <w:rPr>
          <w:szCs w:val="24"/>
        </w:rPr>
      </w:pPr>
      <w:r w:rsidRPr="0093041C">
        <w:t>1.</w:t>
      </w:r>
      <w:r w:rsidRPr="0093041C">
        <w:tab/>
        <w:t>κρίνει ότι το σχέδιο εκτελεστικής απόφασης της Επιτροπής υπερβαίνει τις εκτελεστικές αρμοδιότητες που προβλέπει ο κανονισμός (ΕΚ) αριθ. 1829/2003·</w:t>
      </w:r>
    </w:p>
    <w:p w:rsidR="00AF51CB" w:rsidRPr="0093041C" w:rsidRDefault="00AF51CB" w:rsidP="00CF60E6">
      <w:pPr>
        <w:pStyle w:val="NormalHanging12a"/>
        <w:widowControl/>
        <w:rPr>
          <w:szCs w:val="24"/>
        </w:rPr>
      </w:pPr>
      <w:r w:rsidRPr="0093041C">
        <w:t>2.</w:t>
      </w:r>
      <w:r w:rsidRPr="0093041C">
        <w:tab/>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Pr="0093041C">
        <w:rPr>
          <w:rStyle w:val="FootnoteReference"/>
          <w:szCs w:val="24"/>
        </w:rPr>
        <w:footnoteReference w:id="17"/>
      </w:r>
      <w:r w:rsidRPr="0093041C">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AF51CB" w:rsidRPr="0093041C" w:rsidRDefault="00AF51CB" w:rsidP="00CF60E6">
      <w:pPr>
        <w:pStyle w:val="NormalHanging12a"/>
        <w:widowControl/>
        <w:rPr>
          <w:szCs w:val="24"/>
        </w:rPr>
      </w:pPr>
      <w:r w:rsidRPr="0093041C">
        <w:t>3.</w:t>
      </w:r>
      <w:r w:rsidRPr="0093041C">
        <w:tab/>
        <w:t>ζητεί από την Επιτροπή να αποσύρει το σχέδιο εκτελεστικής απόφασής της και να υποβάλει νέο σχέδιο στην επιτροπή·</w:t>
      </w:r>
    </w:p>
    <w:p w:rsidR="00AF51CB" w:rsidRPr="0093041C" w:rsidRDefault="00AF51CB" w:rsidP="00CF60E6">
      <w:pPr>
        <w:pStyle w:val="NormalHanging12a"/>
        <w:widowControl/>
        <w:rPr>
          <w:szCs w:val="24"/>
        </w:rPr>
      </w:pPr>
      <w:r w:rsidRPr="0093041C">
        <w:t>4.</w:t>
      </w:r>
      <w:r w:rsidRPr="0093041C">
        <w:tab/>
        <w:t>καλεί την Επιτροπή να διασφαλίσει τη σύγκλιση των προτύπων μεταξύ της Ένωσης και των εταίρων της στις διαπραγματεύσεις για συμφωνίες ελεύθερων συναλλαγών, προκειμένου να πληρούνται τα πρότυπα ασφάλειας της Ένωσης·</w:t>
      </w:r>
    </w:p>
    <w:p w:rsidR="00AF51CB" w:rsidRPr="0093041C" w:rsidRDefault="00AF51CB" w:rsidP="00CF60E6">
      <w:pPr>
        <w:pStyle w:val="NormalHanging12a"/>
        <w:widowControl/>
        <w:rPr>
          <w:szCs w:val="24"/>
        </w:rPr>
      </w:pPr>
      <w:r w:rsidRPr="0093041C">
        <w:t>5.</w:t>
      </w:r>
      <w:r w:rsidRPr="0093041C">
        <w:tab/>
        <w:t>καλεί την Επιτροπή να μην εγκρίνει τον ΓΤ αραβόσιτο λόγω των αυξημένων κινδύνων για τη βιοποικιλότητα, την ασφάλεια των τροφίμων και την υγεία των εργαζομένων σύμφωνα με την προσέγγιση «Μία υγεία»·</w:t>
      </w:r>
    </w:p>
    <w:p w:rsidR="00AF51CB" w:rsidRPr="0093041C" w:rsidRDefault="00AF51CB" w:rsidP="00CF60E6">
      <w:pPr>
        <w:pStyle w:val="NormalHanging12a"/>
        <w:widowControl/>
        <w:rPr>
          <w:szCs w:val="24"/>
        </w:rPr>
      </w:pPr>
      <w:r w:rsidRPr="0093041C">
        <w:lastRenderedPageBreak/>
        <w:t>6.</w:t>
      </w:r>
      <w:r w:rsidRPr="0093041C">
        <w:tab/>
        <w:t>αναμένει από την Επιτροπή να τηρήσει τη δέσμευσή της</w:t>
      </w:r>
      <w:r w:rsidRPr="0093041C">
        <w:rPr>
          <w:rStyle w:val="FootnoteReference"/>
          <w:szCs w:val="24"/>
        </w:rPr>
        <w:footnoteReference w:id="18"/>
      </w:r>
      <w:r w:rsidRPr="0093041C">
        <w:t xml:space="preserve"> και να υποβάλει, κατεπειγόντως, πρόταση που θα διασφαλίζει ότι τα επικίνδυνα χημικά προϊόντα που απαγορεύονται στην Ένωση δεν παράγονται για εξαγωγή·</w:t>
      </w:r>
    </w:p>
    <w:p w:rsidR="00AF51CB" w:rsidRPr="0093041C" w:rsidRDefault="00AF51CB" w:rsidP="00CF60E6">
      <w:pPr>
        <w:pStyle w:val="NormalHanging12a"/>
        <w:widowControl/>
        <w:rPr>
          <w:szCs w:val="24"/>
        </w:rPr>
      </w:pPr>
      <w:r w:rsidRPr="0093041C">
        <w:t>7.</w:t>
      </w:r>
      <w:r w:rsidRPr="0093041C">
        <w:tab/>
        <w:t>επικροτεί την Επιτροπή διότι αναγνώρισε εν τέλει, σε επιστολή της με ημερομηνία 11</w:t>
      </w:r>
      <w:r w:rsidR="00B87874" w:rsidRPr="0093041C">
        <w:t> </w:t>
      </w:r>
      <w:r w:rsidRPr="0093041C">
        <w:t>Σεπτεμβρίου 2020 προς τους βουλευτές, την ανάγκη να λαμβάνεται υπόψη η βιωσιμότητα κατά τη λήψη αποφάσεων για την έγκριση ΓΤΟ</w:t>
      </w:r>
      <w:r w:rsidRPr="0093041C">
        <w:rPr>
          <w:rStyle w:val="FootnoteReference"/>
          <w:szCs w:val="24"/>
        </w:rPr>
        <w:footnoteReference w:id="19"/>
      </w:r>
      <w:r w:rsidRPr="0093041C">
        <w:t>· εκφράζει, ωστόσο, βαθύτατη απογοήτευση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AF51CB" w:rsidRPr="0093041C" w:rsidRDefault="00AF51CB" w:rsidP="00CF60E6">
      <w:pPr>
        <w:pStyle w:val="NormalHanging12a"/>
        <w:widowControl/>
      </w:pPr>
      <w:r w:rsidRPr="0093041C">
        <w:t>8.</w:t>
      </w:r>
      <w:r w:rsidRPr="0093041C">
        <w:tab/>
        <w:t xml:space="preserve">καλεί, για ακόμη μια φορά, την Επιτροπή να λάβει υπόψη τις υποχρεώσεις της Ένωσης στο πλαίσιο διεθνών συμφωνιών, όπως η συμφωνία του Παρισιού για το κλίμα, η ΣΒΠ και οι ΣΒΑ του ΟΗΕ· επαναλαμβάνει την έκκλησή του να συνοδεύονται τα σχέδια εκτελεστικών πράξεων από αιτιολογική έκθεση στην οποία να εξηγείται πώς συμμορφώνονται με την αρχή του μη </w:t>
      </w:r>
      <w:proofErr w:type="spellStart"/>
      <w:r w:rsidRPr="0093041C">
        <w:t>βλάπτειν</w:t>
      </w:r>
      <w:proofErr w:type="spellEnd"/>
      <w:r w:rsidRPr="0093041C">
        <w:rPr>
          <w:rStyle w:val="FootnoteReference"/>
          <w:szCs w:val="24"/>
        </w:rPr>
        <w:footnoteReference w:id="20"/>
      </w:r>
      <w:r w:rsidRPr="0093041C">
        <w:t xml:space="preserve">· </w:t>
      </w:r>
    </w:p>
    <w:p w:rsidR="004C3647" w:rsidRPr="0093041C" w:rsidRDefault="00AF51CB" w:rsidP="00CF60E6">
      <w:pPr>
        <w:pStyle w:val="NormalHanging12a"/>
        <w:widowControl/>
      </w:pPr>
      <w:r w:rsidRPr="0093041C">
        <w:t>9.</w:t>
      </w:r>
      <w:r w:rsidRPr="0093041C">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93041C" w:rsidRDefault="00E365E1" w:rsidP="00CF60E6">
      <w:pPr>
        <w:widowControl/>
        <w:spacing w:after="240"/>
        <w:ind w:left="567" w:hanging="567"/>
      </w:pPr>
    </w:p>
    <w:sectPr w:rsidR="00E365E1" w:rsidRPr="0093041C" w:rsidSect="004C364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8B6" w:rsidRPr="004C3647" w:rsidRDefault="00DC28B6">
      <w:r w:rsidRPr="004C3647">
        <w:separator/>
      </w:r>
    </w:p>
  </w:endnote>
  <w:endnote w:type="continuationSeparator" w:id="0">
    <w:p w:rsidR="00DC28B6" w:rsidRPr="004C3647" w:rsidRDefault="00DC28B6">
      <w:r w:rsidRPr="004C3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64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64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6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8B6" w:rsidRPr="004C3647" w:rsidRDefault="00DC28B6">
      <w:r w:rsidRPr="004C3647">
        <w:separator/>
      </w:r>
    </w:p>
  </w:footnote>
  <w:footnote w:type="continuationSeparator" w:id="0">
    <w:p w:rsidR="00DC28B6" w:rsidRPr="004C3647" w:rsidRDefault="00DC28B6">
      <w:r w:rsidRPr="004C3647">
        <w:continuationSeparator/>
      </w:r>
    </w:p>
  </w:footnote>
  <w:footnote w:id="1">
    <w:p w:rsidR="00AF51CB" w:rsidRPr="00CF5E48" w:rsidRDefault="00AF51CB" w:rsidP="004C3647">
      <w:pPr>
        <w:pStyle w:val="FootnoteText"/>
        <w:ind w:left="567" w:hanging="567"/>
        <w:rPr>
          <w:sz w:val="24"/>
          <w:lang w:val="el-GR"/>
        </w:rPr>
      </w:pPr>
      <w:r w:rsidRPr="00CF5E48">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ΕΕ L 268 της 18.10.2003, σ. 1, ELI:</w:t>
      </w:r>
      <w:r w:rsidRPr="00CF5E48">
        <w:rPr>
          <w:sz w:val="24"/>
          <w:lang w:val="el-GR"/>
        </w:rPr>
        <w:t>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w:instrText>
      </w:r>
      <w:r w:rsidR="00681FAD" w:rsidRPr="00681FAD">
        <w:rPr>
          <w:lang w:val="el-GR"/>
        </w:rPr>
        <w:instrText>://</w:instrText>
      </w:r>
      <w:r w:rsidR="00681FAD">
        <w:instrText>data</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eli</w:instrText>
      </w:r>
      <w:r w:rsidR="00681FAD" w:rsidRPr="00681FAD">
        <w:rPr>
          <w:lang w:val="el-GR"/>
        </w:rPr>
        <w:instrText>/</w:instrText>
      </w:r>
      <w:r w:rsidR="00681FAD">
        <w:instrText>reg</w:instrText>
      </w:r>
      <w:r w:rsidR="00681FAD" w:rsidRPr="00681FAD">
        <w:rPr>
          <w:lang w:val="el-GR"/>
        </w:rPr>
        <w:instrText>/2003/1829/</w:instrText>
      </w:r>
      <w:r w:rsidR="00681FAD">
        <w:instrText>oj</w:instrText>
      </w:r>
      <w:r w:rsidR="00681FAD" w:rsidRPr="00681FAD">
        <w:rPr>
          <w:lang w:val="el-GR"/>
        </w:rPr>
        <w:instrText xml:space="preserve">" </w:instrText>
      </w:r>
      <w:r w:rsidR="00681FAD">
        <w:fldChar w:fldCharType="separate"/>
      </w:r>
      <w:r w:rsidR="00CF5E48" w:rsidRPr="00CF5E48">
        <w:rPr>
          <w:rStyle w:val="Hyperlink"/>
          <w:sz w:val="24"/>
          <w:lang w:val="el-GR"/>
        </w:rPr>
        <w:t>http://data.europa.eu/eli/reg/2003/1829/oj</w:t>
      </w:r>
      <w:r w:rsidR="00681FAD">
        <w:rPr>
          <w:rStyle w:val="Hyperlink"/>
          <w:sz w:val="24"/>
          <w:lang w:val="el-GR"/>
        </w:rPr>
        <w:fldChar w:fldCharType="end"/>
      </w:r>
      <w:r w:rsidRPr="00CF5E48">
        <w:rPr>
          <w:sz w:val="24"/>
          <w:lang w:val="el-GR"/>
        </w:rPr>
        <w:t>.</w:t>
      </w:r>
    </w:p>
  </w:footnote>
  <w:footnote w:id="2">
    <w:p w:rsidR="00AF51CB" w:rsidRPr="00CF5E48" w:rsidRDefault="00AF51CB" w:rsidP="004C3647">
      <w:pPr>
        <w:pStyle w:val="FootnoteText"/>
        <w:ind w:left="567" w:hanging="567"/>
        <w:rPr>
          <w:sz w:val="24"/>
          <w:lang w:val="el-GR"/>
        </w:rPr>
      </w:pPr>
      <w:r w:rsidRPr="00CF5E48">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ΕΕ L 55 της 28.2.2011, σ. 13, ELI:</w:t>
      </w:r>
      <w:r w:rsidRPr="00CF5E48">
        <w:rPr>
          <w:sz w:val="24"/>
          <w:lang w:val="el-GR"/>
        </w:rPr>
        <w:t>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w:instrText>
      </w:r>
      <w:r w:rsidR="00681FAD" w:rsidRPr="00681FAD">
        <w:rPr>
          <w:lang w:val="el-GR"/>
        </w:rPr>
        <w:instrText>://</w:instrText>
      </w:r>
      <w:r w:rsidR="00681FAD">
        <w:instrText>data</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eli</w:instrText>
      </w:r>
      <w:r w:rsidR="00681FAD" w:rsidRPr="00681FAD">
        <w:rPr>
          <w:lang w:val="el-GR"/>
        </w:rPr>
        <w:instrText>/</w:instrText>
      </w:r>
      <w:r w:rsidR="00681FAD">
        <w:instrText>reg</w:instrText>
      </w:r>
      <w:r w:rsidR="00681FAD" w:rsidRPr="00681FAD">
        <w:rPr>
          <w:lang w:val="el-GR"/>
        </w:rPr>
        <w:instrText>/2011/182/</w:instrText>
      </w:r>
      <w:r w:rsidR="00681FAD">
        <w:instrText>oj</w:instrText>
      </w:r>
      <w:r w:rsidR="00681FAD" w:rsidRPr="00681FAD">
        <w:rPr>
          <w:lang w:val="el-GR"/>
        </w:rPr>
        <w:instrText xml:space="preserve">" </w:instrText>
      </w:r>
      <w:r w:rsidR="00681FAD">
        <w:fldChar w:fldCharType="separate"/>
      </w:r>
      <w:r w:rsidR="00CF5E48" w:rsidRPr="00CF5E48">
        <w:rPr>
          <w:rStyle w:val="Hyperlink"/>
          <w:sz w:val="24"/>
          <w:lang w:val="el-GR"/>
        </w:rPr>
        <w:t>http://data.europa.eu/eli/reg/2011/182/oj</w:t>
      </w:r>
      <w:r w:rsidR="00681FAD">
        <w:rPr>
          <w:rStyle w:val="Hyperlink"/>
          <w:sz w:val="24"/>
          <w:lang w:val="el-GR"/>
        </w:rPr>
        <w:fldChar w:fldCharType="end"/>
      </w:r>
      <w:r w:rsidRPr="00CF5E48">
        <w:rPr>
          <w:sz w:val="24"/>
          <w:lang w:val="el-GR"/>
        </w:rPr>
        <w:t>.</w:t>
      </w:r>
    </w:p>
  </w:footnote>
  <w:footnote w:id="3">
    <w:p w:rsidR="00AF51CB" w:rsidRPr="00CF5E48"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Επιστημονική γνώμη της ομάδας της EFSA για τους γενετικώς τροποποιημένους οργανισμούς σχετικά με την αξιολόγηση του γενετικώς τροποποιημένου αραβοσίτου DP910521 (αίτηση GMFF-2021-2473), EFSA Journal 2024</w:t>
      </w:r>
      <w:r w:rsidR="00CF60E6" w:rsidRPr="00CF60E6">
        <w:rPr>
          <w:sz w:val="24"/>
          <w:lang w:val="el-GR"/>
        </w:rPr>
        <w:t xml:space="preserve">· </w:t>
      </w:r>
      <w:r w:rsidRPr="00CF60E6">
        <w:rPr>
          <w:sz w:val="24"/>
          <w:lang w:val="el-GR"/>
        </w:rPr>
        <w:t>22(8):e8887,</w:t>
      </w:r>
      <w:r w:rsidR="00CF60E6" w:rsidRPr="00CF60E6">
        <w:rPr>
          <w:sz w:val="24"/>
          <w:lang w:val="el-GR"/>
        </w:rPr>
        <w:t xml:space="preserve"> </w:t>
      </w:r>
      <w:r w:rsidR="00681FAD">
        <w:fldChar w:fldCharType="begin"/>
      </w:r>
      <w:r w:rsidR="00681FAD" w:rsidRPr="00681FAD">
        <w:rPr>
          <w:lang w:val="el-GR"/>
        </w:rPr>
        <w:instrText xml:space="preserve"> </w:instrText>
      </w:r>
      <w:r w:rsidR="00681FAD">
        <w:instrText>HYPERLI</w:instrText>
      </w:r>
      <w:r w:rsidR="00681FAD">
        <w:instrText>NK</w:instrText>
      </w:r>
      <w:r w:rsidR="00681FAD" w:rsidRPr="00681FAD">
        <w:rPr>
          <w:lang w:val="el-GR"/>
        </w:rPr>
        <w:instrText xml:space="preserve"> "</w:instrText>
      </w:r>
      <w:r w:rsidR="00681FAD">
        <w:instrText>https</w:instrText>
      </w:r>
      <w:r w:rsidR="00681FAD" w:rsidRPr="00681FAD">
        <w:rPr>
          <w:lang w:val="el-GR"/>
        </w:rPr>
        <w:instrText>://</w:instrText>
      </w:r>
      <w:r w:rsidR="00681FAD">
        <w:instrText>doi</w:instrText>
      </w:r>
      <w:r w:rsidR="00681FAD" w:rsidRPr="00681FAD">
        <w:rPr>
          <w:lang w:val="el-GR"/>
        </w:rPr>
        <w:instrText>.</w:instrText>
      </w:r>
      <w:r w:rsidR="00681FAD">
        <w:instrText>org</w:instrText>
      </w:r>
      <w:r w:rsidR="00681FAD" w:rsidRPr="00681FAD">
        <w:rPr>
          <w:lang w:val="el-GR"/>
        </w:rPr>
        <w:instrText>/10.2903/</w:instrText>
      </w:r>
      <w:r w:rsidR="00681FAD">
        <w:instrText>j</w:instrText>
      </w:r>
      <w:r w:rsidR="00681FAD" w:rsidRPr="00681FAD">
        <w:rPr>
          <w:lang w:val="el-GR"/>
        </w:rPr>
        <w:instrText>.</w:instrText>
      </w:r>
      <w:r w:rsidR="00681FAD">
        <w:instrText>efsa</w:instrText>
      </w:r>
      <w:r w:rsidR="00681FAD" w:rsidRPr="00681FAD">
        <w:rPr>
          <w:lang w:val="el-GR"/>
        </w:rPr>
        <w:instrText xml:space="preserve">.2024.8887" </w:instrText>
      </w:r>
      <w:r w:rsidR="00681FAD">
        <w:fldChar w:fldCharType="separate"/>
      </w:r>
      <w:r w:rsidRPr="00CF5E48">
        <w:rPr>
          <w:rStyle w:val="Hyperlink"/>
          <w:sz w:val="24"/>
          <w:lang w:val="el-GR"/>
        </w:rPr>
        <w:t>https://doi.org/10.2903/j.efsa.2024.8887</w:t>
      </w:r>
      <w:r w:rsidR="00681FAD">
        <w:rPr>
          <w:rStyle w:val="Hyperlink"/>
          <w:sz w:val="24"/>
          <w:lang w:val="el-GR"/>
        </w:rPr>
        <w:fldChar w:fldCharType="end"/>
      </w:r>
      <w:r w:rsidRPr="00CF5E48">
        <w:rPr>
          <w:sz w:val="24"/>
          <w:lang w:val="el-GR"/>
        </w:rPr>
        <w:t xml:space="preserve">. </w:t>
      </w:r>
    </w:p>
  </w:footnote>
  <w:footnote w:id="4">
    <w:p w:rsidR="00AF51CB" w:rsidRPr="00614F1B" w:rsidRDefault="00AF51CB" w:rsidP="004C3647">
      <w:pPr>
        <w:pStyle w:val="FootnoteText"/>
        <w:ind w:left="567" w:hanging="567"/>
        <w:rPr>
          <w:sz w:val="24"/>
          <w:vertAlign w:val="superscript"/>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614F1B">
        <w:rPr>
          <w:sz w:val="24"/>
          <w:lang w:val="el-GR"/>
        </w:rPr>
        <w:t xml:space="preserve"> Επιπλέον, κατά την ένατη κοινοβουλευτική του περίοδο, το Κοινοβούλιο ενέκρινε τα ακόλουθα ψηφίσματα:</w:t>
      </w:r>
    </w:p>
    <w:p w:rsidR="00AF51CB" w:rsidRPr="00614F1B" w:rsidRDefault="004C3647" w:rsidP="00614F1B">
      <w:pPr>
        <w:pStyle w:val="FootnoteText"/>
        <w:tabs>
          <w:tab w:val="left" w:pos="567"/>
          <w:tab w:val="left" w:pos="1134"/>
        </w:tabs>
        <w:ind w:left="1134" w:hanging="1134"/>
        <w:rPr>
          <w:sz w:val="24"/>
          <w:vertAlign w:val="superscript"/>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(P10_TA(2024)0038).</w:t>
      </w:r>
    </w:p>
    <w:p w:rsidR="00AF51CB" w:rsidRPr="00614F1B" w:rsidRDefault="004C3647" w:rsidP="00614F1B">
      <w:pPr>
        <w:pStyle w:val="FootnoteText"/>
        <w:tabs>
          <w:tab w:val="left" w:pos="567"/>
          <w:tab w:val="left" w:pos="1134"/>
        </w:tabs>
        <w:ind w:left="1134" w:hanging="1134"/>
        <w:rPr>
          <w:sz w:val="24"/>
          <w:vertAlign w:val="superscript"/>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(P10_TA(2024)0039).</w:t>
      </w:r>
    </w:p>
    <w:p w:rsidR="00AF51CB" w:rsidRPr="00614F1B" w:rsidRDefault="004C3647" w:rsidP="00614F1B">
      <w:pPr>
        <w:pStyle w:val="FootnoteText"/>
        <w:tabs>
          <w:tab w:val="left" w:pos="567"/>
          <w:tab w:val="left" w:pos="1134"/>
        </w:tabs>
        <w:ind w:left="1134" w:hanging="1134"/>
        <w:rPr>
          <w:sz w:val="24"/>
          <w:vertAlign w:val="superscript"/>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(P10_TA(2024)0040).</w:t>
      </w:r>
    </w:p>
    <w:p w:rsidR="00AF51CB" w:rsidRPr="00614F1B" w:rsidRDefault="004C3647" w:rsidP="00614F1B">
      <w:pPr>
        <w:pStyle w:val="FootnoteText"/>
        <w:tabs>
          <w:tab w:val="left" w:pos="567"/>
          <w:tab w:val="left" w:pos="1134"/>
        </w:tabs>
        <w:ind w:left="1134" w:hanging="1134"/>
        <w:rPr>
          <w:sz w:val="24"/>
          <w:vertAlign w:val="superscript"/>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(P10_TA(2024)0041).</w:t>
      </w:r>
    </w:p>
    <w:p w:rsidR="00AF51CB" w:rsidRPr="00614F1B" w:rsidRDefault="004C3647" w:rsidP="00614F1B">
      <w:pPr>
        <w:pStyle w:val="FootnoteText"/>
        <w:tabs>
          <w:tab w:val="left" w:pos="567"/>
          <w:tab w:val="left" w:pos="1134"/>
        </w:tabs>
        <w:ind w:left="1134" w:hanging="1134"/>
        <w:rPr>
          <w:sz w:val="24"/>
          <w:vertAlign w:val="superscript"/>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(P10_TA(2024)0042).</w:t>
      </w:r>
    </w:p>
    <w:p w:rsidR="00AF51CB" w:rsidRPr="00614F1B" w:rsidRDefault="004C3647" w:rsidP="00614F1B">
      <w:pPr>
        <w:pStyle w:val="FootnoteText"/>
        <w:tabs>
          <w:tab w:val="left" w:pos="567"/>
          <w:tab w:val="left" w:pos="1134"/>
        </w:tabs>
        <w:ind w:left="1134" w:hanging="1134"/>
        <w:rPr>
          <w:sz w:val="24"/>
          <w:vertAlign w:val="superscript"/>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(P10_TA(2024)0043).</w:t>
      </w:r>
    </w:p>
    <w:p w:rsidR="00AF51CB" w:rsidRPr="00614F1B" w:rsidRDefault="004C3647" w:rsidP="00614F1B">
      <w:pPr>
        <w:pStyle w:val="FootnoteText"/>
        <w:tabs>
          <w:tab w:val="left" w:pos="567"/>
          <w:tab w:val="left" w:pos="1134"/>
        </w:tabs>
        <w:ind w:left="1134" w:hanging="1134"/>
        <w:rPr>
          <w:sz w:val="24"/>
          <w:vertAlign w:val="superscript"/>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(P10_TA(2024)0044).</w:t>
      </w:r>
    </w:p>
    <w:p w:rsidR="00AF51CB" w:rsidRPr="00614F1B" w:rsidRDefault="004C3647" w:rsidP="00614F1B">
      <w:pPr>
        <w:pStyle w:val="FootnoteText"/>
        <w:tabs>
          <w:tab w:val="left" w:pos="567"/>
          <w:tab w:val="left" w:pos="1134"/>
        </w:tabs>
        <w:ind w:left="1134" w:hanging="1134"/>
        <w:rPr>
          <w:sz w:val="24"/>
          <w:lang w:val="el-GR"/>
        </w:rPr>
      </w:pPr>
      <w:r w:rsidRPr="00614F1B">
        <w:rPr>
          <w:sz w:val="24"/>
          <w:lang w:val="el-GR"/>
        </w:rPr>
        <w:t xml:space="preserve"> </w:t>
      </w:r>
      <w:r w:rsidRPr="00614F1B">
        <w:rPr>
          <w:sz w:val="24"/>
          <w:lang w:val="el-GR"/>
        </w:rPr>
        <w:tab/>
      </w:r>
      <w:r w:rsidR="00AF51CB" w:rsidRPr="00614F1B">
        <w:rPr>
          <w:sz w:val="24"/>
          <w:lang w:val="el-GR"/>
        </w:rPr>
        <w:t>–</w:t>
      </w:r>
      <w:r w:rsidR="00AF51CB" w:rsidRPr="00614F1B">
        <w:rPr>
          <w:sz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(P10_TA(2024)0045).</w:t>
      </w:r>
    </w:p>
  </w:footnote>
  <w:footnote w:id="5">
    <w:p w:rsidR="00AF51CB" w:rsidRPr="00614F1B" w:rsidRDefault="00AF51CB" w:rsidP="004C3647">
      <w:pPr>
        <w:pStyle w:val="FootnoteText"/>
        <w:ind w:left="567" w:hanging="567"/>
        <w:rPr>
          <w:sz w:val="24"/>
          <w:lang w:val="el-GR"/>
        </w:rPr>
      </w:pPr>
      <w:r w:rsidRPr="00614F1B">
        <w:rPr>
          <w:rStyle w:val="FootnoteReference"/>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 xml:space="preserve">Κανονισμός (ΕΚ) αριθ. 1107/2009 του Ευρωπαϊκού Κοινοβουλίου και του Συμβουλίου, της 21ης Οκτωβρίου 2009, σχετικά με τη διάθεση </w:t>
      </w:r>
      <w:proofErr w:type="spellStart"/>
      <w:r w:rsidRPr="00CF60E6">
        <w:rPr>
          <w:sz w:val="24"/>
          <w:lang w:val="el-GR"/>
        </w:rPr>
        <w:t>φυτοπροστατευτικών</w:t>
      </w:r>
      <w:proofErr w:type="spellEnd"/>
      <w:r w:rsidRPr="00CF60E6">
        <w:rPr>
          <w:sz w:val="24"/>
          <w:lang w:val="el-GR"/>
        </w:rPr>
        <w:t xml:space="preserve"> προϊόντων στην αγορά και την κατάργηση των οδηγιών 79/117/ΕΟΚ και 91/414/ΕΟΚ του Συμβουλίου (ΕΕ L 309 της 24.11.2009, σ. 1, ELI:</w:t>
      </w:r>
      <w:r w:rsidRPr="00614F1B">
        <w:rPr>
          <w:sz w:val="24"/>
          <w:lang w:val="el-GR"/>
        </w:rPr>
        <w:t xml:space="preserve">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eur</w:instrText>
      </w:r>
      <w:r w:rsidR="00681FAD" w:rsidRPr="00681FAD">
        <w:rPr>
          <w:lang w:val="el-GR"/>
        </w:rPr>
        <w:instrText>-</w:instrText>
      </w:r>
      <w:r w:rsidR="00681FAD">
        <w:instrText>lex</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eli</w:instrText>
      </w:r>
      <w:r w:rsidR="00681FAD" w:rsidRPr="00681FAD">
        <w:rPr>
          <w:lang w:val="el-GR"/>
        </w:rPr>
        <w:instrText>/</w:instrText>
      </w:r>
      <w:r w:rsidR="00681FAD">
        <w:instrText>reg</w:instrText>
      </w:r>
      <w:r w:rsidR="00681FAD" w:rsidRPr="00681FAD">
        <w:rPr>
          <w:lang w:val="el-GR"/>
        </w:rPr>
        <w:instrText>/2009/1107/</w:instrText>
      </w:r>
      <w:r w:rsidR="00681FAD">
        <w:instrText>oj</w:instrText>
      </w:r>
      <w:r w:rsidR="00681FAD" w:rsidRPr="00681FAD">
        <w:rPr>
          <w:lang w:val="el-GR"/>
        </w:rPr>
        <w:instrText xml:space="preserve">" </w:instrText>
      </w:r>
      <w:r w:rsidR="00681FAD">
        <w:fldChar w:fldCharType="separate"/>
      </w:r>
      <w:r w:rsidRPr="00614F1B">
        <w:rPr>
          <w:rStyle w:val="Hyperlink"/>
          <w:sz w:val="24"/>
          <w:lang w:val="el-GR"/>
        </w:rPr>
        <w:t>https://eur-lex.europa.eu/eli/reg/2009/1107/oj</w:t>
      </w:r>
      <w:r w:rsidR="00681FAD">
        <w:rPr>
          <w:rStyle w:val="Hyperlink"/>
          <w:sz w:val="24"/>
          <w:lang w:val="el-GR"/>
        </w:rPr>
        <w:fldChar w:fldCharType="end"/>
      </w:r>
      <w:r w:rsidRPr="00614F1B">
        <w:rPr>
          <w:rStyle w:val="Hyperlink"/>
          <w:color w:val="auto"/>
          <w:sz w:val="24"/>
          <w:u w:val="none"/>
          <w:lang w:val="el-GR"/>
        </w:rPr>
        <w:t>).</w:t>
      </w:r>
    </w:p>
  </w:footnote>
  <w:footnote w:id="6">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1981/2006 (ΕΕ L 157 της 8.6.2013, σ. 1, ELI:</w:t>
      </w:r>
      <w:r w:rsidRPr="00614F1B">
        <w:rPr>
          <w:sz w:val="24"/>
          <w:lang w:val="el-GR"/>
        </w:rPr>
        <w:t xml:space="preserve">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w:instrText>
      </w:r>
      <w:r w:rsidR="00681FAD" w:rsidRPr="00681FAD">
        <w:rPr>
          <w:lang w:val="el-GR"/>
        </w:rPr>
        <w:instrText>://</w:instrText>
      </w:r>
      <w:r w:rsidR="00681FAD">
        <w:instrText>data</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eli</w:instrText>
      </w:r>
      <w:r w:rsidR="00681FAD" w:rsidRPr="00681FAD">
        <w:rPr>
          <w:lang w:val="el-GR"/>
        </w:rPr>
        <w:instrText>/</w:instrText>
      </w:r>
      <w:r w:rsidR="00681FAD">
        <w:instrText>reg</w:instrText>
      </w:r>
      <w:r w:rsidR="00681FAD" w:rsidRPr="00681FAD">
        <w:rPr>
          <w:lang w:val="el-GR"/>
        </w:rPr>
        <w:instrText>_</w:instrText>
      </w:r>
      <w:r w:rsidR="00681FAD">
        <w:instrText>impl</w:instrText>
      </w:r>
      <w:r w:rsidR="00681FAD" w:rsidRPr="00681FAD">
        <w:rPr>
          <w:lang w:val="el-GR"/>
        </w:rPr>
        <w:instrText>/2013/503/</w:instrText>
      </w:r>
      <w:r w:rsidR="00681FAD">
        <w:instrText>oj</w:instrText>
      </w:r>
      <w:r w:rsidR="00681FAD" w:rsidRPr="00681FAD">
        <w:rPr>
          <w:lang w:val="el-GR"/>
        </w:rPr>
        <w:instrText xml:space="preserve">" </w:instrText>
      </w:r>
      <w:r w:rsidR="00681FAD">
        <w:fldChar w:fldCharType="separate"/>
      </w:r>
      <w:r w:rsidR="00CF5E48" w:rsidRPr="00CF5E48">
        <w:rPr>
          <w:rStyle w:val="Hyperlink"/>
          <w:sz w:val="24"/>
          <w:lang w:val="el-GR"/>
        </w:rPr>
        <w:t>http://data.europa.eu/eli/reg_impl/2013/503/oj</w:t>
      </w:r>
      <w:r w:rsidR="00681FAD">
        <w:rPr>
          <w:rStyle w:val="Hyperlink"/>
          <w:sz w:val="24"/>
          <w:lang w:val="el-GR"/>
        </w:rPr>
        <w:fldChar w:fldCharType="end"/>
      </w:r>
      <w:r w:rsidRPr="00614F1B">
        <w:rPr>
          <w:sz w:val="24"/>
          <w:lang w:val="el-GR"/>
        </w:rPr>
        <w:t>).</w:t>
      </w:r>
    </w:p>
  </w:footnote>
  <w:footnote w:id="7">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 xml:space="preserve">Βλ., για παράδειγμα, </w:t>
      </w:r>
      <w:proofErr w:type="spellStart"/>
      <w:r w:rsidRPr="00CF60E6">
        <w:rPr>
          <w:sz w:val="24"/>
          <w:lang w:val="el-GR"/>
        </w:rPr>
        <w:t>Schulz</w:t>
      </w:r>
      <w:proofErr w:type="spellEnd"/>
      <w:r w:rsidRPr="00CF60E6">
        <w:rPr>
          <w:sz w:val="24"/>
          <w:lang w:val="el-GR"/>
        </w:rPr>
        <w:t xml:space="preserve">, R., </w:t>
      </w:r>
      <w:proofErr w:type="spellStart"/>
      <w:r w:rsidRPr="00CF60E6">
        <w:rPr>
          <w:sz w:val="24"/>
          <w:lang w:val="el-GR"/>
        </w:rPr>
        <w:t>Bub</w:t>
      </w:r>
      <w:proofErr w:type="spellEnd"/>
      <w:r w:rsidRPr="00CF60E6">
        <w:rPr>
          <w:sz w:val="24"/>
          <w:lang w:val="el-GR"/>
        </w:rPr>
        <w:t xml:space="preserve">, S., </w:t>
      </w:r>
      <w:proofErr w:type="spellStart"/>
      <w:r w:rsidRPr="00CF60E6">
        <w:rPr>
          <w:sz w:val="24"/>
          <w:lang w:val="el-GR"/>
        </w:rPr>
        <w:t>Petschick</w:t>
      </w:r>
      <w:proofErr w:type="spellEnd"/>
      <w:r w:rsidRPr="00CF60E6">
        <w:rPr>
          <w:sz w:val="24"/>
          <w:lang w:val="el-GR"/>
        </w:rPr>
        <w:t xml:space="preserve">, L., </w:t>
      </w:r>
      <w:proofErr w:type="spellStart"/>
      <w:r w:rsidRPr="00CF60E6">
        <w:rPr>
          <w:sz w:val="24"/>
          <w:lang w:val="el-GR"/>
        </w:rPr>
        <w:t>Stehle</w:t>
      </w:r>
      <w:proofErr w:type="spellEnd"/>
      <w:r w:rsidRPr="00CF60E6">
        <w:rPr>
          <w:sz w:val="24"/>
          <w:lang w:val="el-GR"/>
        </w:rPr>
        <w:t xml:space="preserve">, S., </w:t>
      </w:r>
      <w:proofErr w:type="spellStart"/>
      <w:r w:rsidRPr="00CF60E6">
        <w:rPr>
          <w:sz w:val="24"/>
          <w:lang w:val="el-GR"/>
        </w:rPr>
        <w:t>Wolfram</w:t>
      </w:r>
      <w:proofErr w:type="spellEnd"/>
      <w:r w:rsidRPr="00CF60E6">
        <w:rPr>
          <w:sz w:val="24"/>
          <w:lang w:val="el-GR"/>
        </w:rPr>
        <w:t>, J. (2021) «</w:t>
      </w:r>
      <w:proofErr w:type="spellStart"/>
      <w:r w:rsidRPr="00CF60E6">
        <w:rPr>
          <w:sz w:val="24"/>
          <w:lang w:val="el-GR"/>
        </w:rPr>
        <w:t>Applied</w:t>
      </w:r>
      <w:proofErr w:type="spellEnd"/>
      <w:r w:rsidRPr="00CF60E6">
        <w:rPr>
          <w:sz w:val="24"/>
          <w:lang w:val="el-GR"/>
        </w:rPr>
        <w:t xml:space="preserve"> </w:t>
      </w:r>
      <w:proofErr w:type="spellStart"/>
      <w:r w:rsidRPr="00CF60E6">
        <w:rPr>
          <w:sz w:val="24"/>
          <w:lang w:val="el-GR"/>
        </w:rPr>
        <w:t>pesticide</w:t>
      </w:r>
      <w:proofErr w:type="spellEnd"/>
      <w:r w:rsidRPr="00CF60E6">
        <w:rPr>
          <w:sz w:val="24"/>
          <w:lang w:val="el-GR"/>
        </w:rPr>
        <w:t xml:space="preserve"> </w:t>
      </w:r>
      <w:proofErr w:type="spellStart"/>
      <w:r w:rsidRPr="00CF60E6">
        <w:rPr>
          <w:sz w:val="24"/>
          <w:lang w:val="el-GR"/>
        </w:rPr>
        <w:t>toxicity</w:t>
      </w:r>
      <w:proofErr w:type="spellEnd"/>
      <w:r w:rsidRPr="00CF60E6">
        <w:rPr>
          <w:sz w:val="24"/>
          <w:lang w:val="el-GR"/>
        </w:rPr>
        <w:t xml:space="preserve"> </w:t>
      </w:r>
      <w:proofErr w:type="spellStart"/>
      <w:r w:rsidRPr="00CF60E6">
        <w:rPr>
          <w:sz w:val="24"/>
          <w:lang w:val="el-GR"/>
        </w:rPr>
        <w:t>shifts</w:t>
      </w:r>
      <w:proofErr w:type="spellEnd"/>
      <w:r w:rsidRPr="00CF60E6">
        <w:rPr>
          <w:sz w:val="24"/>
          <w:lang w:val="el-GR"/>
        </w:rPr>
        <w:t xml:space="preserve"> </w:t>
      </w:r>
      <w:proofErr w:type="spellStart"/>
      <w:r w:rsidRPr="00CF60E6">
        <w:rPr>
          <w:sz w:val="24"/>
          <w:lang w:val="el-GR"/>
        </w:rPr>
        <w:t>toward</w:t>
      </w:r>
      <w:proofErr w:type="spellEnd"/>
      <w:r w:rsidRPr="00CF60E6">
        <w:rPr>
          <w:sz w:val="24"/>
          <w:lang w:val="el-GR"/>
        </w:rPr>
        <w:t xml:space="preserve"> </w:t>
      </w:r>
      <w:proofErr w:type="spellStart"/>
      <w:r w:rsidRPr="00CF60E6">
        <w:rPr>
          <w:sz w:val="24"/>
          <w:lang w:val="el-GR"/>
        </w:rPr>
        <w:t>plants</w:t>
      </w:r>
      <w:proofErr w:type="spellEnd"/>
      <w:r w:rsidRPr="00CF60E6">
        <w:rPr>
          <w:sz w:val="24"/>
          <w:lang w:val="el-GR"/>
        </w:rPr>
        <w:t xml:space="preserve"> and </w:t>
      </w:r>
      <w:proofErr w:type="spellStart"/>
      <w:r w:rsidRPr="00CF60E6">
        <w:rPr>
          <w:sz w:val="24"/>
          <w:lang w:val="el-GR"/>
        </w:rPr>
        <w:t>invertebrates</w:t>
      </w:r>
      <w:proofErr w:type="spellEnd"/>
      <w:r w:rsidRPr="00CF60E6">
        <w:rPr>
          <w:sz w:val="24"/>
          <w:lang w:val="el-GR"/>
        </w:rPr>
        <w:t xml:space="preserve">, </w:t>
      </w:r>
      <w:proofErr w:type="spellStart"/>
      <w:r w:rsidRPr="00CF60E6">
        <w:rPr>
          <w:sz w:val="24"/>
          <w:lang w:val="el-GR"/>
        </w:rPr>
        <w:t>even</w:t>
      </w:r>
      <w:proofErr w:type="spellEnd"/>
      <w:r w:rsidRPr="00CF60E6">
        <w:rPr>
          <w:sz w:val="24"/>
          <w:lang w:val="el-GR"/>
        </w:rPr>
        <w:t xml:space="preserve"> in GM </w:t>
      </w:r>
      <w:proofErr w:type="spellStart"/>
      <w:r w:rsidRPr="00CF60E6">
        <w:rPr>
          <w:sz w:val="24"/>
          <w:lang w:val="el-GR"/>
        </w:rPr>
        <w:t>crops</w:t>
      </w:r>
      <w:proofErr w:type="spellEnd"/>
      <w:r w:rsidRPr="00CF60E6">
        <w:rPr>
          <w:sz w:val="24"/>
          <w:lang w:val="el-GR"/>
        </w:rPr>
        <w:t xml:space="preserve">», </w:t>
      </w:r>
      <w:proofErr w:type="spellStart"/>
      <w:r w:rsidRPr="00CF60E6">
        <w:rPr>
          <w:sz w:val="24"/>
          <w:lang w:val="el-GR"/>
        </w:rPr>
        <w:t>Science</w:t>
      </w:r>
      <w:proofErr w:type="spellEnd"/>
      <w:r w:rsidRPr="00CF60E6">
        <w:rPr>
          <w:sz w:val="24"/>
          <w:lang w:val="el-GR"/>
        </w:rPr>
        <w:t xml:space="preserve"> 372 (6537), σ. 81-84,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doi</w:instrText>
      </w:r>
      <w:r w:rsidR="00681FAD" w:rsidRPr="00681FAD">
        <w:rPr>
          <w:lang w:val="el-GR"/>
        </w:rPr>
        <w:instrText>.</w:instrText>
      </w:r>
      <w:r w:rsidR="00681FAD">
        <w:instrText>org</w:instrText>
      </w:r>
      <w:r w:rsidR="00681FAD" w:rsidRPr="00681FAD">
        <w:rPr>
          <w:lang w:val="el-GR"/>
        </w:rPr>
        <w:instrText>/10.1126/</w:instrText>
      </w:r>
      <w:r w:rsidR="00681FAD">
        <w:instrText>science</w:instrText>
      </w:r>
      <w:r w:rsidR="00681FAD" w:rsidRPr="00681FAD">
        <w:rPr>
          <w:lang w:val="el-GR"/>
        </w:rPr>
        <w:instrText>.</w:instrText>
      </w:r>
      <w:r w:rsidR="00681FAD">
        <w:instrText>abe</w:instrText>
      </w:r>
      <w:r w:rsidR="00681FAD" w:rsidRPr="00681FAD">
        <w:rPr>
          <w:lang w:val="el-GR"/>
        </w:rPr>
        <w:instrText>11</w:instrText>
      </w:r>
      <w:r w:rsidR="00681FAD" w:rsidRPr="00681FAD">
        <w:rPr>
          <w:lang w:val="el-GR"/>
        </w:rPr>
        <w:instrText xml:space="preserve">48" </w:instrText>
      </w:r>
      <w:r w:rsidR="00681FAD">
        <w:fldChar w:fldCharType="separate"/>
      </w:r>
      <w:r w:rsidRPr="00614F1B">
        <w:rPr>
          <w:rStyle w:val="Hyperlink"/>
          <w:sz w:val="24"/>
          <w:lang w:val="el-GR"/>
        </w:rPr>
        <w:t>https://doi.org/10.1126/science.abe1148</w:t>
      </w:r>
      <w:r w:rsidR="00681FAD">
        <w:rPr>
          <w:rStyle w:val="Hyperlink"/>
          <w:sz w:val="24"/>
          <w:lang w:val="el-GR"/>
        </w:rPr>
        <w:fldChar w:fldCharType="end"/>
      </w:r>
      <w:r w:rsidRPr="00CF60E6">
        <w:rPr>
          <w:sz w:val="24"/>
          <w:lang w:val="el-GR"/>
        </w:rPr>
        <w:t xml:space="preserve">· </w:t>
      </w:r>
      <w:proofErr w:type="spellStart"/>
      <w:r w:rsidRPr="00614F1B">
        <w:rPr>
          <w:sz w:val="24"/>
          <w:lang w:val="el-GR"/>
        </w:rPr>
        <w:t>Bonny</w:t>
      </w:r>
      <w:proofErr w:type="spellEnd"/>
      <w:r w:rsidRPr="00614F1B">
        <w:rPr>
          <w:sz w:val="24"/>
          <w:lang w:val="el-GR"/>
        </w:rPr>
        <w:t>, S., «</w:t>
      </w:r>
      <w:proofErr w:type="spellStart"/>
      <w:r w:rsidRPr="00614F1B">
        <w:rPr>
          <w:sz w:val="24"/>
          <w:lang w:val="el-GR"/>
        </w:rPr>
        <w:t>Genetically</w:t>
      </w:r>
      <w:proofErr w:type="spellEnd"/>
      <w:r w:rsidRPr="00614F1B">
        <w:rPr>
          <w:sz w:val="24"/>
          <w:lang w:val="el-GR"/>
        </w:rPr>
        <w:t xml:space="preserve"> </w:t>
      </w:r>
      <w:proofErr w:type="spellStart"/>
      <w:r w:rsidRPr="00614F1B">
        <w:rPr>
          <w:sz w:val="24"/>
          <w:lang w:val="el-GR"/>
        </w:rPr>
        <w:t>Modified</w:t>
      </w:r>
      <w:proofErr w:type="spellEnd"/>
      <w:r w:rsidRPr="00614F1B">
        <w:rPr>
          <w:sz w:val="24"/>
          <w:lang w:val="el-GR"/>
        </w:rPr>
        <w:t xml:space="preserve"> </w:t>
      </w:r>
      <w:proofErr w:type="spellStart"/>
      <w:r w:rsidRPr="00614F1B">
        <w:rPr>
          <w:sz w:val="24"/>
          <w:lang w:val="el-GR"/>
        </w:rPr>
        <w:t>Herbicide-Tolerant</w:t>
      </w:r>
      <w:proofErr w:type="spellEnd"/>
      <w:r w:rsidRPr="00614F1B">
        <w:rPr>
          <w:sz w:val="24"/>
          <w:lang w:val="el-GR"/>
        </w:rPr>
        <w:t xml:space="preserve"> </w:t>
      </w:r>
      <w:proofErr w:type="spellStart"/>
      <w:r w:rsidRPr="00614F1B">
        <w:rPr>
          <w:sz w:val="24"/>
          <w:lang w:val="el-GR"/>
        </w:rPr>
        <w:t>Crops</w:t>
      </w:r>
      <w:proofErr w:type="spellEnd"/>
      <w:r w:rsidRPr="00614F1B">
        <w:rPr>
          <w:sz w:val="24"/>
          <w:lang w:val="el-GR"/>
        </w:rPr>
        <w:t xml:space="preserve">, </w:t>
      </w:r>
      <w:proofErr w:type="spellStart"/>
      <w:r w:rsidRPr="00614F1B">
        <w:rPr>
          <w:sz w:val="24"/>
          <w:lang w:val="el-GR"/>
        </w:rPr>
        <w:t>Weeds</w:t>
      </w:r>
      <w:proofErr w:type="spellEnd"/>
      <w:r w:rsidRPr="00614F1B">
        <w:rPr>
          <w:sz w:val="24"/>
          <w:lang w:val="el-GR"/>
        </w:rPr>
        <w:t xml:space="preserve">, and </w:t>
      </w:r>
      <w:proofErr w:type="spellStart"/>
      <w:r w:rsidRPr="00614F1B">
        <w:rPr>
          <w:sz w:val="24"/>
          <w:lang w:val="el-GR"/>
        </w:rPr>
        <w:t>Herbicides</w:t>
      </w:r>
      <w:proofErr w:type="spellEnd"/>
      <w:r w:rsidRPr="00614F1B">
        <w:rPr>
          <w:sz w:val="24"/>
          <w:lang w:val="el-GR"/>
        </w:rPr>
        <w:t xml:space="preserve">: </w:t>
      </w:r>
      <w:proofErr w:type="spellStart"/>
      <w:r w:rsidRPr="00614F1B">
        <w:rPr>
          <w:sz w:val="24"/>
          <w:lang w:val="el-GR"/>
        </w:rPr>
        <w:t>Overview</w:t>
      </w:r>
      <w:proofErr w:type="spellEnd"/>
      <w:r w:rsidRPr="00614F1B">
        <w:rPr>
          <w:sz w:val="24"/>
          <w:lang w:val="el-GR"/>
        </w:rPr>
        <w:t xml:space="preserve"> and </w:t>
      </w:r>
      <w:proofErr w:type="spellStart"/>
      <w:r w:rsidRPr="00614F1B">
        <w:rPr>
          <w:sz w:val="24"/>
          <w:lang w:val="el-GR"/>
        </w:rPr>
        <w:t>Impact</w:t>
      </w:r>
      <w:proofErr w:type="spellEnd"/>
      <w:r w:rsidRPr="00614F1B">
        <w:rPr>
          <w:sz w:val="24"/>
          <w:lang w:val="el-GR"/>
        </w:rPr>
        <w:t xml:space="preserve">», </w:t>
      </w:r>
      <w:proofErr w:type="spellStart"/>
      <w:r w:rsidRPr="00614F1B">
        <w:rPr>
          <w:sz w:val="24"/>
          <w:lang w:val="el-GR"/>
        </w:rPr>
        <w:t>Environmental</w:t>
      </w:r>
      <w:proofErr w:type="spellEnd"/>
      <w:r w:rsidRPr="00614F1B">
        <w:rPr>
          <w:sz w:val="24"/>
          <w:lang w:val="el-GR"/>
        </w:rPr>
        <w:t xml:space="preserve"> </w:t>
      </w:r>
      <w:proofErr w:type="spellStart"/>
      <w:r w:rsidRPr="00614F1B">
        <w:rPr>
          <w:sz w:val="24"/>
          <w:lang w:val="el-GR"/>
        </w:rPr>
        <w:t>Management</w:t>
      </w:r>
      <w:proofErr w:type="spellEnd"/>
      <w:r w:rsidRPr="00614F1B">
        <w:rPr>
          <w:sz w:val="24"/>
          <w:lang w:val="el-GR"/>
        </w:rPr>
        <w:t>, Ιανο</w:t>
      </w:r>
      <w:r w:rsidR="00CF5E48">
        <w:rPr>
          <w:sz w:val="24"/>
          <w:lang w:val="el-GR"/>
        </w:rPr>
        <w:t>υ</w:t>
      </w:r>
      <w:r w:rsidRPr="00614F1B">
        <w:rPr>
          <w:sz w:val="24"/>
          <w:lang w:val="el-GR"/>
        </w:rPr>
        <w:t xml:space="preserve">άριος 2016, 57(1), σ. 31-48,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www</w:instrText>
      </w:r>
      <w:r w:rsidR="00681FAD" w:rsidRPr="00681FAD">
        <w:rPr>
          <w:lang w:val="el-GR"/>
        </w:rPr>
        <w:instrText>.</w:instrText>
      </w:r>
      <w:r w:rsidR="00681FAD">
        <w:instrText>ncbi</w:instrText>
      </w:r>
      <w:r w:rsidR="00681FAD" w:rsidRPr="00681FAD">
        <w:rPr>
          <w:lang w:val="el-GR"/>
        </w:rPr>
        <w:instrText>.</w:instrText>
      </w:r>
      <w:r w:rsidR="00681FAD">
        <w:instrText>nlm</w:instrText>
      </w:r>
      <w:r w:rsidR="00681FAD" w:rsidRPr="00681FAD">
        <w:rPr>
          <w:lang w:val="el-GR"/>
        </w:rPr>
        <w:instrText>.</w:instrText>
      </w:r>
      <w:r w:rsidR="00681FAD">
        <w:instrText>nih</w:instrText>
      </w:r>
      <w:r w:rsidR="00681FAD" w:rsidRPr="00681FAD">
        <w:rPr>
          <w:lang w:val="el-GR"/>
        </w:rPr>
        <w:instrText>.</w:instrText>
      </w:r>
      <w:r w:rsidR="00681FAD">
        <w:instrText>gov</w:instrText>
      </w:r>
      <w:r w:rsidR="00681FAD" w:rsidRPr="00681FAD">
        <w:rPr>
          <w:lang w:val="el-GR"/>
        </w:rPr>
        <w:instrText>/</w:instrText>
      </w:r>
      <w:r w:rsidR="00681FAD">
        <w:instrText>pub</w:instrText>
      </w:r>
      <w:r w:rsidR="00681FAD">
        <w:instrText>med</w:instrText>
      </w:r>
      <w:r w:rsidR="00681FAD" w:rsidRPr="00681FAD">
        <w:rPr>
          <w:lang w:val="el-GR"/>
        </w:rPr>
        <w:instrText xml:space="preserve">/26296738" </w:instrText>
      </w:r>
      <w:r w:rsidR="00681FAD">
        <w:fldChar w:fldCharType="separate"/>
      </w:r>
      <w:r w:rsidRPr="00614F1B">
        <w:rPr>
          <w:rStyle w:val="Hyperlink"/>
          <w:sz w:val="24"/>
          <w:lang w:val="el-GR"/>
        </w:rPr>
        <w:t>https://www.ncbi.nlm.nih.gov/pubmed/26296738</w:t>
      </w:r>
      <w:r w:rsidR="00681FAD">
        <w:rPr>
          <w:rStyle w:val="Hyperlink"/>
          <w:sz w:val="24"/>
          <w:lang w:val="el-GR"/>
        </w:rPr>
        <w:fldChar w:fldCharType="end"/>
      </w:r>
      <w:r w:rsidRPr="00614F1B">
        <w:rPr>
          <w:rStyle w:val="Hyperlink"/>
          <w:color w:val="auto"/>
          <w:sz w:val="24"/>
          <w:u w:val="none"/>
          <w:lang w:val="el-GR"/>
        </w:rPr>
        <w:t>·</w:t>
      </w:r>
      <w:r w:rsidRPr="00614F1B">
        <w:rPr>
          <w:sz w:val="24"/>
          <w:lang w:val="el-GR"/>
        </w:rPr>
        <w:t xml:space="preserve"> και </w:t>
      </w:r>
      <w:proofErr w:type="spellStart"/>
      <w:r w:rsidRPr="00CF60E6">
        <w:rPr>
          <w:sz w:val="24"/>
          <w:lang w:val="el-GR"/>
        </w:rPr>
        <w:t>Benbrook</w:t>
      </w:r>
      <w:proofErr w:type="spellEnd"/>
      <w:r w:rsidRPr="00CF60E6">
        <w:rPr>
          <w:sz w:val="24"/>
          <w:lang w:val="el-GR"/>
        </w:rPr>
        <w:t>, C. M., «</w:t>
      </w:r>
      <w:proofErr w:type="spellStart"/>
      <w:r w:rsidRPr="00CF60E6">
        <w:rPr>
          <w:sz w:val="24"/>
          <w:lang w:val="el-GR"/>
        </w:rPr>
        <w:t>Impacts</w:t>
      </w:r>
      <w:proofErr w:type="spellEnd"/>
      <w:r w:rsidRPr="00CF60E6">
        <w:rPr>
          <w:sz w:val="24"/>
          <w:lang w:val="el-GR"/>
        </w:rPr>
        <w:t xml:space="preserve"> of </w:t>
      </w:r>
      <w:proofErr w:type="spellStart"/>
      <w:r w:rsidRPr="00CF60E6">
        <w:rPr>
          <w:sz w:val="24"/>
          <w:lang w:val="el-GR"/>
        </w:rPr>
        <w:t>genetically</w:t>
      </w:r>
      <w:proofErr w:type="spellEnd"/>
      <w:r w:rsidRPr="00CF60E6">
        <w:rPr>
          <w:sz w:val="24"/>
          <w:lang w:val="el-GR"/>
        </w:rPr>
        <w:t xml:space="preserve"> </w:t>
      </w:r>
      <w:proofErr w:type="spellStart"/>
      <w:r w:rsidRPr="00CF60E6">
        <w:rPr>
          <w:sz w:val="24"/>
          <w:lang w:val="el-GR"/>
        </w:rPr>
        <w:t>engineered</w:t>
      </w:r>
      <w:proofErr w:type="spellEnd"/>
      <w:r w:rsidRPr="00CF60E6">
        <w:rPr>
          <w:sz w:val="24"/>
          <w:lang w:val="el-GR"/>
        </w:rPr>
        <w:t xml:space="preserve"> </w:t>
      </w:r>
      <w:proofErr w:type="spellStart"/>
      <w:r w:rsidRPr="00CF60E6">
        <w:rPr>
          <w:sz w:val="24"/>
          <w:lang w:val="el-GR"/>
        </w:rPr>
        <w:t>crops</w:t>
      </w:r>
      <w:proofErr w:type="spellEnd"/>
      <w:r w:rsidRPr="00CF60E6">
        <w:rPr>
          <w:sz w:val="24"/>
          <w:lang w:val="el-GR"/>
        </w:rPr>
        <w:t xml:space="preserve"> on </w:t>
      </w:r>
      <w:proofErr w:type="spellStart"/>
      <w:r w:rsidRPr="00CF60E6">
        <w:rPr>
          <w:sz w:val="24"/>
          <w:lang w:val="el-GR"/>
        </w:rPr>
        <w:t>pesticide</w:t>
      </w:r>
      <w:proofErr w:type="spellEnd"/>
      <w:r w:rsidRPr="00CF60E6">
        <w:rPr>
          <w:sz w:val="24"/>
          <w:lang w:val="el-GR"/>
        </w:rPr>
        <w:t xml:space="preserve"> </w:t>
      </w:r>
      <w:proofErr w:type="spellStart"/>
      <w:r w:rsidRPr="00CF60E6">
        <w:rPr>
          <w:sz w:val="24"/>
          <w:lang w:val="el-GR"/>
        </w:rPr>
        <w:t>use</w:t>
      </w:r>
      <w:proofErr w:type="spellEnd"/>
      <w:r w:rsidRPr="00CF60E6">
        <w:rPr>
          <w:sz w:val="24"/>
          <w:lang w:val="el-GR"/>
        </w:rPr>
        <w:t xml:space="preserve"> in the U.S. - the </w:t>
      </w:r>
      <w:proofErr w:type="spellStart"/>
      <w:r w:rsidRPr="00CF60E6">
        <w:rPr>
          <w:sz w:val="24"/>
          <w:lang w:val="el-GR"/>
        </w:rPr>
        <w:t>first</w:t>
      </w:r>
      <w:proofErr w:type="spellEnd"/>
      <w:r w:rsidRPr="00CF60E6">
        <w:rPr>
          <w:sz w:val="24"/>
          <w:lang w:val="el-GR"/>
        </w:rPr>
        <w:t xml:space="preserve"> </w:t>
      </w:r>
      <w:proofErr w:type="spellStart"/>
      <w:r w:rsidRPr="00CF60E6">
        <w:rPr>
          <w:sz w:val="24"/>
          <w:lang w:val="el-GR"/>
        </w:rPr>
        <w:t>sixteen</w:t>
      </w:r>
      <w:proofErr w:type="spellEnd"/>
      <w:r w:rsidRPr="00CF60E6">
        <w:rPr>
          <w:sz w:val="24"/>
          <w:lang w:val="el-GR"/>
        </w:rPr>
        <w:t xml:space="preserve"> </w:t>
      </w:r>
      <w:proofErr w:type="spellStart"/>
      <w:r w:rsidRPr="00CF60E6">
        <w:rPr>
          <w:sz w:val="24"/>
          <w:lang w:val="el-GR"/>
        </w:rPr>
        <w:t>years</w:t>
      </w:r>
      <w:proofErr w:type="spellEnd"/>
      <w:r w:rsidRPr="00CF60E6">
        <w:rPr>
          <w:sz w:val="24"/>
          <w:lang w:val="el-GR"/>
        </w:rPr>
        <w:t xml:space="preserve">», </w:t>
      </w:r>
      <w:proofErr w:type="spellStart"/>
      <w:r w:rsidRPr="00CF60E6">
        <w:rPr>
          <w:sz w:val="24"/>
          <w:lang w:val="el-GR"/>
        </w:rPr>
        <w:t>Environmental</w:t>
      </w:r>
      <w:proofErr w:type="spellEnd"/>
      <w:r w:rsidRPr="00CF60E6">
        <w:rPr>
          <w:sz w:val="24"/>
          <w:lang w:val="el-GR"/>
        </w:rPr>
        <w:t xml:space="preserve"> </w:t>
      </w:r>
      <w:proofErr w:type="spellStart"/>
      <w:r w:rsidRPr="00CF60E6">
        <w:rPr>
          <w:sz w:val="24"/>
          <w:lang w:val="el-GR"/>
        </w:rPr>
        <w:t>Sciences</w:t>
      </w:r>
      <w:proofErr w:type="spellEnd"/>
      <w:r w:rsidRPr="00CF60E6">
        <w:rPr>
          <w:sz w:val="24"/>
          <w:lang w:val="el-GR"/>
        </w:rPr>
        <w:t xml:space="preserve"> Europe, 28 Σεπτεμβρίου 2012, τόμος. 24(24), </w:t>
      </w:r>
      <w:r w:rsidR="00681FAD">
        <w:fldChar w:fldCharType="begin"/>
      </w:r>
      <w:r w:rsidR="00681FAD" w:rsidRPr="00681FAD">
        <w:rPr>
          <w:lang w:val="el-GR"/>
        </w:rPr>
        <w:instrText xml:space="preserve"> </w:instrText>
      </w:r>
      <w:r w:rsidR="00681FAD">
        <w:instrText>HYPERL</w:instrText>
      </w:r>
      <w:r w:rsidR="00681FAD">
        <w:instrText>INK</w:instrText>
      </w:r>
      <w:r w:rsidR="00681FAD" w:rsidRPr="00681FAD">
        <w:rPr>
          <w:lang w:val="el-GR"/>
        </w:rPr>
        <w:instrText xml:space="preserve"> "</w:instrText>
      </w:r>
      <w:r w:rsidR="00681FAD">
        <w:instrText>https</w:instrText>
      </w:r>
      <w:r w:rsidR="00681FAD" w:rsidRPr="00681FAD">
        <w:rPr>
          <w:lang w:val="el-GR"/>
        </w:rPr>
        <w:instrText>://</w:instrText>
      </w:r>
      <w:r w:rsidR="00681FAD">
        <w:instrText>enveurope</w:instrText>
      </w:r>
      <w:r w:rsidR="00681FAD" w:rsidRPr="00681FAD">
        <w:rPr>
          <w:lang w:val="el-GR"/>
        </w:rPr>
        <w:instrText>.</w:instrText>
      </w:r>
      <w:r w:rsidR="00681FAD">
        <w:instrText>springeropen</w:instrText>
      </w:r>
      <w:r w:rsidR="00681FAD" w:rsidRPr="00681FAD">
        <w:rPr>
          <w:lang w:val="el-GR"/>
        </w:rPr>
        <w:instrText>.</w:instrText>
      </w:r>
      <w:r w:rsidR="00681FAD">
        <w:instrText>com</w:instrText>
      </w:r>
      <w:r w:rsidR="00681FAD" w:rsidRPr="00681FAD">
        <w:rPr>
          <w:lang w:val="el-GR"/>
        </w:rPr>
        <w:instrText>/</w:instrText>
      </w:r>
      <w:r w:rsidR="00681FAD">
        <w:instrText>articles</w:instrText>
      </w:r>
      <w:r w:rsidR="00681FAD" w:rsidRPr="00681FAD">
        <w:rPr>
          <w:lang w:val="el-GR"/>
        </w:rPr>
        <w:instrText xml:space="preserve">/10.1186/2190-4715-24-24" </w:instrText>
      </w:r>
      <w:r w:rsidR="00681FAD">
        <w:fldChar w:fldCharType="separate"/>
      </w:r>
      <w:r w:rsidRPr="00614F1B">
        <w:rPr>
          <w:rStyle w:val="Hyperlink"/>
          <w:sz w:val="24"/>
          <w:lang w:val="el-GR"/>
        </w:rPr>
        <w:t>https://enveurope.springeropen.com/articles/10.1186/2190-4715-24-24</w:t>
      </w:r>
      <w:r w:rsidR="00681FAD">
        <w:rPr>
          <w:rStyle w:val="Hyperlink"/>
          <w:sz w:val="24"/>
          <w:lang w:val="el-GR"/>
        </w:rPr>
        <w:fldChar w:fldCharType="end"/>
      </w:r>
      <w:r w:rsidRPr="00CF60E6">
        <w:rPr>
          <w:sz w:val="24"/>
          <w:lang w:val="el-GR"/>
        </w:rPr>
        <w:t>.</w:t>
      </w:r>
    </w:p>
  </w:footnote>
  <w:footnote w:id="8">
    <w:p w:rsidR="00AF51CB" w:rsidRPr="00681FAD"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 xml:space="preserve">Για μια ανασκόπηση, βλ. </w:t>
      </w:r>
      <w:r w:rsidRPr="00614F1B">
        <w:rPr>
          <w:sz w:val="24"/>
          <w:lang w:val="en-GB"/>
        </w:rPr>
        <w:t>Rubio</w:t>
      </w:r>
      <w:r w:rsidRPr="00681FAD">
        <w:rPr>
          <w:sz w:val="24"/>
          <w:lang w:val="el-GR"/>
        </w:rPr>
        <w:t>-</w:t>
      </w:r>
      <w:proofErr w:type="spellStart"/>
      <w:r w:rsidRPr="00614F1B">
        <w:rPr>
          <w:sz w:val="24"/>
          <w:lang w:val="en-GB"/>
        </w:rPr>
        <w:t>Infante</w:t>
      </w:r>
      <w:proofErr w:type="spellEnd"/>
      <w:r w:rsidRPr="00681FAD">
        <w:rPr>
          <w:sz w:val="24"/>
          <w:lang w:val="el-GR"/>
        </w:rPr>
        <w:t xml:space="preserve">, </w:t>
      </w:r>
      <w:r w:rsidRPr="00614F1B">
        <w:rPr>
          <w:sz w:val="24"/>
          <w:lang w:val="en-GB"/>
        </w:rPr>
        <w:t>N</w:t>
      </w:r>
      <w:r w:rsidRPr="00681FAD">
        <w:rPr>
          <w:sz w:val="24"/>
          <w:lang w:val="el-GR"/>
        </w:rPr>
        <w:t xml:space="preserve">., </w:t>
      </w:r>
      <w:r w:rsidRPr="00614F1B">
        <w:rPr>
          <w:sz w:val="24"/>
          <w:lang w:val="en-GB"/>
        </w:rPr>
        <w:t>Moreno</w:t>
      </w:r>
      <w:r w:rsidRPr="00681FAD">
        <w:rPr>
          <w:sz w:val="24"/>
          <w:lang w:val="el-GR"/>
        </w:rPr>
        <w:t>-</w:t>
      </w:r>
      <w:proofErr w:type="spellStart"/>
      <w:r w:rsidRPr="00614F1B">
        <w:rPr>
          <w:sz w:val="24"/>
          <w:lang w:val="en-GB"/>
        </w:rPr>
        <w:t>Fierros</w:t>
      </w:r>
      <w:proofErr w:type="spellEnd"/>
      <w:r w:rsidRPr="00681FAD">
        <w:rPr>
          <w:sz w:val="24"/>
          <w:lang w:val="el-GR"/>
        </w:rPr>
        <w:t xml:space="preserve">, </w:t>
      </w:r>
      <w:r w:rsidRPr="00614F1B">
        <w:rPr>
          <w:sz w:val="24"/>
          <w:lang w:val="en-GB"/>
        </w:rPr>
        <w:t>L</w:t>
      </w:r>
      <w:r w:rsidRPr="00681FAD">
        <w:rPr>
          <w:sz w:val="24"/>
          <w:lang w:val="el-GR"/>
        </w:rPr>
        <w:t>., «</w:t>
      </w:r>
      <w:r w:rsidRPr="00614F1B">
        <w:rPr>
          <w:sz w:val="24"/>
          <w:lang w:val="en-GB"/>
        </w:rPr>
        <w:t>An</w:t>
      </w:r>
      <w:r w:rsidRPr="00681FAD">
        <w:rPr>
          <w:sz w:val="24"/>
          <w:lang w:val="el-GR"/>
        </w:rPr>
        <w:t xml:space="preserve"> </w:t>
      </w:r>
      <w:r w:rsidRPr="00614F1B">
        <w:rPr>
          <w:sz w:val="24"/>
          <w:lang w:val="en-GB"/>
        </w:rPr>
        <w:t>overview</w:t>
      </w:r>
      <w:r w:rsidRPr="00681FAD">
        <w:rPr>
          <w:sz w:val="24"/>
          <w:lang w:val="el-GR"/>
        </w:rPr>
        <w:t xml:space="preserve"> </w:t>
      </w:r>
      <w:r w:rsidRPr="00614F1B">
        <w:rPr>
          <w:sz w:val="24"/>
          <w:lang w:val="en-GB"/>
        </w:rPr>
        <w:t>of</w:t>
      </w:r>
      <w:r w:rsidRPr="00681FAD">
        <w:rPr>
          <w:sz w:val="24"/>
          <w:lang w:val="el-GR"/>
        </w:rPr>
        <w:t xml:space="preserve"> </w:t>
      </w:r>
      <w:r w:rsidRPr="00614F1B">
        <w:rPr>
          <w:sz w:val="24"/>
          <w:lang w:val="en-GB"/>
        </w:rPr>
        <w:t>the</w:t>
      </w:r>
      <w:r w:rsidRPr="00681FAD">
        <w:rPr>
          <w:sz w:val="24"/>
          <w:lang w:val="el-GR"/>
        </w:rPr>
        <w:t xml:space="preserve"> </w:t>
      </w:r>
      <w:r w:rsidRPr="00614F1B">
        <w:rPr>
          <w:sz w:val="24"/>
          <w:lang w:val="en-GB"/>
        </w:rPr>
        <w:t>safety</w:t>
      </w:r>
      <w:r w:rsidRPr="00681FAD">
        <w:rPr>
          <w:sz w:val="24"/>
          <w:lang w:val="el-GR"/>
        </w:rPr>
        <w:t xml:space="preserve"> </w:t>
      </w:r>
      <w:r w:rsidRPr="00614F1B">
        <w:rPr>
          <w:sz w:val="24"/>
          <w:lang w:val="en-GB"/>
        </w:rPr>
        <w:t>and</w:t>
      </w:r>
      <w:r w:rsidRPr="00681FAD">
        <w:rPr>
          <w:sz w:val="24"/>
          <w:lang w:val="el-GR"/>
        </w:rPr>
        <w:t xml:space="preserve"> </w:t>
      </w:r>
      <w:r w:rsidRPr="00614F1B">
        <w:rPr>
          <w:sz w:val="24"/>
          <w:lang w:val="en-GB"/>
        </w:rPr>
        <w:t>biological</w:t>
      </w:r>
      <w:r w:rsidRPr="00681FAD">
        <w:rPr>
          <w:sz w:val="24"/>
          <w:lang w:val="el-GR"/>
        </w:rPr>
        <w:t xml:space="preserve"> </w:t>
      </w:r>
      <w:r w:rsidRPr="00614F1B">
        <w:rPr>
          <w:sz w:val="24"/>
          <w:lang w:val="en-GB"/>
        </w:rPr>
        <w:t>effects</w:t>
      </w:r>
      <w:r w:rsidRPr="00681FAD">
        <w:rPr>
          <w:sz w:val="24"/>
          <w:lang w:val="el-GR"/>
        </w:rPr>
        <w:t xml:space="preserve"> </w:t>
      </w:r>
      <w:r w:rsidRPr="00614F1B">
        <w:rPr>
          <w:sz w:val="24"/>
          <w:lang w:val="en-GB"/>
        </w:rPr>
        <w:t>of</w:t>
      </w:r>
      <w:r w:rsidRPr="00681FAD">
        <w:rPr>
          <w:sz w:val="24"/>
          <w:lang w:val="el-GR"/>
        </w:rPr>
        <w:t xml:space="preserve"> </w:t>
      </w:r>
      <w:r w:rsidRPr="00614F1B">
        <w:rPr>
          <w:sz w:val="24"/>
          <w:lang w:val="en-GB"/>
        </w:rPr>
        <w:t>Bacillus</w:t>
      </w:r>
      <w:r w:rsidRPr="00681FAD">
        <w:rPr>
          <w:sz w:val="24"/>
          <w:lang w:val="el-GR"/>
        </w:rPr>
        <w:t xml:space="preserve"> </w:t>
      </w:r>
      <w:proofErr w:type="spellStart"/>
      <w:r w:rsidRPr="00614F1B">
        <w:rPr>
          <w:sz w:val="24"/>
          <w:lang w:val="en-GB"/>
        </w:rPr>
        <w:t>thuringiensis</w:t>
      </w:r>
      <w:proofErr w:type="spellEnd"/>
      <w:r w:rsidRPr="00681FAD">
        <w:rPr>
          <w:sz w:val="24"/>
          <w:lang w:val="el-GR"/>
        </w:rPr>
        <w:t xml:space="preserve"> </w:t>
      </w:r>
      <w:r w:rsidRPr="00614F1B">
        <w:rPr>
          <w:sz w:val="24"/>
          <w:lang w:val="en-GB"/>
        </w:rPr>
        <w:t>Cry</w:t>
      </w:r>
      <w:r w:rsidRPr="00681FAD">
        <w:rPr>
          <w:sz w:val="24"/>
          <w:lang w:val="el-GR"/>
        </w:rPr>
        <w:t xml:space="preserve"> </w:t>
      </w:r>
      <w:r w:rsidRPr="00614F1B">
        <w:rPr>
          <w:sz w:val="24"/>
          <w:lang w:val="en-GB"/>
        </w:rPr>
        <w:t>toxins</w:t>
      </w:r>
      <w:r w:rsidRPr="00681FAD">
        <w:rPr>
          <w:sz w:val="24"/>
          <w:lang w:val="el-GR"/>
        </w:rPr>
        <w:t xml:space="preserve"> </w:t>
      </w:r>
      <w:r w:rsidRPr="00614F1B">
        <w:rPr>
          <w:sz w:val="24"/>
          <w:lang w:val="en-GB"/>
        </w:rPr>
        <w:t>in</w:t>
      </w:r>
      <w:r w:rsidRPr="00681FAD">
        <w:rPr>
          <w:sz w:val="24"/>
          <w:lang w:val="el-GR"/>
        </w:rPr>
        <w:t xml:space="preserve"> </w:t>
      </w:r>
      <w:r w:rsidRPr="00614F1B">
        <w:rPr>
          <w:sz w:val="24"/>
          <w:lang w:val="en-GB"/>
        </w:rPr>
        <w:t>mammals</w:t>
      </w:r>
      <w:r w:rsidRPr="00681FAD">
        <w:rPr>
          <w:sz w:val="24"/>
          <w:lang w:val="el-GR"/>
        </w:rPr>
        <w:t xml:space="preserve">», </w:t>
      </w:r>
      <w:r w:rsidRPr="00614F1B">
        <w:rPr>
          <w:sz w:val="24"/>
          <w:lang w:val="en-GB"/>
        </w:rPr>
        <w:t>Journal</w:t>
      </w:r>
      <w:r w:rsidRPr="00681FAD">
        <w:rPr>
          <w:sz w:val="24"/>
          <w:lang w:val="el-GR"/>
        </w:rPr>
        <w:t xml:space="preserve"> </w:t>
      </w:r>
      <w:r w:rsidRPr="00614F1B">
        <w:rPr>
          <w:sz w:val="24"/>
          <w:lang w:val="en-GB"/>
        </w:rPr>
        <w:t>of</w:t>
      </w:r>
      <w:r w:rsidRPr="00681FAD">
        <w:rPr>
          <w:sz w:val="24"/>
          <w:lang w:val="el-GR"/>
        </w:rPr>
        <w:t xml:space="preserve"> </w:t>
      </w:r>
      <w:r w:rsidRPr="00614F1B">
        <w:rPr>
          <w:sz w:val="24"/>
          <w:lang w:val="en-GB"/>
        </w:rPr>
        <w:t>Applied</w:t>
      </w:r>
      <w:r w:rsidRPr="00681FAD">
        <w:rPr>
          <w:sz w:val="24"/>
          <w:lang w:val="el-GR"/>
        </w:rPr>
        <w:t xml:space="preserve"> </w:t>
      </w:r>
      <w:r w:rsidRPr="00614F1B">
        <w:rPr>
          <w:sz w:val="24"/>
          <w:lang w:val="en-GB"/>
        </w:rPr>
        <w:t>Toxicology</w:t>
      </w:r>
      <w:r w:rsidRPr="00681FAD">
        <w:rPr>
          <w:sz w:val="24"/>
          <w:lang w:val="el-GR"/>
        </w:rPr>
        <w:t xml:space="preserve">, </w:t>
      </w:r>
      <w:r w:rsidRPr="00CF60E6">
        <w:rPr>
          <w:sz w:val="24"/>
          <w:lang w:val="el-GR"/>
        </w:rPr>
        <w:t>Μάιος</w:t>
      </w:r>
      <w:r w:rsidRPr="00681FAD">
        <w:rPr>
          <w:sz w:val="24"/>
          <w:lang w:val="el-GR"/>
        </w:rPr>
        <w:t xml:space="preserve"> 2016, 36(5), </w:t>
      </w:r>
      <w:r w:rsidRPr="00CF60E6">
        <w:rPr>
          <w:sz w:val="24"/>
          <w:lang w:val="el-GR"/>
        </w:rPr>
        <w:t>σ</w:t>
      </w:r>
      <w:r w:rsidRPr="00681FAD">
        <w:rPr>
          <w:sz w:val="24"/>
          <w:lang w:val="el-GR"/>
        </w:rPr>
        <w:t xml:space="preserve">. 630-648,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onlinelibrary</w:instrText>
      </w:r>
      <w:r w:rsidR="00681FAD" w:rsidRPr="00681FAD">
        <w:rPr>
          <w:lang w:val="el-GR"/>
        </w:rPr>
        <w:instrText>.</w:instrText>
      </w:r>
      <w:r w:rsidR="00681FAD">
        <w:instrText>wiley</w:instrText>
      </w:r>
      <w:r w:rsidR="00681FAD" w:rsidRPr="00681FAD">
        <w:rPr>
          <w:lang w:val="el-GR"/>
        </w:rPr>
        <w:instrText>.</w:instrText>
      </w:r>
      <w:r w:rsidR="00681FAD">
        <w:instrText>com</w:instrText>
      </w:r>
      <w:r w:rsidR="00681FAD" w:rsidRPr="00681FAD">
        <w:rPr>
          <w:lang w:val="el-GR"/>
        </w:rPr>
        <w:instrText>/</w:instrText>
      </w:r>
      <w:r w:rsidR="00681FAD">
        <w:instrText>doi</w:instrText>
      </w:r>
      <w:r w:rsidR="00681FAD" w:rsidRPr="00681FAD">
        <w:rPr>
          <w:lang w:val="el-GR"/>
        </w:rPr>
        <w:instrText>/</w:instrText>
      </w:r>
      <w:r w:rsidR="00681FAD">
        <w:instrText>full</w:instrText>
      </w:r>
      <w:r w:rsidR="00681FAD" w:rsidRPr="00681FAD">
        <w:rPr>
          <w:lang w:val="el-GR"/>
        </w:rPr>
        <w:instrText>/10.1002/</w:instrText>
      </w:r>
      <w:r w:rsidR="00681FAD">
        <w:instrText>jat</w:instrText>
      </w:r>
      <w:r w:rsidR="00681FAD" w:rsidRPr="00681FAD">
        <w:rPr>
          <w:lang w:val="el-GR"/>
        </w:rPr>
        <w:instrText xml:space="preserve">.3252" </w:instrText>
      </w:r>
      <w:r w:rsidR="00681FAD">
        <w:fldChar w:fldCharType="separate"/>
      </w:r>
      <w:r w:rsidRPr="00614F1B">
        <w:rPr>
          <w:rStyle w:val="Hyperlink"/>
          <w:sz w:val="24"/>
          <w:lang w:val="en-GB"/>
        </w:rPr>
        <w:t>https</w:t>
      </w:r>
      <w:r w:rsidRPr="00681FAD">
        <w:rPr>
          <w:rStyle w:val="Hyperlink"/>
          <w:sz w:val="24"/>
          <w:lang w:val="el-GR"/>
        </w:rPr>
        <w:t>://</w:t>
      </w:r>
      <w:r w:rsidRPr="00614F1B">
        <w:rPr>
          <w:rStyle w:val="Hyperlink"/>
          <w:sz w:val="24"/>
          <w:lang w:val="en-GB"/>
        </w:rPr>
        <w:t>onlinelibrary</w:t>
      </w:r>
      <w:r w:rsidRPr="00681FAD">
        <w:rPr>
          <w:rStyle w:val="Hyperlink"/>
          <w:sz w:val="24"/>
          <w:lang w:val="el-GR"/>
        </w:rPr>
        <w:t>.</w:t>
      </w:r>
      <w:r w:rsidRPr="00614F1B">
        <w:rPr>
          <w:rStyle w:val="Hyperlink"/>
          <w:sz w:val="24"/>
          <w:lang w:val="en-GB"/>
        </w:rPr>
        <w:t>wiley</w:t>
      </w:r>
      <w:r w:rsidRPr="00681FAD">
        <w:rPr>
          <w:rStyle w:val="Hyperlink"/>
          <w:sz w:val="24"/>
          <w:lang w:val="el-GR"/>
        </w:rPr>
        <w:t>.</w:t>
      </w:r>
      <w:r w:rsidRPr="00614F1B">
        <w:rPr>
          <w:rStyle w:val="Hyperlink"/>
          <w:sz w:val="24"/>
          <w:lang w:val="en-GB"/>
        </w:rPr>
        <w:t>com</w:t>
      </w:r>
      <w:r w:rsidRPr="00681FAD">
        <w:rPr>
          <w:rStyle w:val="Hyperlink"/>
          <w:sz w:val="24"/>
          <w:lang w:val="el-GR"/>
        </w:rPr>
        <w:t>/</w:t>
      </w:r>
      <w:r w:rsidRPr="00614F1B">
        <w:rPr>
          <w:rStyle w:val="Hyperlink"/>
          <w:sz w:val="24"/>
          <w:lang w:val="en-GB"/>
        </w:rPr>
        <w:t>doi</w:t>
      </w:r>
      <w:r w:rsidRPr="00681FAD">
        <w:rPr>
          <w:rStyle w:val="Hyperlink"/>
          <w:sz w:val="24"/>
          <w:lang w:val="el-GR"/>
        </w:rPr>
        <w:t>/</w:t>
      </w:r>
      <w:r w:rsidRPr="00614F1B">
        <w:rPr>
          <w:rStyle w:val="Hyperlink"/>
          <w:sz w:val="24"/>
          <w:lang w:val="en-GB"/>
        </w:rPr>
        <w:t>full</w:t>
      </w:r>
      <w:r w:rsidRPr="00681FAD">
        <w:rPr>
          <w:rStyle w:val="Hyperlink"/>
          <w:sz w:val="24"/>
          <w:lang w:val="el-GR"/>
        </w:rPr>
        <w:t>/10.1002/</w:t>
      </w:r>
      <w:r w:rsidRPr="00614F1B">
        <w:rPr>
          <w:rStyle w:val="Hyperlink"/>
          <w:sz w:val="24"/>
          <w:lang w:val="en-GB"/>
        </w:rPr>
        <w:t>jat</w:t>
      </w:r>
      <w:r w:rsidRPr="00681FAD">
        <w:rPr>
          <w:rStyle w:val="Hyperlink"/>
          <w:sz w:val="24"/>
          <w:lang w:val="el-GR"/>
        </w:rPr>
        <w:t>.3252</w:t>
      </w:r>
      <w:r w:rsidR="00681FAD">
        <w:rPr>
          <w:rStyle w:val="Hyperlink"/>
          <w:sz w:val="24"/>
          <w:lang w:val="en-GB"/>
        </w:rPr>
        <w:fldChar w:fldCharType="end"/>
      </w:r>
      <w:r w:rsidRPr="00681FAD">
        <w:rPr>
          <w:sz w:val="24"/>
          <w:lang w:val="el-GR"/>
        </w:rPr>
        <w:t>.</w:t>
      </w:r>
    </w:p>
  </w:footnote>
  <w:footnote w:id="9">
    <w:p w:rsidR="00AF51CB" w:rsidRPr="00681FAD" w:rsidRDefault="00AF51CB" w:rsidP="004C3647">
      <w:pPr>
        <w:pStyle w:val="FootnoteText"/>
        <w:ind w:left="567" w:hanging="567"/>
        <w:rPr>
          <w:sz w:val="24"/>
          <w:lang w:val="el-GR"/>
        </w:rPr>
      </w:pPr>
      <w:r w:rsidRPr="00614F1B">
        <w:rPr>
          <w:rStyle w:val="Funotenzeichen"/>
          <w:sz w:val="24"/>
          <w:lang w:val="el-GR"/>
        </w:rPr>
        <w:footnoteRef/>
      </w:r>
      <w:r w:rsidR="004C3647" w:rsidRPr="00681FAD">
        <w:rPr>
          <w:sz w:val="24"/>
          <w:lang w:val="el-GR"/>
        </w:rPr>
        <w:t xml:space="preserve"> </w:t>
      </w:r>
      <w:r w:rsidR="004C3647" w:rsidRPr="00681FAD">
        <w:rPr>
          <w:sz w:val="24"/>
          <w:lang w:val="el-GR"/>
        </w:rPr>
        <w:tab/>
      </w:r>
      <w:proofErr w:type="spellStart"/>
      <w:r w:rsidRPr="00614F1B">
        <w:rPr>
          <w:sz w:val="24"/>
          <w:lang w:val="en-GB"/>
        </w:rPr>
        <w:t>B</w:t>
      </w:r>
      <w:proofErr w:type="spellEnd"/>
      <w:r w:rsidRPr="00681FAD">
        <w:rPr>
          <w:sz w:val="24"/>
          <w:lang w:val="el-GR"/>
        </w:rPr>
        <w:t>ø</w:t>
      </w:r>
      <w:proofErr w:type="spellStart"/>
      <w:r w:rsidRPr="00614F1B">
        <w:rPr>
          <w:sz w:val="24"/>
          <w:lang w:val="en-GB"/>
        </w:rPr>
        <w:t>hn</w:t>
      </w:r>
      <w:proofErr w:type="spellEnd"/>
      <w:r w:rsidRPr="00681FAD">
        <w:rPr>
          <w:sz w:val="24"/>
          <w:lang w:val="el-GR"/>
        </w:rPr>
        <w:t xml:space="preserve">, </w:t>
      </w:r>
      <w:r w:rsidRPr="00614F1B">
        <w:rPr>
          <w:sz w:val="24"/>
          <w:lang w:val="en-GB"/>
        </w:rPr>
        <w:t>T</w:t>
      </w:r>
      <w:r w:rsidRPr="00681FAD">
        <w:rPr>
          <w:sz w:val="24"/>
          <w:lang w:val="el-GR"/>
        </w:rPr>
        <w:t xml:space="preserve">., </w:t>
      </w:r>
      <w:proofErr w:type="spellStart"/>
      <w:r w:rsidRPr="00614F1B">
        <w:rPr>
          <w:sz w:val="24"/>
          <w:lang w:val="en-GB"/>
        </w:rPr>
        <w:t>Macagnan</w:t>
      </w:r>
      <w:proofErr w:type="spellEnd"/>
      <w:r w:rsidRPr="00681FAD">
        <w:rPr>
          <w:sz w:val="24"/>
          <w:lang w:val="el-GR"/>
        </w:rPr>
        <w:t xml:space="preserve"> </w:t>
      </w:r>
      <w:r w:rsidRPr="00614F1B">
        <w:rPr>
          <w:sz w:val="24"/>
          <w:lang w:val="en-GB"/>
        </w:rPr>
        <w:t>Rover</w:t>
      </w:r>
      <w:r w:rsidRPr="00681FAD">
        <w:rPr>
          <w:sz w:val="24"/>
          <w:lang w:val="el-GR"/>
        </w:rPr>
        <w:t xml:space="preserve">, </w:t>
      </w:r>
      <w:r w:rsidRPr="00614F1B">
        <w:rPr>
          <w:sz w:val="24"/>
          <w:lang w:val="en-GB"/>
        </w:rPr>
        <w:t>C</w:t>
      </w:r>
      <w:r w:rsidRPr="00681FAD">
        <w:rPr>
          <w:sz w:val="24"/>
          <w:lang w:val="el-GR"/>
        </w:rPr>
        <w:t xml:space="preserve">., </w:t>
      </w:r>
      <w:proofErr w:type="spellStart"/>
      <w:r w:rsidRPr="00614F1B">
        <w:rPr>
          <w:sz w:val="24"/>
          <w:lang w:val="en-GB"/>
        </w:rPr>
        <w:t>Semenchuk</w:t>
      </w:r>
      <w:proofErr w:type="spellEnd"/>
      <w:r w:rsidRPr="00681FAD">
        <w:rPr>
          <w:sz w:val="24"/>
          <w:lang w:val="el-GR"/>
        </w:rPr>
        <w:t xml:space="preserve">, </w:t>
      </w:r>
      <w:r w:rsidRPr="00614F1B">
        <w:rPr>
          <w:sz w:val="24"/>
          <w:lang w:val="en-GB"/>
        </w:rPr>
        <w:t>P</w:t>
      </w:r>
      <w:r w:rsidRPr="00681FAD">
        <w:rPr>
          <w:sz w:val="24"/>
          <w:lang w:val="el-GR"/>
        </w:rPr>
        <w:t xml:space="preserve">. </w:t>
      </w:r>
      <w:r w:rsidRPr="00614F1B">
        <w:rPr>
          <w:sz w:val="24"/>
          <w:lang w:val="en-GB"/>
        </w:rPr>
        <w:t>R</w:t>
      </w:r>
      <w:r w:rsidRPr="00681FAD">
        <w:rPr>
          <w:sz w:val="24"/>
          <w:lang w:val="el-GR"/>
        </w:rPr>
        <w:t>., «</w:t>
      </w:r>
      <w:r w:rsidRPr="00614F1B">
        <w:rPr>
          <w:i/>
          <w:sz w:val="24"/>
          <w:lang w:val="en-GB"/>
        </w:rPr>
        <w:t>Daphnia</w:t>
      </w:r>
      <w:r w:rsidRPr="00681FAD">
        <w:rPr>
          <w:i/>
          <w:sz w:val="24"/>
          <w:lang w:val="el-GR"/>
        </w:rPr>
        <w:t xml:space="preserve"> </w:t>
      </w:r>
      <w:r w:rsidRPr="00614F1B">
        <w:rPr>
          <w:i/>
          <w:sz w:val="24"/>
          <w:lang w:val="en-GB"/>
        </w:rPr>
        <w:t>magna</w:t>
      </w:r>
      <w:r w:rsidRPr="00681FAD">
        <w:rPr>
          <w:sz w:val="24"/>
          <w:lang w:val="el-GR"/>
        </w:rPr>
        <w:t xml:space="preserve"> </w:t>
      </w:r>
      <w:r w:rsidRPr="00614F1B">
        <w:rPr>
          <w:sz w:val="24"/>
          <w:lang w:val="en-GB"/>
        </w:rPr>
        <w:t>negatively</w:t>
      </w:r>
      <w:r w:rsidRPr="00681FAD">
        <w:rPr>
          <w:sz w:val="24"/>
          <w:lang w:val="el-GR"/>
        </w:rPr>
        <w:t xml:space="preserve"> </w:t>
      </w:r>
      <w:r w:rsidRPr="00614F1B">
        <w:rPr>
          <w:sz w:val="24"/>
          <w:lang w:val="en-GB"/>
        </w:rPr>
        <w:t>affected</w:t>
      </w:r>
      <w:r w:rsidRPr="00681FAD">
        <w:rPr>
          <w:sz w:val="24"/>
          <w:lang w:val="el-GR"/>
        </w:rPr>
        <w:t xml:space="preserve"> </w:t>
      </w:r>
      <w:r w:rsidRPr="00614F1B">
        <w:rPr>
          <w:sz w:val="24"/>
          <w:lang w:val="en-GB"/>
        </w:rPr>
        <w:t>by</w:t>
      </w:r>
      <w:r w:rsidRPr="00681FAD">
        <w:rPr>
          <w:sz w:val="24"/>
          <w:lang w:val="el-GR"/>
        </w:rPr>
        <w:t xml:space="preserve"> </w:t>
      </w:r>
      <w:r w:rsidRPr="00614F1B">
        <w:rPr>
          <w:sz w:val="24"/>
          <w:lang w:val="en-GB"/>
        </w:rPr>
        <w:t>chronic</w:t>
      </w:r>
      <w:r w:rsidRPr="00681FAD">
        <w:rPr>
          <w:sz w:val="24"/>
          <w:lang w:val="el-GR"/>
        </w:rPr>
        <w:t xml:space="preserve"> </w:t>
      </w:r>
      <w:r w:rsidRPr="00614F1B">
        <w:rPr>
          <w:sz w:val="24"/>
          <w:lang w:val="en-GB"/>
        </w:rPr>
        <w:t>exposure</w:t>
      </w:r>
      <w:r w:rsidRPr="00681FAD">
        <w:rPr>
          <w:sz w:val="24"/>
          <w:lang w:val="el-GR"/>
        </w:rPr>
        <w:t xml:space="preserve"> </w:t>
      </w:r>
      <w:r w:rsidRPr="00614F1B">
        <w:rPr>
          <w:sz w:val="24"/>
          <w:lang w:val="en-GB"/>
        </w:rPr>
        <w:t>to</w:t>
      </w:r>
      <w:r w:rsidRPr="00681FAD">
        <w:rPr>
          <w:sz w:val="24"/>
          <w:lang w:val="el-GR"/>
        </w:rPr>
        <w:t xml:space="preserve"> </w:t>
      </w:r>
      <w:r w:rsidRPr="00614F1B">
        <w:rPr>
          <w:sz w:val="24"/>
          <w:lang w:val="en-GB"/>
        </w:rPr>
        <w:t>purified</w:t>
      </w:r>
      <w:r w:rsidRPr="00681FAD">
        <w:rPr>
          <w:sz w:val="24"/>
          <w:lang w:val="el-GR"/>
        </w:rPr>
        <w:t xml:space="preserve"> </w:t>
      </w:r>
      <w:r w:rsidRPr="00614F1B">
        <w:rPr>
          <w:sz w:val="24"/>
          <w:lang w:val="en-GB"/>
        </w:rPr>
        <w:t>Cry</w:t>
      </w:r>
      <w:r w:rsidRPr="00681FAD">
        <w:rPr>
          <w:sz w:val="24"/>
          <w:lang w:val="el-GR"/>
        </w:rPr>
        <w:t>-</w:t>
      </w:r>
      <w:r w:rsidRPr="00614F1B">
        <w:rPr>
          <w:sz w:val="24"/>
          <w:lang w:val="en-GB"/>
        </w:rPr>
        <w:t>toxins</w:t>
      </w:r>
      <w:r w:rsidRPr="00681FAD">
        <w:rPr>
          <w:sz w:val="24"/>
          <w:lang w:val="el-GR"/>
        </w:rPr>
        <w:t xml:space="preserve">», </w:t>
      </w:r>
      <w:r w:rsidRPr="00614F1B">
        <w:rPr>
          <w:sz w:val="24"/>
          <w:lang w:val="en-GB"/>
        </w:rPr>
        <w:t>Food</w:t>
      </w:r>
      <w:r w:rsidRPr="00681FAD">
        <w:rPr>
          <w:sz w:val="24"/>
          <w:lang w:val="el-GR"/>
        </w:rPr>
        <w:t xml:space="preserve"> </w:t>
      </w:r>
      <w:r w:rsidRPr="00614F1B">
        <w:rPr>
          <w:sz w:val="24"/>
          <w:lang w:val="en-GB"/>
        </w:rPr>
        <w:t>and</w:t>
      </w:r>
      <w:r w:rsidRPr="00681FAD">
        <w:rPr>
          <w:sz w:val="24"/>
          <w:lang w:val="el-GR"/>
        </w:rPr>
        <w:t xml:space="preserve"> </w:t>
      </w:r>
      <w:r w:rsidRPr="00614F1B">
        <w:rPr>
          <w:sz w:val="24"/>
          <w:lang w:val="en-GB"/>
        </w:rPr>
        <w:t>Chemical</w:t>
      </w:r>
      <w:r w:rsidRPr="00681FAD">
        <w:rPr>
          <w:sz w:val="24"/>
          <w:lang w:val="el-GR"/>
        </w:rPr>
        <w:t xml:space="preserve"> </w:t>
      </w:r>
      <w:r w:rsidRPr="00614F1B">
        <w:rPr>
          <w:sz w:val="24"/>
          <w:lang w:val="en-GB"/>
        </w:rPr>
        <w:t>Toxicology</w:t>
      </w:r>
      <w:r w:rsidRPr="00681FAD">
        <w:rPr>
          <w:sz w:val="24"/>
          <w:lang w:val="el-GR"/>
        </w:rPr>
        <w:t xml:space="preserve">, </w:t>
      </w:r>
      <w:r w:rsidRPr="00614F1B">
        <w:rPr>
          <w:sz w:val="24"/>
          <w:lang w:val="el-GR"/>
        </w:rPr>
        <w:t>Μάιος</w:t>
      </w:r>
      <w:r w:rsidRPr="00681FAD">
        <w:rPr>
          <w:sz w:val="24"/>
          <w:lang w:val="el-GR"/>
        </w:rPr>
        <w:t xml:space="preserve"> 2016, </w:t>
      </w:r>
      <w:r w:rsidRPr="00614F1B">
        <w:rPr>
          <w:sz w:val="24"/>
          <w:lang w:val="el-GR"/>
        </w:rPr>
        <w:t>τόμος</w:t>
      </w:r>
      <w:r w:rsidRPr="00681FAD">
        <w:rPr>
          <w:sz w:val="24"/>
          <w:lang w:val="el-GR"/>
        </w:rPr>
        <w:t xml:space="preserve"> 91, </w:t>
      </w:r>
      <w:r w:rsidRPr="00614F1B">
        <w:rPr>
          <w:sz w:val="24"/>
          <w:lang w:val="el-GR"/>
        </w:rPr>
        <w:t>σ</w:t>
      </w:r>
      <w:r w:rsidRPr="00681FAD">
        <w:rPr>
          <w:sz w:val="24"/>
          <w:lang w:val="el-GR"/>
        </w:rPr>
        <w:t xml:space="preserve">. 130-140,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www</w:instrText>
      </w:r>
      <w:r w:rsidR="00681FAD" w:rsidRPr="00681FAD">
        <w:rPr>
          <w:lang w:val="el-GR"/>
        </w:rPr>
        <w:instrText>.</w:instrText>
      </w:r>
      <w:r w:rsidR="00681FAD">
        <w:instrText>sciencedirect</w:instrText>
      </w:r>
      <w:r w:rsidR="00681FAD" w:rsidRPr="00681FAD">
        <w:rPr>
          <w:lang w:val="el-GR"/>
        </w:rPr>
        <w:instrText>.</w:instrText>
      </w:r>
      <w:r w:rsidR="00681FAD">
        <w:instrText>com</w:instrText>
      </w:r>
      <w:r w:rsidR="00681FAD" w:rsidRPr="00681FAD">
        <w:rPr>
          <w:lang w:val="el-GR"/>
        </w:rPr>
        <w:instrText>/</w:instrText>
      </w:r>
      <w:r w:rsidR="00681FAD">
        <w:instrText>science</w:instrText>
      </w:r>
      <w:r w:rsidR="00681FAD" w:rsidRPr="00681FAD">
        <w:rPr>
          <w:lang w:val="el-GR"/>
        </w:rPr>
        <w:instrText>/</w:instrText>
      </w:r>
      <w:r w:rsidR="00681FAD">
        <w:instrText>article</w:instrText>
      </w:r>
      <w:r w:rsidR="00681FAD" w:rsidRPr="00681FAD">
        <w:rPr>
          <w:lang w:val="el-GR"/>
        </w:rPr>
        <w:instrText>/</w:instrText>
      </w:r>
      <w:r w:rsidR="00681FAD">
        <w:instrText>pii</w:instrText>
      </w:r>
      <w:r w:rsidR="00681FAD" w:rsidRPr="00681FAD">
        <w:rPr>
          <w:lang w:val="el-GR"/>
        </w:rPr>
        <w:instrText>/</w:instrText>
      </w:r>
      <w:r w:rsidR="00681FAD">
        <w:instrText>S</w:instrText>
      </w:r>
      <w:r w:rsidR="00681FAD" w:rsidRPr="00681FAD">
        <w:rPr>
          <w:lang w:val="el-GR"/>
        </w:rPr>
        <w:instrText>0278691516300722?</w:instrText>
      </w:r>
      <w:r w:rsidR="00681FAD">
        <w:instrText>via</w:instrText>
      </w:r>
      <w:r w:rsidR="00681FAD" w:rsidRPr="00681FAD">
        <w:rPr>
          <w:lang w:val="el-GR"/>
        </w:rPr>
        <w:instrText>=</w:instrText>
      </w:r>
      <w:r w:rsidR="00681FAD">
        <w:instrText>ihub</w:instrText>
      </w:r>
      <w:r w:rsidR="00681FAD" w:rsidRPr="00681FAD">
        <w:rPr>
          <w:lang w:val="el-GR"/>
        </w:rPr>
        <w:instrText xml:space="preserve">" </w:instrText>
      </w:r>
      <w:r w:rsidR="00681FAD">
        <w:fldChar w:fldCharType="separate"/>
      </w:r>
      <w:r w:rsidRPr="00614F1B">
        <w:rPr>
          <w:rStyle w:val="Hyperlink"/>
          <w:sz w:val="24"/>
          <w:lang w:val="en-GB"/>
        </w:rPr>
        <w:t>https</w:t>
      </w:r>
      <w:r w:rsidRPr="00681FAD">
        <w:rPr>
          <w:rStyle w:val="Hyperlink"/>
          <w:sz w:val="24"/>
          <w:lang w:val="el-GR"/>
        </w:rPr>
        <w:t>://</w:t>
      </w:r>
      <w:r w:rsidRPr="00614F1B">
        <w:rPr>
          <w:rStyle w:val="Hyperlink"/>
          <w:sz w:val="24"/>
          <w:lang w:val="en-GB"/>
        </w:rPr>
        <w:t>www</w:t>
      </w:r>
      <w:r w:rsidRPr="00681FAD">
        <w:rPr>
          <w:rStyle w:val="Hyperlink"/>
          <w:sz w:val="24"/>
          <w:lang w:val="el-GR"/>
        </w:rPr>
        <w:t>.</w:t>
      </w:r>
      <w:r w:rsidRPr="00614F1B">
        <w:rPr>
          <w:rStyle w:val="Hyperlink"/>
          <w:sz w:val="24"/>
          <w:lang w:val="en-GB"/>
        </w:rPr>
        <w:t>sciencedirect</w:t>
      </w:r>
      <w:r w:rsidRPr="00681FAD">
        <w:rPr>
          <w:rStyle w:val="Hyperlink"/>
          <w:sz w:val="24"/>
          <w:lang w:val="el-GR"/>
        </w:rPr>
        <w:t>.</w:t>
      </w:r>
      <w:r w:rsidRPr="00614F1B">
        <w:rPr>
          <w:rStyle w:val="Hyperlink"/>
          <w:sz w:val="24"/>
          <w:lang w:val="en-GB"/>
        </w:rPr>
        <w:t>com</w:t>
      </w:r>
      <w:r w:rsidRPr="00681FAD">
        <w:rPr>
          <w:rStyle w:val="Hyperlink"/>
          <w:sz w:val="24"/>
          <w:lang w:val="el-GR"/>
        </w:rPr>
        <w:t>/</w:t>
      </w:r>
      <w:r w:rsidRPr="00614F1B">
        <w:rPr>
          <w:rStyle w:val="Hyperlink"/>
          <w:sz w:val="24"/>
          <w:lang w:val="en-GB"/>
        </w:rPr>
        <w:t>science</w:t>
      </w:r>
      <w:r w:rsidRPr="00681FAD">
        <w:rPr>
          <w:rStyle w:val="Hyperlink"/>
          <w:sz w:val="24"/>
          <w:lang w:val="el-GR"/>
        </w:rPr>
        <w:t>/</w:t>
      </w:r>
      <w:r w:rsidRPr="00614F1B">
        <w:rPr>
          <w:rStyle w:val="Hyperlink"/>
          <w:sz w:val="24"/>
          <w:lang w:val="en-GB"/>
        </w:rPr>
        <w:t>article</w:t>
      </w:r>
      <w:r w:rsidRPr="00681FAD">
        <w:rPr>
          <w:rStyle w:val="Hyperlink"/>
          <w:sz w:val="24"/>
          <w:lang w:val="el-GR"/>
        </w:rPr>
        <w:t>/</w:t>
      </w:r>
      <w:r w:rsidRPr="00614F1B">
        <w:rPr>
          <w:rStyle w:val="Hyperlink"/>
          <w:sz w:val="24"/>
          <w:lang w:val="en-GB"/>
        </w:rPr>
        <w:t>pii</w:t>
      </w:r>
      <w:r w:rsidRPr="00681FAD">
        <w:rPr>
          <w:rStyle w:val="Hyperlink"/>
          <w:sz w:val="24"/>
          <w:lang w:val="el-GR"/>
        </w:rPr>
        <w:t>/</w:t>
      </w:r>
      <w:r w:rsidRPr="00614F1B">
        <w:rPr>
          <w:rStyle w:val="Hyperlink"/>
          <w:sz w:val="24"/>
          <w:lang w:val="en-GB"/>
        </w:rPr>
        <w:t>S</w:t>
      </w:r>
      <w:r w:rsidRPr="00681FAD">
        <w:rPr>
          <w:rStyle w:val="Hyperlink"/>
          <w:sz w:val="24"/>
          <w:lang w:val="el-GR"/>
        </w:rPr>
        <w:t>0278691516300722</w:t>
      </w:r>
      <w:r w:rsidR="00681FAD">
        <w:rPr>
          <w:rStyle w:val="Hyperlink"/>
          <w:sz w:val="24"/>
          <w:lang w:val="en-GB"/>
        </w:rPr>
        <w:fldChar w:fldCharType="end"/>
      </w:r>
      <w:r w:rsidRPr="00681FAD">
        <w:rPr>
          <w:rStyle w:val="Hyperlink"/>
          <w:color w:val="auto"/>
          <w:sz w:val="24"/>
          <w:u w:val="none"/>
          <w:lang w:val="el-GR"/>
        </w:rPr>
        <w:t>.</w:t>
      </w:r>
    </w:p>
  </w:footnote>
  <w:footnote w:id="10">
    <w:p w:rsidR="00AF51CB" w:rsidRPr="00681FAD" w:rsidRDefault="00AF51CB" w:rsidP="004C3647">
      <w:pPr>
        <w:pStyle w:val="FootnoteText"/>
        <w:ind w:left="567" w:hanging="567"/>
        <w:rPr>
          <w:sz w:val="24"/>
          <w:lang w:val="el-GR"/>
        </w:rPr>
      </w:pPr>
      <w:r w:rsidRPr="00614F1B">
        <w:rPr>
          <w:rStyle w:val="Funotenzeichen"/>
          <w:sz w:val="24"/>
          <w:lang w:val="el-GR"/>
        </w:rPr>
        <w:footnoteRef/>
      </w:r>
      <w:r w:rsidR="004C3647" w:rsidRPr="00681FAD">
        <w:rPr>
          <w:sz w:val="24"/>
          <w:lang w:val="el-GR"/>
        </w:rPr>
        <w:t xml:space="preserve"> </w:t>
      </w:r>
      <w:r w:rsidR="004C3647" w:rsidRPr="00681FAD">
        <w:rPr>
          <w:sz w:val="24"/>
          <w:lang w:val="el-GR"/>
        </w:rPr>
        <w:tab/>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efsa</w:instrText>
      </w:r>
      <w:r w:rsidR="00681FAD" w:rsidRPr="00681FAD">
        <w:rPr>
          <w:lang w:val="el-GR"/>
        </w:rPr>
        <w:instrText>.</w:instrText>
      </w:r>
      <w:r w:rsidR="00681FAD">
        <w:instrText>onlinelibrary</w:instrText>
      </w:r>
      <w:r w:rsidR="00681FAD" w:rsidRPr="00681FAD">
        <w:rPr>
          <w:lang w:val="el-GR"/>
        </w:rPr>
        <w:instrText>.</w:instrText>
      </w:r>
      <w:r w:rsidR="00681FAD">
        <w:instrText>wiley</w:instrText>
      </w:r>
      <w:r w:rsidR="00681FAD" w:rsidRPr="00681FAD">
        <w:rPr>
          <w:lang w:val="el-GR"/>
        </w:rPr>
        <w:instrText>.</w:instrText>
      </w:r>
      <w:r w:rsidR="00681FAD">
        <w:instrText>com</w:instrText>
      </w:r>
      <w:r w:rsidR="00681FAD" w:rsidRPr="00681FAD">
        <w:rPr>
          <w:lang w:val="el-GR"/>
        </w:rPr>
        <w:instrText>/</w:instrText>
      </w:r>
      <w:r w:rsidR="00681FAD">
        <w:instrText>action</w:instrText>
      </w:r>
      <w:r w:rsidR="00681FAD" w:rsidRPr="00681FAD">
        <w:rPr>
          <w:lang w:val="el-GR"/>
        </w:rPr>
        <w:instrText>/</w:instrText>
      </w:r>
      <w:r w:rsidR="00681FAD">
        <w:instrText>downloadSupplement</w:instrText>
      </w:r>
      <w:r w:rsidR="00681FAD" w:rsidRPr="00681FAD">
        <w:rPr>
          <w:lang w:val="el-GR"/>
        </w:rPr>
        <w:instrText>?</w:instrText>
      </w:r>
      <w:r w:rsidR="00681FAD">
        <w:instrText>doi</w:instrText>
      </w:r>
      <w:r w:rsidR="00681FAD" w:rsidRPr="00681FAD">
        <w:rPr>
          <w:lang w:val="el-GR"/>
        </w:rPr>
        <w:instrText>=10.2903/</w:instrText>
      </w:r>
      <w:r w:rsidR="00681FAD">
        <w:instrText>j</w:instrText>
      </w:r>
      <w:r w:rsidR="00681FAD" w:rsidRPr="00681FAD">
        <w:rPr>
          <w:lang w:val="el-GR"/>
        </w:rPr>
        <w:instrText>.</w:instrText>
      </w:r>
      <w:r w:rsidR="00681FAD">
        <w:instrText>efsa</w:instrText>
      </w:r>
      <w:r w:rsidR="00681FAD" w:rsidRPr="00681FAD">
        <w:rPr>
          <w:lang w:val="el-GR"/>
        </w:rPr>
        <w:instrText>.2024.8716&amp;</w:instrText>
      </w:r>
      <w:r w:rsidR="00681FAD">
        <w:instrText>file</w:instrText>
      </w:r>
      <w:r w:rsidR="00681FAD" w:rsidRPr="00681FAD">
        <w:rPr>
          <w:lang w:val="el-GR"/>
        </w:rPr>
        <w:instrText>=</w:instrText>
      </w:r>
      <w:r w:rsidR="00681FAD">
        <w:instrText>efs</w:instrText>
      </w:r>
      <w:r w:rsidR="00681FAD" w:rsidRPr="00681FAD">
        <w:rPr>
          <w:lang w:val="el-GR"/>
        </w:rPr>
        <w:instrText>28716-</w:instrText>
      </w:r>
      <w:r w:rsidR="00681FAD">
        <w:instrText>sup</w:instrText>
      </w:r>
      <w:r w:rsidR="00681FAD" w:rsidRPr="00681FAD">
        <w:rPr>
          <w:lang w:val="el-GR"/>
        </w:rPr>
        <w:instrText>-0012-</w:instrText>
      </w:r>
      <w:r w:rsidR="00681FAD">
        <w:instrText>Annex</w:instrText>
      </w:r>
      <w:r w:rsidR="00681FAD" w:rsidRPr="00681FAD">
        <w:rPr>
          <w:lang w:val="el-GR"/>
        </w:rPr>
        <w:instrText>8.</w:instrText>
      </w:r>
      <w:r w:rsidR="00681FAD">
        <w:instrText>pdf</w:instrText>
      </w:r>
      <w:r w:rsidR="00681FAD" w:rsidRPr="00681FAD">
        <w:rPr>
          <w:lang w:val="el-GR"/>
        </w:rPr>
        <w:instrText xml:space="preserve">" </w:instrText>
      </w:r>
      <w:r w:rsidR="00681FAD">
        <w:fldChar w:fldCharType="separate"/>
      </w:r>
      <w:r w:rsidRPr="00614F1B">
        <w:rPr>
          <w:rStyle w:val="Hyperlink"/>
          <w:sz w:val="24"/>
          <w:lang w:val="en-GB"/>
        </w:rPr>
        <w:t>https</w:t>
      </w:r>
      <w:r w:rsidRPr="00681FAD">
        <w:rPr>
          <w:rStyle w:val="Hyperlink"/>
          <w:sz w:val="24"/>
          <w:lang w:val="el-GR"/>
        </w:rPr>
        <w:t>://</w:t>
      </w:r>
      <w:r w:rsidRPr="00614F1B">
        <w:rPr>
          <w:rStyle w:val="Hyperlink"/>
          <w:sz w:val="24"/>
          <w:lang w:val="en-GB"/>
        </w:rPr>
        <w:t>efsa</w:t>
      </w:r>
      <w:r w:rsidRPr="00681FAD">
        <w:rPr>
          <w:rStyle w:val="Hyperlink"/>
          <w:sz w:val="24"/>
          <w:lang w:val="el-GR"/>
        </w:rPr>
        <w:t>.</w:t>
      </w:r>
      <w:r w:rsidRPr="00614F1B">
        <w:rPr>
          <w:rStyle w:val="Hyperlink"/>
          <w:sz w:val="24"/>
          <w:lang w:val="en-GB"/>
        </w:rPr>
        <w:t>onlinelibrary</w:t>
      </w:r>
      <w:r w:rsidRPr="00681FAD">
        <w:rPr>
          <w:rStyle w:val="Hyperlink"/>
          <w:sz w:val="24"/>
          <w:lang w:val="el-GR"/>
        </w:rPr>
        <w:t>.</w:t>
      </w:r>
      <w:r w:rsidRPr="00614F1B">
        <w:rPr>
          <w:rStyle w:val="Hyperlink"/>
          <w:sz w:val="24"/>
          <w:lang w:val="en-GB"/>
        </w:rPr>
        <w:t>wiley</w:t>
      </w:r>
      <w:r w:rsidRPr="00681FAD">
        <w:rPr>
          <w:rStyle w:val="Hyperlink"/>
          <w:sz w:val="24"/>
          <w:lang w:val="el-GR"/>
        </w:rPr>
        <w:t>.</w:t>
      </w:r>
      <w:r w:rsidRPr="00614F1B">
        <w:rPr>
          <w:rStyle w:val="Hyperlink"/>
          <w:sz w:val="24"/>
          <w:lang w:val="en-GB"/>
        </w:rPr>
        <w:t>com</w:t>
      </w:r>
      <w:r w:rsidRPr="00681FAD">
        <w:rPr>
          <w:rStyle w:val="Hyperlink"/>
          <w:sz w:val="24"/>
          <w:lang w:val="el-GR"/>
        </w:rPr>
        <w:t>/</w:t>
      </w:r>
      <w:r w:rsidRPr="00614F1B">
        <w:rPr>
          <w:rStyle w:val="Hyperlink"/>
          <w:sz w:val="24"/>
          <w:lang w:val="en-GB"/>
        </w:rPr>
        <w:t>action</w:t>
      </w:r>
      <w:r w:rsidRPr="00681FAD">
        <w:rPr>
          <w:rStyle w:val="Hyperlink"/>
          <w:sz w:val="24"/>
          <w:lang w:val="el-GR"/>
        </w:rPr>
        <w:t>/</w:t>
      </w:r>
      <w:r w:rsidRPr="00614F1B">
        <w:rPr>
          <w:rStyle w:val="Hyperlink"/>
          <w:sz w:val="24"/>
          <w:lang w:val="en-GB"/>
        </w:rPr>
        <w:t>downloadSupplement</w:t>
      </w:r>
      <w:r w:rsidRPr="00681FAD">
        <w:rPr>
          <w:rStyle w:val="Hyperlink"/>
          <w:sz w:val="24"/>
          <w:lang w:val="el-GR"/>
        </w:rPr>
        <w:t>?</w:t>
      </w:r>
      <w:r w:rsidRPr="00614F1B">
        <w:rPr>
          <w:rStyle w:val="Hyperlink"/>
          <w:sz w:val="24"/>
          <w:lang w:val="en-GB"/>
        </w:rPr>
        <w:t>doi</w:t>
      </w:r>
      <w:r w:rsidRPr="00681FAD">
        <w:rPr>
          <w:rStyle w:val="Hyperlink"/>
          <w:sz w:val="24"/>
          <w:lang w:val="el-GR"/>
        </w:rPr>
        <w:t>=10.2903%2</w:t>
      </w:r>
      <w:r w:rsidRPr="00614F1B">
        <w:rPr>
          <w:rStyle w:val="Hyperlink"/>
          <w:sz w:val="24"/>
          <w:lang w:val="en-GB"/>
        </w:rPr>
        <w:t>Fj</w:t>
      </w:r>
      <w:r w:rsidRPr="00681FAD">
        <w:rPr>
          <w:rStyle w:val="Hyperlink"/>
          <w:sz w:val="24"/>
          <w:lang w:val="el-GR"/>
        </w:rPr>
        <w:t>.‌</w:t>
      </w:r>
      <w:r w:rsidRPr="00614F1B">
        <w:rPr>
          <w:rStyle w:val="Hyperlink"/>
          <w:sz w:val="24"/>
          <w:lang w:val="en-GB"/>
        </w:rPr>
        <w:t>efsa</w:t>
      </w:r>
      <w:r w:rsidRPr="00681FAD">
        <w:rPr>
          <w:rStyle w:val="Hyperlink"/>
          <w:sz w:val="24"/>
          <w:lang w:val="el-GR"/>
        </w:rPr>
        <w:t>.2024.8716&amp;</w:t>
      </w:r>
      <w:r w:rsidRPr="00614F1B">
        <w:rPr>
          <w:rStyle w:val="Hyperlink"/>
          <w:sz w:val="24"/>
          <w:lang w:val="en-GB"/>
        </w:rPr>
        <w:t>file</w:t>
      </w:r>
      <w:r w:rsidRPr="00681FAD">
        <w:rPr>
          <w:rStyle w:val="Hyperlink"/>
          <w:sz w:val="24"/>
          <w:lang w:val="el-GR"/>
        </w:rPr>
        <w:t>=</w:t>
      </w:r>
      <w:r w:rsidRPr="00614F1B">
        <w:rPr>
          <w:rStyle w:val="Hyperlink"/>
          <w:sz w:val="24"/>
          <w:lang w:val="en-GB"/>
        </w:rPr>
        <w:t>efs</w:t>
      </w:r>
      <w:r w:rsidRPr="00681FAD">
        <w:rPr>
          <w:rStyle w:val="Hyperlink"/>
          <w:sz w:val="24"/>
          <w:lang w:val="el-GR"/>
        </w:rPr>
        <w:t>28716-</w:t>
      </w:r>
      <w:r w:rsidRPr="00614F1B">
        <w:rPr>
          <w:rStyle w:val="Hyperlink"/>
          <w:sz w:val="24"/>
          <w:lang w:val="en-GB"/>
        </w:rPr>
        <w:t>sup</w:t>
      </w:r>
      <w:r w:rsidRPr="00681FAD">
        <w:rPr>
          <w:rStyle w:val="Hyperlink"/>
          <w:sz w:val="24"/>
          <w:lang w:val="el-GR"/>
        </w:rPr>
        <w:t>-0012-</w:t>
      </w:r>
      <w:r w:rsidRPr="00614F1B">
        <w:rPr>
          <w:rStyle w:val="Hyperlink"/>
          <w:sz w:val="24"/>
          <w:lang w:val="en-GB"/>
        </w:rPr>
        <w:t>Annex</w:t>
      </w:r>
      <w:r w:rsidRPr="00681FAD">
        <w:rPr>
          <w:rStyle w:val="Hyperlink"/>
          <w:sz w:val="24"/>
          <w:lang w:val="el-GR"/>
        </w:rPr>
        <w:t>8.</w:t>
      </w:r>
      <w:r w:rsidRPr="00614F1B">
        <w:rPr>
          <w:rStyle w:val="Hyperlink"/>
          <w:sz w:val="24"/>
          <w:lang w:val="en-GB"/>
        </w:rPr>
        <w:t>pdf</w:t>
      </w:r>
      <w:r w:rsidR="00681FAD">
        <w:rPr>
          <w:rStyle w:val="Hyperlink"/>
          <w:sz w:val="24"/>
          <w:lang w:val="en-GB"/>
        </w:rPr>
        <w:fldChar w:fldCharType="end"/>
      </w:r>
      <w:r w:rsidRPr="00681FAD">
        <w:rPr>
          <w:rStyle w:val="Hyperlink"/>
          <w:color w:val="auto"/>
          <w:sz w:val="24"/>
          <w:u w:val="none"/>
          <w:lang w:val="el-GR"/>
        </w:rPr>
        <w:t>.</w:t>
      </w:r>
    </w:p>
  </w:footnote>
  <w:footnote w:id="11">
    <w:p w:rsidR="00AF51CB" w:rsidRPr="00614F1B" w:rsidRDefault="00AF51CB" w:rsidP="004C3647">
      <w:pPr>
        <w:pStyle w:val="FootnoteText"/>
        <w:ind w:left="567" w:hanging="567"/>
        <w:rPr>
          <w:sz w:val="24"/>
          <w:lang w:val="en-GB"/>
        </w:rPr>
      </w:pPr>
      <w:r w:rsidRPr="00614F1B">
        <w:rPr>
          <w:rStyle w:val="Funotenzeichen"/>
          <w:sz w:val="24"/>
          <w:lang w:val="el-GR"/>
        </w:rPr>
        <w:footnoteRef/>
      </w:r>
      <w:r w:rsidR="004C3647" w:rsidRPr="00614F1B">
        <w:rPr>
          <w:sz w:val="24"/>
          <w:lang w:val="en-GB"/>
        </w:rPr>
        <w:t xml:space="preserve"> </w:t>
      </w:r>
      <w:r w:rsidR="004C3647" w:rsidRPr="00614F1B">
        <w:rPr>
          <w:sz w:val="24"/>
          <w:lang w:val="en-GB"/>
        </w:rPr>
        <w:tab/>
      </w:r>
      <w:r w:rsidRPr="00614F1B">
        <w:rPr>
          <w:sz w:val="24"/>
          <w:lang w:val="en-GB"/>
        </w:rPr>
        <w:t xml:space="preserve">«Strategic Dialogue on the Future of EU Agriculture – A shared prospect for farming and food in Europe», </w:t>
      </w:r>
      <w:r w:rsidRPr="00CF60E6">
        <w:rPr>
          <w:sz w:val="24"/>
          <w:lang w:val="el-GR"/>
        </w:rPr>
        <w:t>Σεπτέμβριος</w:t>
      </w:r>
      <w:r w:rsidRPr="00614F1B">
        <w:rPr>
          <w:sz w:val="24"/>
          <w:lang w:val="en-GB"/>
        </w:rPr>
        <w:t xml:space="preserve"> 2024, </w:t>
      </w:r>
      <w:r w:rsidR="00681FAD">
        <w:fldChar w:fldCharType="begin"/>
      </w:r>
      <w:r w:rsidR="00681FAD" w:rsidRPr="00681FAD">
        <w:rPr>
          <w:lang w:val="en-GB"/>
        </w:rPr>
        <w:instrText xml:space="preserve"> HYPERLINK "https://agriculture.ec.europa.eu/document/download/171329ff-0f50-4fa5-946f-aea11032172e_en?filename=strategic-dialogue-report-2024_en.pdf" </w:instrText>
      </w:r>
      <w:r w:rsidR="00681FAD">
        <w:fldChar w:fldCharType="separate"/>
      </w:r>
      <w:r w:rsidRPr="00614F1B">
        <w:rPr>
          <w:rStyle w:val="Hyperlink"/>
          <w:sz w:val="24"/>
          <w:lang w:val="en-GB"/>
        </w:rPr>
        <w:t>https://agriculture.ec.europa.eu/document/download/171329ff-0f50-4fa5-946f-aea11032172e_en?filename=strategic-dialogue-report-2024_en.pdf</w:t>
      </w:r>
      <w:r w:rsidR="00681FAD">
        <w:rPr>
          <w:rStyle w:val="Hyperlink"/>
          <w:sz w:val="24"/>
          <w:lang w:val="en-GB"/>
        </w:rPr>
        <w:fldChar w:fldCharType="end"/>
      </w:r>
      <w:r w:rsidRPr="00614F1B">
        <w:rPr>
          <w:rStyle w:val="Hyperlink"/>
          <w:color w:val="auto"/>
          <w:sz w:val="24"/>
          <w:u w:val="none"/>
          <w:lang w:val="en-GB"/>
        </w:rPr>
        <w:t>.</w:t>
      </w:r>
    </w:p>
  </w:footnote>
  <w:footnote w:id="12">
    <w:p w:rsidR="00AF51CB" w:rsidRPr="00614F1B" w:rsidRDefault="00AF51CB" w:rsidP="004C3647">
      <w:pPr>
        <w:pStyle w:val="FootnoteText"/>
        <w:ind w:left="567" w:hanging="567"/>
        <w:rPr>
          <w:sz w:val="24"/>
          <w:lang w:val="en-GB"/>
        </w:rPr>
      </w:pPr>
      <w:r w:rsidRPr="00614F1B">
        <w:rPr>
          <w:rStyle w:val="Funotenzeichen"/>
          <w:sz w:val="24"/>
          <w:lang w:val="el-GR"/>
        </w:rPr>
        <w:footnoteRef/>
      </w:r>
      <w:r w:rsidR="004C3647" w:rsidRPr="00614F1B">
        <w:rPr>
          <w:sz w:val="24"/>
          <w:lang w:val="en-GB"/>
        </w:rPr>
        <w:t xml:space="preserve"> </w:t>
      </w:r>
      <w:r w:rsidR="004C3647" w:rsidRPr="00614F1B">
        <w:rPr>
          <w:sz w:val="24"/>
          <w:lang w:val="en-GB"/>
        </w:rPr>
        <w:tab/>
      </w:r>
      <w:r w:rsidR="00681FAD">
        <w:fldChar w:fldCharType="begin"/>
      </w:r>
      <w:r w:rsidR="00681FAD" w:rsidRPr="00681FAD">
        <w:rPr>
          <w:lang w:val="en-GB"/>
        </w:rPr>
        <w:instrText xml:space="preserve"> HYPERLINK "https://www.ohchr.org/en/documents/thematic-reports/ahrc3448-report-special-rapporteur-right-food" </w:instrText>
      </w:r>
      <w:r w:rsidR="00681FAD">
        <w:fldChar w:fldCharType="separate"/>
      </w:r>
      <w:r w:rsidRPr="00614F1B">
        <w:rPr>
          <w:rStyle w:val="Hyperlink"/>
          <w:sz w:val="24"/>
          <w:lang w:val="en-GB"/>
        </w:rPr>
        <w:t>https://www.ohchr.org/en/documents/thematic-reports/ahrc3448-report-special-rapporteur-right-food</w:t>
      </w:r>
      <w:r w:rsidR="00681FAD">
        <w:rPr>
          <w:rStyle w:val="Hyperlink"/>
          <w:sz w:val="24"/>
          <w:lang w:val="en-GB"/>
        </w:rPr>
        <w:fldChar w:fldCharType="end"/>
      </w:r>
      <w:r w:rsidR="00CF60E6" w:rsidRPr="00614F1B">
        <w:rPr>
          <w:rStyle w:val="Hyperlink"/>
          <w:color w:val="auto"/>
          <w:sz w:val="24"/>
          <w:u w:val="none"/>
          <w:lang w:val="en-GB"/>
        </w:rPr>
        <w:t>.</w:t>
      </w:r>
    </w:p>
  </w:footnote>
  <w:footnote w:id="13">
    <w:p w:rsidR="00AF51CB" w:rsidRPr="00CF60E6" w:rsidRDefault="00AF51CB" w:rsidP="004C3647">
      <w:pPr>
        <w:pStyle w:val="FootnoteText"/>
        <w:ind w:left="567" w:hanging="567"/>
        <w:rPr>
          <w:sz w:val="24"/>
          <w:lang w:val="el-GR"/>
        </w:rPr>
      </w:pPr>
      <w:r w:rsidRPr="00CF60E6">
        <w:rPr>
          <w:rStyle w:val="FootnoteReference"/>
          <w:sz w:val="24"/>
          <w:lang w:val="el-GR"/>
        </w:rPr>
        <w:footnoteRef/>
      </w:r>
      <w:r w:rsidR="004C3647" w:rsidRPr="00CF60E6">
        <w:rPr>
          <w:sz w:val="24"/>
          <w:lang w:val="el-GR"/>
        </w:rPr>
        <w:t xml:space="preserve"> </w:t>
      </w:r>
      <w:r w:rsidR="004C3647" w:rsidRPr="00CF60E6">
        <w:rPr>
          <w:sz w:val="24"/>
          <w:lang w:val="el-GR"/>
        </w:rPr>
        <w:tab/>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indicators</w:instrText>
      </w:r>
      <w:r w:rsidR="00681FAD" w:rsidRPr="00681FAD">
        <w:rPr>
          <w:lang w:val="el-GR"/>
        </w:rPr>
        <w:instrText>.</w:instrText>
      </w:r>
      <w:r w:rsidR="00681FAD">
        <w:instrText>report</w:instrText>
      </w:r>
      <w:r w:rsidR="00681FAD" w:rsidRPr="00681FAD">
        <w:rPr>
          <w:lang w:val="el-GR"/>
        </w:rPr>
        <w:instrText>/</w:instrText>
      </w:r>
      <w:r w:rsidR="00681FAD">
        <w:instrText>targets</w:instrText>
      </w:r>
      <w:r w:rsidR="00681FAD" w:rsidRPr="00681FAD">
        <w:rPr>
          <w:lang w:val="el-GR"/>
        </w:rPr>
        <w:instrText xml:space="preserve">/3-9/" </w:instrText>
      </w:r>
      <w:r w:rsidR="00681FAD">
        <w:fldChar w:fldCharType="separate"/>
      </w:r>
      <w:r w:rsidRPr="00614F1B">
        <w:rPr>
          <w:rStyle w:val="Hyperlink"/>
          <w:sz w:val="24"/>
          <w:lang w:val="en-GB"/>
        </w:rPr>
        <w:t>https</w:t>
      </w:r>
      <w:r w:rsidRPr="00CF5E48">
        <w:rPr>
          <w:rStyle w:val="Hyperlink"/>
          <w:sz w:val="24"/>
          <w:lang w:val="el-GR"/>
        </w:rPr>
        <w:t>://</w:t>
      </w:r>
      <w:r w:rsidRPr="00614F1B">
        <w:rPr>
          <w:rStyle w:val="Hyperlink"/>
          <w:sz w:val="24"/>
          <w:lang w:val="en-GB"/>
        </w:rPr>
        <w:t>indicators</w:t>
      </w:r>
      <w:r w:rsidRPr="00CF5E48">
        <w:rPr>
          <w:rStyle w:val="Hyperlink"/>
          <w:sz w:val="24"/>
          <w:lang w:val="el-GR"/>
        </w:rPr>
        <w:t>.</w:t>
      </w:r>
      <w:r w:rsidRPr="00614F1B">
        <w:rPr>
          <w:rStyle w:val="Hyperlink"/>
          <w:sz w:val="24"/>
          <w:lang w:val="en-GB"/>
        </w:rPr>
        <w:t>report</w:t>
      </w:r>
      <w:r w:rsidRPr="00CF5E48">
        <w:rPr>
          <w:rStyle w:val="Hyperlink"/>
          <w:sz w:val="24"/>
          <w:lang w:val="el-GR"/>
        </w:rPr>
        <w:t>/</w:t>
      </w:r>
      <w:r w:rsidRPr="00614F1B">
        <w:rPr>
          <w:rStyle w:val="Hyperlink"/>
          <w:sz w:val="24"/>
          <w:lang w:val="en-GB"/>
        </w:rPr>
        <w:t>targets</w:t>
      </w:r>
      <w:r w:rsidRPr="00CF5E48">
        <w:rPr>
          <w:rStyle w:val="Hyperlink"/>
          <w:sz w:val="24"/>
          <w:lang w:val="el-GR"/>
        </w:rPr>
        <w:t>/3-9/</w:t>
      </w:r>
      <w:r w:rsidR="00681FAD">
        <w:rPr>
          <w:rStyle w:val="Hyperlink"/>
          <w:sz w:val="24"/>
          <w:lang w:val="el-GR"/>
        </w:rPr>
        <w:fldChar w:fldCharType="end"/>
      </w:r>
      <w:r w:rsidR="00B87874">
        <w:rPr>
          <w:rStyle w:val="Hyperlink"/>
          <w:color w:val="auto"/>
          <w:sz w:val="24"/>
          <w:u w:val="none"/>
          <w:lang w:val="el-GR"/>
        </w:rPr>
        <w:t>.</w:t>
      </w:r>
    </w:p>
  </w:footnote>
  <w:footnote w:id="14">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 xml:space="preserve">βλ.: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ec</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commission</w:instrText>
      </w:r>
      <w:r w:rsidR="00681FAD" w:rsidRPr="00681FAD">
        <w:rPr>
          <w:lang w:val="el-GR"/>
        </w:rPr>
        <w:instrText>/</w:instrText>
      </w:r>
      <w:r w:rsidR="00681FAD">
        <w:instrText>presscorner</w:instrText>
      </w:r>
      <w:r w:rsidR="00681FAD" w:rsidRPr="00681FAD">
        <w:rPr>
          <w:lang w:val="el-GR"/>
        </w:rPr>
        <w:instrText>/</w:instrText>
      </w:r>
      <w:r w:rsidR="00681FAD">
        <w:instrText>detail</w:instrText>
      </w:r>
      <w:r w:rsidR="00681FAD" w:rsidRPr="00681FAD">
        <w:rPr>
          <w:lang w:val="el-GR"/>
        </w:rPr>
        <w:instrText>/</w:instrText>
      </w:r>
      <w:r w:rsidR="00681FAD">
        <w:instrText>en</w:instrText>
      </w:r>
      <w:r w:rsidR="00681FAD" w:rsidRPr="00681FAD">
        <w:rPr>
          <w:lang w:val="el-GR"/>
        </w:rPr>
        <w:instrText>/</w:instrText>
      </w:r>
      <w:r w:rsidR="00681FAD">
        <w:instrText>ip</w:instrText>
      </w:r>
      <w:r w:rsidR="00681FAD" w:rsidRPr="00681FAD">
        <w:rPr>
          <w:lang w:val="el-GR"/>
        </w:rPr>
        <w:instrText xml:space="preserve">_22_7834" </w:instrText>
      </w:r>
      <w:r w:rsidR="00681FAD">
        <w:fldChar w:fldCharType="separate"/>
      </w:r>
      <w:r w:rsidRPr="00614F1B">
        <w:rPr>
          <w:rStyle w:val="Hyperlink"/>
          <w:sz w:val="24"/>
          <w:lang w:val="en-GB"/>
        </w:rPr>
        <w:t>https</w:t>
      </w:r>
      <w:r w:rsidRPr="00CF5E48">
        <w:rPr>
          <w:rStyle w:val="Hyperlink"/>
          <w:sz w:val="24"/>
          <w:lang w:val="el-GR"/>
        </w:rPr>
        <w:t>://</w:t>
      </w:r>
      <w:proofErr w:type="spellStart"/>
      <w:r w:rsidRPr="00614F1B">
        <w:rPr>
          <w:rStyle w:val="Hyperlink"/>
          <w:sz w:val="24"/>
          <w:lang w:val="en-GB"/>
        </w:rPr>
        <w:t>ec</w:t>
      </w:r>
      <w:proofErr w:type="spellEnd"/>
      <w:r w:rsidRPr="00CF5E48">
        <w:rPr>
          <w:rStyle w:val="Hyperlink"/>
          <w:sz w:val="24"/>
          <w:lang w:val="el-GR"/>
        </w:rPr>
        <w:t>.</w:t>
      </w:r>
      <w:proofErr w:type="spellStart"/>
      <w:r w:rsidRPr="00614F1B">
        <w:rPr>
          <w:rStyle w:val="Hyperlink"/>
          <w:sz w:val="24"/>
          <w:lang w:val="en-GB"/>
        </w:rPr>
        <w:t>europa</w:t>
      </w:r>
      <w:proofErr w:type="spellEnd"/>
      <w:r w:rsidRPr="00CF5E48">
        <w:rPr>
          <w:rStyle w:val="Hyperlink"/>
          <w:sz w:val="24"/>
          <w:lang w:val="el-GR"/>
        </w:rPr>
        <w:t>.</w:t>
      </w:r>
      <w:proofErr w:type="spellStart"/>
      <w:r w:rsidRPr="00614F1B">
        <w:rPr>
          <w:rStyle w:val="Hyperlink"/>
          <w:sz w:val="24"/>
          <w:lang w:val="en-GB"/>
        </w:rPr>
        <w:t>eu</w:t>
      </w:r>
      <w:proofErr w:type="spellEnd"/>
      <w:r w:rsidRPr="00CF5E48">
        <w:rPr>
          <w:rStyle w:val="Hyperlink"/>
          <w:sz w:val="24"/>
          <w:lang w:val="el-GR"/>
        </w:rPr>
        <w:t>/</w:t>
      </w:r>
      <w:r w:rsidRPr="00614F1B">
        <w:rPr>
          <w:rStyle w:val="Hyperlink"/>
          <w:sz w:val="24"/>
          <w:lang w:val="en-GB"/>
        </w:rPr>
        <w:t>commission</w:t>
      </w:r>
      <w:r w:rsidRPr="00CF5E48">
        <w:rPr>
          <w:rStyle w:val="Hyperlink"/>
          <w:sz w:val="24"/>
          <w:lang w:val="el-GR"/>
        </w:rPr>
        <w:t>/</w:t>
      </w:r>
      <w:proofErr w:type="spellStart"/>
      <w:r w:rsidRPr="00614F1B">
        <w:rPr>
          <w:rStyle w:val="Hyperlink"/>
          <w:sz w:val="24"/>
          <w:lang w:val="en-GB"/>
        </w:rPr>
        <w:t>presscorner</w:t>
      </w:r>
      <w:proofErr w:type="spellEnd"/>
      <w:r w:rsidRPr="00CF5E48">
        <w:rPr>
          <w:rStyle w:val="Hyperlink"/>
          <w:sz w:val="24"/>
          <w:lang w:val="el-GR"/>
        </w:rPr>
        <w:t>/</w:t>
      </w:r>
      <w:r w:rsidRPr="00614F1B">
        <w:rPr>
          <w:rStyle w:val="Hyperlink"/>
          <w:sz w:val="24"/>
          <w:lang w:val="en-GB"/>
        </w:rPr>
        <w:t>detail</w:t>
      </w:r>
      <w:r w:rsidRPr="00CF5E48">
        <w:rPr>
          <w:rStyle w:val="Hyperlink"/>
          <w:sz w:val="24"/>
          <w:lang w:val="el-GR"/>
        </w:rPr>
        <w:t>/</w:t>
      </w:r>
      <w:r w:rsidRPr="00614F1B">
        <w:rPr>
          <w:rStyle w:val="Hyperlink"/>
          <w:sz w:val="24"/>
          <w:lang w:val="en-GB"/>
        </w:rPr>
        <w:t>el</w:t>
      </w:r>
      <w:r w:rsidRPr="00CF5E48">
        <w:rPr>
          <w:rStyle w:val="Hyperlink"/>
          <w:sz w:val="24"/>
          <w:lang w:val="el-GR"/>
        </w:rPr>
        <w:t>/</w:t>
      </w:r>
      <w:proofErr w:type="spellStart"/>
      <w:r w:rsidRPr="00614F1B">
        <w:rPr>
          <w:rStyle w:val="Hyperlink"/>
          <w:sz w:val="24"/>
          <w:lang w:val="en-GB"/>
        </w:rPr>
        <w:t>ip</w:t>
      </w:r>
      <w:proofErr w:type="spellEnd"/>
      <w:r w:rsidRPr="00CF5E48">
        <w:rPr>
          <w:rStyle w:val="Hyperlink"/>
          <w:sz w:val="24"/>
          <w:lang w:val="el-GR"/>
        </w:rPr>
        <w:t>_22_7834</w:t>
      </w:r>
      <w:r w:rsidR="00681FAD">
        <w:rPr>
          <w:rStyle w:val="Hyperlink"/>
          <w:sz w:val="24"/>
          <w:lang w:val="el-GR"/>
        </w:rPr>
        <w:fldChar w:fldCharType="end"/>
      </w:r>
      <w:r w:rsidR="00B87874">
        <w:rPr>
          <w:rStyle w:val="Hyperlink"/>
          <w:color w:val="auto"/>
          <w:sz w:val="24"/>
          <w:u w:val="none"/>
          <w:lang w:val="el-GR"/>
        </w:rPr>
        <w:t>.</w:t>
      </w:r>
    </w:p>
  </w:footnote>
  <w:footnote w:id="15">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commission</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document</w:instrText>
      </w:r>
      <w:r w:rsidR="00681FAD" w:rsidRPr="00681FAD">
        <w:rPr>
          <w:lang w:val="el-GR"/>
        </w:rPr>
        <w:instrText>/2</w:instrText>
      </w:r>
      <w:r w:rsidR="00681FAD">
        <w:instrText>c</w:instrText>
      </w:r>
      <w:r w:rsidR="00681FAD" w:rsidRPr="00681FAD">
        <w:rPr>
          <w:lang w:val="el-GR"/>
        </w:rPr>
        <w:instrText>64</w:instrText>
      </w:r>
      <w:r w:rsidR="00681FAD">
        <w:instrText>e</w:instrText>
      </w:r>
      <w:r w:rsidR="00681FAD" w:rsidRPr="00681FAD">
        <w:rPr>
          <w:lang w:val="el-GR"/>
        </w:rPr>
        <w:instrText>540-</w:instrText>
      </w:r>
      <w:r w:rsidR="00681FAD">
        <w:instrText>c</w:instrText>
      </w:r>
      <w:r w:rsidR="00681FAD" w:rsidRPr="00681FAD">
        <w:rPr>
          <w:lang w:val="el-GR"/>
        </w:rPr>
        <w:instrText>07</w:instrText>
      </w:r>
      <w:r w:rsidR="00681FAD">
        <w:instrText>a</w:instrText>
      </w:r>
      <w:r w:rsidR="00681FAD" w:rsidRPr="00681FAD">
        <w:rPr>
          <w:lang w:val="el-GR"/>
        </w:rPr>
        <w:instrText>-4376-</w:instrText>
      </w:r>
      <w:r w:rsidR="00681FAD">
        <w:instrText>a</w:instrText>
      </w:r>
      <w:r w:rsidR="00681FAD" w:rsidRPr="00681FAD">
        <w:rPr>
          <w:lang w:val="el-GR"/>
        </w:rPr>
        <w:instrText>1</w:instrText>
      </w:r>
      <w:r w:rsidR="00681FAD">
        <w:instrText>da</w:instrText>
      </w:r>
      <w:r w:rsidR="00681FAD" w:rsidRPr="00681FAD">
        <w:rPr>
          <w:lang w:val="el-GR"/>
        </w:rPr>
        <w:instrText>-368</w:instrText>
      </w:r>
      <w:r w:rsidR="00681FAD">
        <w:instrText>d</w:instrText>
      </w:r>
      <w:r w:rsidR="00681FAD" w:rsidRPr="00681FAD">
        <w:rPr>
          <w:lang w:val="el-GR"/>
        </w:rPr>
        <w:instrText>289</w:instrText>
      </w:r>
      <w:r w:rsidR="00681FAD">
        <w:instrText>f</w:instrText>
      </w:r>
      <w:r w:rsidR="00681FAD" w:rsidRPr="00681FAD">
        <w:rPr>
          <w:lang w:val="el-GR"/>
        </w:rPr>
        <w:instrText>4</w:instrText>
      </w:r>
      <w:r w:rsidR="00681FAD">
        <w:instrText>afe</w:instrText>
      </w:r>
      <w:r w:rsidR="00681FAD" w:rsidRPr="00681FAD">
        <w:rPr>
          <w:lang w:val="el-GR"/>
        </w:rPr>
        <w:instrText>_</w:instrText>
      </w:r>
      <w:r w:rsidR="00681FAD">
        <w:instrText>en</w:instrText>
      </w:r>
      <w:r w:rsidR="00681FAD" w:rsidRPr="00681FAD">
        <w:rPr>
          <w:lang w:val="el-GR"/>
        </w:rPr>
        <w:instrText xml:space="preserve">" </w:instrText>
      </w:r>
      <w:r w:rsidR="00681FAD">
        <w:fldChar w:fldCharType="separate"/>
      </w:r>
      <w:r w:rsidRPr="00614F1B">
        <w:rPr>
          <w:rStyle w:val="Hyperlink"/>
          <w:sz w:val="24"/>
          <w:lang w:val="en-GB"/>
        </w:rPr>
        <w:t>https</w:t>
      </w:r>
      <w:r w:rsidRPr="00614F1B">
        <w:rPr>
          <w:rStyle w:val="Hyperlink"/>
          <w:sz w:val="24"/>
          <w:lang w:val="el-GR"/>
        </w:rPr>
        <w:t>://</w:t>
      </w:r>
      <w:r w:rsidRPr="00614F1B">
        <w:rPr>
          <w:rStyle w:val="Hyperlink"/>
          <w:sz w:val="24"/>
          <w:lang w:val="en-GB"/>
        </w:rPr>
        <w:t>commission</w:t>
      </w:r>
      <w:r w:rsidRPr="00614F1B">
        <w:rPr>
          <w:rStyle w:val="Hyperlink"/>
          <w:sz w:val="24"/>
          <w:lang w:val="el-GR"/>
        </w:rPr>
        <w:t>.</w:t>
      </w:r>
      <w:proofErr w:type="spellStart"/>
      <w:r w:rsidRPr="00614F1B">
        <w:rPr>
          <w:rStyle w:val="Hyperlink"/>
          <w:sz w:val="24"/>
          <w:lang w:val="en-GB"/>
        </w:rPr>
        <w:t>europa</w:t>
      </w:r>
      <w:proofErr w:type="spellEnd"/>
      <w:r w:rsidRPr="00614F1B">
        <w:rPr>
          <w:rStyle w:val="Hyperlink"/>
          <w:sz w:val="24"/>
          <w:lang w:val="el-GR"/>
        </w:rPr>
        <w:t>.</w:t>
      </w:r>
      <w:proofErr w:type="spellStart"/>
      <w:r w:rsidRPr="00614F1B">
        <w:rPr>
          <w:rStyle w:val="Hyperlink"/>
          <w:sz w:val="24"/>
          <w:lang w:val="en-GB"/>
        </w:rPr>
        <w:t>eu</w:t>
      </w:r>
      <w:proofErr w:type="spellEnd"/>
      <w:r w:rsidRPr="00614F1B">
        <w:rPr>
          <w:rStyle w:val="Hyperlink"/>
          <w:sz w:val="24"/>
          <w:lang w:val="el-GR"/>
        </w:rPr>
        <w:t>/</w:t>
      </w:r>
      <w:r w:rsidRPr="00614F1B">
        <w:rPr>
          <w:rStyle w:val="Hyperlink"/>
          <w:sz w:val="24"/>
          <w:lang w:val="en-GB"/>
        </w:rPr>
        <w:t>document</w:t>
      </w:r>
      <w:r w:rsidRPr="00614F1B">
        <w:rPr>
          <w:rStyle w:val="Hyperlink"/>
          <w:sz w:val="24"/>
          <w:lang w:val="el-GR"/>
        </w:rPr>
        <w:t>/2</w:t>
      </w:r>
      <w:r w:rsidRPr="00614F1B">
        <w:rPr>
          <w:rStyle w:val="Hyperlink"/>
          <w:sz w:val="24"/>
          <w:lang w:val="en-GB"/>
        </w:rPr>
        <w:t>c</w:t>
      </w:r>
      <w:r w:rsidRPr="00614F1B">
        <w:rPr>
          <w:rStyle w:val="Hyperlink"/>
          <w:sz w:val="24"/>
          <w:lang w:val="el-GR"/>
        </w:rPr>
        <w:t>64</w:t>
      </w:r>
      <w:r w:rsidRPr="00614F1B">
        <w:rPr>
          <w:rStyle w:val="Hyperlink"/>
          <w:sz w:val="24"/>
          <w:lang w:val="en-GB"/>
        </w:rPr>
        <w:t>e</w:t>
      </w:r>
      <w:r w:rsidRPr="00614F1B">
        <w:rPr>
          <w:rStyle w:val="Hyperlink"/>
          <w:sz w:val="24"/>
          <w:lang w:val="el-GR"/>
        </w:rPr>
        <w:t>540-</w:t>
      </w:r>
      <w:r w:rsidRPr="00614F1B">
        <w:rPr>
          <w:rStyle w:val="Hyperlink"/>
          <w:sz w:val="24"/>
          <w:lang w:val="en-GB"/>
        </w:rPr>
        <w:t>c</w:t>
      </w:r>
      <w:r w:rsidRPr="00614F1B">
        <w:rPr>
          <w:rStyle w:val="Hyperlink"/>
          <w:sz w:val="24"/>
          <w:lang w:val="el-GR"/>
        </w:rPr>
        <w:t>07</w:t>
      </w:r>
      <w:r w:rsidRPr="00614F1B">
        <w:rPr>
          <w:rStyle w:val="Hyperlink"/>
          <w:sz w:val="24"/>
          <w:lang w:val="en-GB"/>
        </w:rPr>
        <w:t>a</w:t>
      </w:r>
      <w:r w:rsidRPr="00614F1B">
        <w:rPr>
          <w:rStyle w:val="Hyperlink"/>
          <w:sz w:val="24"/>
          <w:lang w:val="el-GR"/>
        </w:rPr>
        <w:t>-4376-</w:t>
      </w:r>
      <w:r w:rsidRPr="00614F1B">
        <w:rPr>
          <w:rStyle w:val="Hyperlink"/>
          <w:sz w:val="24"/>
          <w:lang w:val="en-GB"/>
        </w:rPr>
        <w:t>a</w:t>
      </w:r>
      <w:r w:rsidRPr="00614F1B">
        <w:rPr>
          <w:rStyle w:val="Hyperlink"/>
          <w:sz w:val="24"/>
          <w:lang w:val="el-GR"/>
        </w:rPr>
        <w:t>1</w:t>
      </w:r>
      <w:r w:rsidRPr="00614F1B">
        <w:rPr>
          <w:rStyle w:val="Hyperlink"/>
          <w:sz w:val="24"/>
          <w:lang w:val="en-GB"/>
        </w:rPr>
        <w:t>da</w:t>
      </w:r>
      <w:r w:rsidRPr="00614F1B">
        <w:rPr>
          <w:rStyle w:val="Hyperlink"/>
          <w:sz w:val="24"/>
          <w:lang w:val="el-GR"/>
        </w:rPr>
        <w:t>-368</w:t>
      </w:r>
      <w:r w:rsidRPr="00614F1B">
        <w:rPr>
          <w:rStyle w:val="Hyperlink"/>
          <w:sz w:val="24"/>
          <w:lang w:val="en-GB"/>
        </w:rPr>
        <w:t>d</w:t>
      </w:r>
      <w:r w:rsidRPr="00614F1B">
        <w:rPr>
          <w:rStyle w:val="Hyperlink"/>
          <w:sz w:val="24"/>
          <w:lang w:val="el-GR"/>
        </w:rPr>
        <w:t>289</w:t>
      </w:r>
      <w:r w:rsidRPr="00614F1B">
        <w:rPr>
          <w:rStyle w:val="Hyperlink"/>
          <w:sz w:val="24"/>
          <w:lang w:val="en-GB"/>
        </w:rPr>
        <w:t>f</w:t>
      </w:r>
      <w:r w:rsidRPr="00614F1B">
        <w:rPr>
          <w:rStyle w:val="Hyperlink"/>
          <w:sz w:val="24"/>
          <w:lang w:val="el-GR"/>
        </w:rPr>
        <w:t>4</w:t>
      </w:r>
      <w:proofErr w:type="spellStart"/>
      <w:r w:rsidRPr="00614F1B">
        <w:rPr>
          <w:rStyle w:val="Hyperlink"/>
          <w:sz w:val="24"/>
          <w:lang w:val="en-GB"/>
        </w:rPr>
        <w:t>afe</w:t>
      </w:r>
      <w:proofErr w:type="spellEnd"/>
      <w:r w:rsidRPr="00614F1B">
        <w:rPr>
          <w:rStyle w:val="Hyperlink"/>
          <w:sz w:val="24"/>
          <w:lang w:val="el-GR"/>
        </w:rPr>
        <w:t>_</w:t>
      </w:r>
      <w:proofErr w:type="spellStart"/>
      <w:r w:rsidRPr="00614F1B">
        <w:rPr>
          <w:rStyle w:val="Hyperlink"/>
          <w:sz w:val="24"/>
          <w:lang w:val="en-GB"/>
        </w:rPr>
        <w:t>en</w:t>
      </w:r>
      <w:proofErr w:type="spellEnd"/>
      <w:r w:rsidR="00681FAD">
        <w:rPr>
          <w:rStyle w:val="Hyperlink"/>
          <w:sz w:val="24"/>
          <w:lang w:val="en-GB"/>
        </w:rPr>
        <w:fldChar w:fldCharType="end"/>
      </w:r>
      <w:r w:rsidR="00B87874">
        <w:rPr>
          <w:rStyle w:val="Hyperlink"/>
          <w:color w:val="auto"/>
          <w:sz w:val="24"/>
          <w:u w:val="none"/>
          <w:lang w:val="el-GR"/>
        </w:rPr>
        <w:t>.</w:t>
      </w:r>
    </w:p>
  </w:footnote>
  <w:footnote w:id="16">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17">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w:t>
      </w:r>
      <w:r w:rsidRPr="00614F1B">
        <w:rPr>
          <w:sz w:val="24"/>
          <w:lang w:val="el-GR"/>
        </w:rPr>
        <w:t>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w:instrText>
      </w:r>
      <w:r w:rsidR="00681FAD" w:rsidRPr="00681FAD">
        <w:rPr>
          <w:lang w:val="el-GR"/>
        </w:rPr>
        <w:instrText>://</w:instrText>
      </w:r>
      <w:r w:rsidR="00681FAD">
        <w:instrText>data</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eli</w:instrText>
      </w:r>
      <w:r w:rsidR="00681FAD" w:rsidRPr="00681FAD">
        <w:rPr>
          <w:lang w:val="el-GR"/>
        </w:rPr>
        <w:instrText>/</w:instrText>
      </w:r>
      <w:r w:rsidR="00681FAD">
        <w:instrText>reg</w:instrText>
      </w:r>
      <w:r w:rsidR="00681FAD" w:rsidRPr="00681FAD">
        <w:rPr>
          <w:lang w:val="el-GR"/>
        </w:rPr>
        <w:instrText>/2002/178/</w:instrText>
      </w:r>
      <w:r w:rsidR="00681FAD">
        <w:instrText>oj</w:instrText>
      </w:r>
      <w:r w:rsidR="00681FAD" w:rsidRPr="00681FAD">
        <w:rPr>
          <w:lang w:val="el-GR"/>
        </w:rPr>
        <w:instrText>" \</w:instrText>
      </w:r>
      <w:r w:rsidR="00681FAD">
        <w:instrText>t</w:instrText>
      </w:r>
      <w:r w:rsidR="00681FAD" w:rsidRPr="00681FAD">
        <w:rPr>
          <w:lang w:val="el-GR"/>
        </w:rPr>
        <w:instrText xml:space="preserve"> "</w:instrText>
      </w:r>
      <w:r w:rsidR="00681FAD">
        <w:instrText>Gives</w:instrText>
      </w:r>
      <w:r w:rsidR="00681FAD" w:rsidRPr="00681FAD">
        <w:rPr>
          <w:lang w:val="el-GR"/>
        </w:rPr>
        <w:instrText xml:space="preserve"> </w:instrText>
      </w:r>
      <w:r w:rsidR="00681FAD">
        <w:instrText>access</w:instrText>
      </w:r>
      <w:r w:rsidR="00681FAD" w:rsidRPr="00681FAD">
        <w:rPr>
          <w:lang w:val="el-GR"/>
        </w:rPr>
        <w:instrText xml:space="preserve"> </w:instrText>
      </w:r>
      <w:r w:rsidR="00681FAD">
        <w:instrText>to</w:instrText>
      </w:r>
      <w:r w:rsidR="00681FAD" w:rsidRPr="00681FAD">
        <w:rPr>
          <w:lang w:val="el-GR"/>
        </w:rPr>
        <w:instrText xml:space="preserve"> </w:instrText>
      </w:r>
      <w:r w:rsidR="00681FAD">
        <w:instrText>this</w:instrText>
      </w:r>
      <w:r w:rsidR="00681FAD" w:rsidRPr="00681FAD">
        <w:rPr>
          <w:lang w:val="el-GR"/>
        </w:rPr>
        <w:instrText xml:space="preserve"> </w:instrText>
      </w:r>
      <w:r w:rsidR="00681FAD">
        <w:instrText>document</w:instrText>
      </w:r>
      <w:r w:rsidR="00681FAD" w:rsidRPr="00681FAD">
        <w:rPr>
          <w:lang w:val="el-GR"/>
        </w:rPr>
        <w:instrText xml:space="preserve"> </w:instrText>
      </w:r>
      <w:r w:rsidR="00681FAD">
        <w:instrText>through</w:instrText>
      </w:r>
      <w:r w:rsidR="00681FAD" w:rsidRPr="00681FAD">
        <w:rPr>
          <w:lang w:val="el-GR"/>
        </w:rPr>
        <w:instrText xml:space="preserve"> </w:instrText>
      </w:r>
      <w:r w:rsidR="00681FAD">
        <w:instrText>its</w:instrText>
      </w:r>
      <w:r w:rsidR="00681FAD" w:rsidRPr="00681FAD">
        <w:rPr>
          <w:lang w:val="el-GR"/>
        </w:rPr>
        <w:instrText xml:space="preserve"> </w:instrText>
      </w:r>
      <w:r w:rsidR="00681FAD">
        <w:instrText>ELI</w:instrText>
      </w:r>
      <w:r w:rsidR="00681FAD" w:rsidRPr="00681FAD">
        <w:rPr>
          <w:lang w:val="el-GR"/>
        </w:rPr>
        <w:instrText xml:space="preserve"> </w:instrText>
      </w:r>
      <w:r w:rsidR="00681FAD">
        <w:instrText>URI</w:instrText>
      </w:r>
      <w:r w:rsidR="00681FAD" w:rsidRPr="00681FAD">
        <w:rPr>
          <w:lang w:val="el-GR"/>
        </w:rPr>
        <w:instrText xml:space="preserve">." </w:instrText>
      </w:r>
      <w:r w:rsidR="00681FAD">
        <w:fldChar w:fldCharType="separate"/>
      </w:r>
      <w:r w:rsidRPr="00614F1B">
        <w:rPr>
          <w:rStyle w:val="Hyperlink"/>
          <w:sz w:val="24"/>
          <w:lang w:val="en-GB"/>
        </w:rPr>
        <w:t>http</w:t>
      </w:r>
      <w:r w:rsidRPr="00614F1B">
        <w:rPr>
          <w:rStyle w:val="Hyperlink"/>
          <w:sz w:val="24"/>
          <w:lang w:val="el-GR"/>
        </w:rPr>
        <w:t>://</w:t>
      </w:r>
      <w:r w:rsidRPr="00614F1B">
        <w:rPr>
          <w:rStyle w:val="Hyperlink"/>
          <w:sz w:val="24"/>
          <w:lang w:val="en-GB"/>
        </w:rPr>
        <w:t>data</w:t>
      </w:r>
      <w:r w:rsidRPr="00614F1B">
        <w:rPr>
          <w:rStyle w:val="Hyperlink"/>
          <w:sz w:val="24"/>
          <w:lang w:val="el-GR"/>
        </w:rPr>
        <w:t>.</w:t>
      </w:r>
      <w:proofErr w:type="spellStart"/>
      <w:r w:rsidRPr="00614F1B">
        <w:rPr>
          <w:rStyle w:val="Hyperlink"/>
          <w:sz w:val="24"/>
          <w:lang w:val="en-GB"/>
        </w:rPr>
        <w:t>europa</w:t>
      </w:r>
      <w:proofErr w:type="spellEnd"/>
      <w:r w:rsidRPr="00614F1B">
        <w:rPr>
          <w:rStyle w:val="Hyperlink"/>
          <w:sz w:val="24"/>
          <w:lang w:val="el-GR"/>
        </w:rPr>
        <w:t>.</w:t>
      </w:r>
      <w:proofErr w:type="spellStart"/>
      <w:r w:rsidRPr="00614F1B">
        <w:rPr>
          <w:rStyle w:val="Hyperlink"/>
          <w:sz w:val="24"/>
          <w:lang w:val="en-GB"/>
        </w:rPr>
        <w:t>eu</w:t>
      </w:r>
      <w:proofErr w:type="spellEnd"/>
      <w:r w:rsidRPr="00614F1B">
        <w:rPr>
          <w:rStyle w:val="Hyperlink"/>
          <w:sz w:val="24"/>
          <w:lang w:val="el-GR"/>
        </w:rPr>
        <w:t>/</w:t>
      </w:r>
      <w:proofErr w:type="spellStart"/>
      <w:r w:rsidRPr="00614F1B">
        <w:rPr>
          <w:rStyle w:val="Hyperlink"/>
          <w:sz w:val="24"/>
          <w:lang w:val="en-GB"/>
        </w:rPr>
        <w:t>eli</w:t>
      </w:r>
      <w:proofErr w:type="spellEnd"/>
      <w:r w:rsidRPr="00614F1B">
        <w:rPr>
          <w:rStyle w:val="Hyperlink"/>
          <w:sz w:val="24"/>
          <w:lang w:val="el-GR"/>
        </w:rPr>
        <w:t>/</w:t>
      </w:r>
      <w:proofErr w:type="spellStart"/>
      <w:r w:rsidRPr="00614F1B">
        <w:rPr>
          <w:rStyle w:val="Hyperlink"/>
          <w:sz w:val="24"/>
          <w:lang w:val="en-GB"/>
        </w:rPr>
        <w:t>reg</w:t>
      </w:r>
      <w:proofErr w:type="spellEnd"/>
      <w:r w:rsidRPr="00614F1B">
        <w:rPr>
          <w:rStyle w:val="Hyperlink"/>
          <w:sz w:val="24"/>
          <w:lang w:val="el-GR"/>
        </w:rPr>
        <w:t>/2002/178/</w:t>
      </w:r>
      <w:proofErr w:type="spellStart"/>
      <w:r w:rsidRPr="00614F1B">
        <w:rPr>
          <w:rStyle w:val="Hyperlink"/>
          <w:sz w:val="24"/>
          <w:lang w:val="en-GB"/>
        </w:rPr>
        <w:t>oj</w:t>
      </w:r>
      <w:proofErr w:type="spellEnd"/>
      <w:r w:rsidR="00681FAD">
        <w:rPr>
          <w:rStyle w:val="Hyperlink"/>
          <w:sz w:val="24"/>
          <w:lang w:val="en-GB"/>
        </w:rPr>
        <w:fldChar w:fldCharType="end"/>
      </w:r>
      <w:r w:rsidRPr="00614F1B">
        <w:rPr>
          <w:sz w:val="24"/>
          <w:lang w:val="el-GR"/>
        </w:rPr>
        <w:t>).</w:t>
      </w:r>
    </w:p>
  </w:footnote>
  <w:footnote w:id="18">
    <w:p w:rsidR="00AF51CB" w:rsidRPr="00614F1B" w:rsidRDefault="00AF51CB" w:rsidP="004C3647">
      <w:pPr>
        <w:pStyle w:val="FootnoteText"/>
        <w:ind w:left="567" w:hanging="567"/>
        <w:rPr>
          <w:sz w:val="24"/>
          <w:lang w:val="el-GR"/>
        </w:rPr>
      </w:pPr>
      <w:r w:rsidRPr="00614F1B">
        <w:rPr>
          <w:rStyle w:val="FootnoteReference"/>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Όπως περιγράφεται στο παράρτημα της ανακοίνωσης της Επιτροπής της 14ης</w:t>
      </w:r>
      <w:r w:rsidR="00CF60E6">
        <w:rPr>
          <w:sz w:val="24"/>
          <w:lang w:val="el-GR"/>
        </w:rPr>
        <w:t> </w:t>
      </w:r>
      <w:r w:rsidRPr="00CF60E6">
        <w:rPr>
          <w:sz w:val="24"/>
          <w:lang w:val="el-GR"/>
        </w:rPr>
        <w:t xml:space="preserve">Οκτωβρίου 2020 με τίτλο «Στρατηγική για τη βιωσιμότητα των χημικών προϊόντων – Για ένα περιβάλλον χωρίς τοξίνες», COM(2020)0667, </w:t>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eur</w:instrText>
      </w:r>
      <w:r w:rsidR="00681FAD" w:rsidRPr="00681FAD">
        <w:rPr>
          <w:lang w:val="el-GR"/>
        </w:rPr>
        <w:instrText>-</w:instrText>
      </w:r>
      <w:r w:rsidR="00681FAD">
        <w:instrText>lex</w:instrText>
      </w:r>
      <w:r w:rsidR="00681FAD" w:rsidRPr="00681FAD">
        <w:rPr>
          <w:lang w:val="el-GR"/>
        </w:rPr>
        <w:instrText>.</w:instrText>
      </w:r>
      <w:r w:rsidR="00681FAD">
        <w:instrText>europa</w:instrText>
      </w:r>
      <w:r w:rsidR="00681FAD" w:rsidRPr="00681FAD">
        <w:rPr>
          <w:lang w:val="el-GR"/>
        </w:rPr>
        <w:instrText>.</w:instrText>
      </w:r>
      <w:r w:rsidR="00681FAD">
        <w:instrText>eu</w:instrText>
      </w:r>
      <w:r w:rsidR="00681FAD" w:rsidRPr="00681FAD">
        <w:rPr>
          <w:lang w:val="el-GR"/>
        </w:rPr>
        <w:instrText>/</w:instrText>
      </w:r>
      <w:r w:rsidR="00681FAD">
        <w:instrText>legal</w:instrText>
      </w:r>
      <w:r w:rsidR="00681FAD" w:rsidRPr="00681FAD">
        <w:rPr>
          <w:lang w:val="el-GR"/>
        </w:rPr>
        <w:instrText>-</w:instrText>
      </w:r>
      <w:r w:rsidR="00681FAD">
        <w:instrText>content</w:instrText>
      </w:r>
      <w:r w:rsidR="00681FAD" w:rsidRPr="00681FAD">
        <w:rPr>
          <w:lang w:val="el-GR"/>
        </w:rPr>
        <w:instrText>/</w:instrText>
      </w:r>
      <w:r w:rsidR="00681FAD">
        <w:instrText>EL</w:instrText>
      </w:r>
      <w:r w:rsidR="00681FAD" w:rsidRPr="00681FAD">
        <w:rPr>
          <w:lang w:val="el-GR"/>
        </w:rPr>
        <w:instrText>/</w:instrText>
      </w:r>
      <w:r w:rsidR="00681FAD">
        <w:instrText>TXT</w:instrText>
      </w:r>
      <w:r w:rsidR="00681FAD" w:rsidRPr="00681FAD">
        <w:rPr>
          <w:lang w:val="el-GR"/>
        </w:rPr>
        <w:instrText>/?</w:instrText>
      </w:r>
      <w:r w:rsidR="00681FAD">
        <w:instrText>uri</w:instrText>
      </w:r>
      <w:r w:rsidR="00681FAD" w:rsidRPr="00681FAD">
        <w:rPr>
          <w:lang w:val="el-GR"/>
        </w:rPr>
        <w:instrText>=</w:instrText>
      </w:r>
      <w:r w:rsidR="00681FAD">
        <w:instrText>COM</w:instrText>
      </w:r>
      <w:r w:rsidR="00681FAD" w:rsidRPr="00681FAD">
        <w:rPr>
          <w:lang w:val="el-GR"/>
        </w:rPr>
        <w:instrText>:2020:667:</w:instrText>
      </w:r>
      <w:r w:rsidR="00681FAD">
        <w:instrText>FIN</w:instrText>
      </w:r>
      <w:r w:rsidR="00681FAD" w:rsidRPr="00681FAD">
        <w:rPr>
          <w:lang w:val="el-GR"/>
        </w:rPr>
        <w:instrText>" \</w:instrText>
      </w:r>
      <w:r w:rsidR="00681FAD">
        <w:instrText>l</w:instrText>
      </w:r>
      <w:r w:rsidR="00681FAD" w:rsidRPr="00681FAD">
        <w:rPr>
          <w:lang w:val="el-GR"/>
        </w:rPr>
        <w:instrText xml:space="preserve"> "</w:instrText>
      </w:r>
      <w:r w:rsidR="00681FAD">
        <w:instrText>document</w:instrText>
      </w:r>
      <w:r w:rsidR="00681FAD" w:rsidRPr="00681FAD">
        <w:rPr>
          <w:lang w:val="el-GR"/>
        </w:rPr>
        <w:instrText xml:space="preserve">2" </w:instrText>
      </w:r>
      <w:r w:rsidR="00681FAD">
        <w:fldChar w:fldCharType="separate"/>
      </w:r>
      <w:r w:rsidRPr="00614F1B">
        <w:rPr>
          <w:rStyle w:val="Hyperlink"/>
          <w:sz w:val="24"/>
          <w:lang w:val="en-GB"/>
        </w:rPr>
        <w:t>https</w:t>
      </w:r>
      <w:r w:rsidRPr="00614F1B">
        <w:rPr>
          <w:rStyle w:val="Hyperlink"/>
          <w:sz w:val="24"/>
          <w:lang w:val="el-GR"/>
        </w:rPr>
        <w:t>://</w:t>
      </w:r>
      <w:proofErr w:type="spellStart"/>
      <w:r w:rsidRPr="00614F1B">
        <w:rPr>
          <w:rStyle w:val="Hyperlink"/>
          <w:sz w:val="24"/>
          <w:lang w:val="en-GB"/>
        </w:rPr>
        <w:t>eur</w:t>
      </w:r>
      <w:proofErr w:type="spellEnd"/>
      <w:r w:rsidRPr="00614F1B">
        <w:rPr>
          <w:rStyle w:val="Hyperlink"/>
          <w:sz w:val="24"/>
          <w:lang w:val="el-GR"/>
        </w:rPr>
        <w:t>-</w:t>
      </w:r>
      <w:proofErr w:type="spellStart"/>
      <w:r w:rsidRPr="00614F1B">
        <w:rPr>
          <w:rStyle w:val="Hyperlink"/>
          <w:sz w:val="24"/>
          <w:lang w:val="en-GB"/>
        </w:rPr>
        <w:t>lex</w:t>
      </w:r>
      <w:proofErr w:type="spellEnd"/>
      <w:r w:rsidRPr="00614F1B">
        <w:rPr>
          <w:rStyle w:val="Hyperlink"/>
          <w:sz w:val="24"/>
          <w:lang w:val="el-GR"/>
        </w:rPr>
        <w:t>.</w:t>
      </w:r>
      <w:proofErr w:type="spellStart"/>
      <w:r w:rsidRPr="00614F1B">
        <w:rPr>
          <w:rStyle w:val="Hyperlink"/>
          <w:sz w:val="24"/>
          <w:lang w:val="en-GB"/>
        </w:rPr>
        <w:t>europa</w:t>
      </w:r>
      <w:proofErr w:type="spellEnd"/>
      <w:r w:rsidRPr="00614F1B">
        <w:rPr>
          <w:rStyle w:val="Hyperlink"/>
          <w:sz w:val="24"/>
          <w:lang w:val="el-GR"/>
        </w:rPr>
        <w:t>.</w:t>
      </w:r>
      <w:proofErr w:type="spellStart"/>
      <w:r w:rsidRPr="00614F1B">
        <w:rPr>
          <w:rStyle w:val="Hyperlink"/>
          <w:sz w:val="24"/>
          <w:lang w:val="en-GB"/>
        </w:rPr>
        <w:t>eu</w:t>
      </w:r>
      <w:proofErr w:type="spellEnd"/>
      <w:r w:rsidRPr="00614F1B">
        <w:rPr>
          <w:rStyle w:val="Hyperlink"/>
          <w:sz w:val="24"/>
          <w:lang w:val="el-GR"/>
        </w:rPr>
        <w:t>/</w:t>
      </w:r>
      <w:r w:rsidRPr="00614F1B">
        <w:rPr>
          <w:rStyle w:val="Hyperlink"/>
          <w:sz w:val="24"/>
          <w:lang w:val="en-GB"/>
        </w:rPr>
        <w:t>legal</w:t>
      </w:r>
      <w:r w:rsidRPr="00614F1B">
        <w:rPr>
          <w:rStyle w:val="Hyperlink"/>
          <w:sz w:val="24"/>
          <w:lang w:val="el-GR"/>
        </w:rPr>
        <w:t>-</w:t>
      </w:r>
      <w:r w:rsidRPr="00614F1B">
        <w:rPr>
          <w:rStyle w:val="Hyperlink"/>
          <w:sz w:val="24"/>
          <w:lang w:val="en-GB"/>
        </w:rPr>
        <w:t>content</w:t>
      </w:r>
      <w:r w:rsidRPr="00614F1B">
        <w:rPr>
          <w:rStyle w:val="Hyperlink"/>
          <w:sz w:val="24"/>
          <w:lang w:val="el-GR"/>
        </w:rPr>
        <w:t>/</w:t>
      </w:r>
      <w:r w:rsidRPr="00614F1B">
        <w:rPr>
          <w:rStyle w:val="Hyperlink"/>
          <w:sz w:val="24"/>
          <w:lang w:val="en-GB"/>
        </w:rPr>
        <w:t>EL</w:t>
      </w:r>
      <w:r w:rsidRPr="00614F1B">
        <w:rPr>
          <w:rStyle w:val="Hyperlink"/>
          <w:sz w:val="24"/>
          <w:lang w:val="el-GR"/>
        </w:rPr>
        <w:t>/</w:t>
      </w:r>
      <w:r w:rsidRPr="00614F1B">
        <w:rPr>
          <w:rStyle w:val="Hyperlink"/>
          <w:sz w:val="24"/>
          <w:lang w:val="en-GB"/>
        </w:rPr>
        <w:t>TXT</w:t>
      </w:r>
      <w:r w:rsidRPr="00614F1B">
        <w:rPr>
          <w:rStyle w:val="Hyperlink"/>
          <w:sz w:val="24"/>
          <w:lang w:val="el-GR"/>
        </w:rPr>
        <w:t>/?</w:t>
      </w:r>
      <w:proofErr w:type="spellStart"/>
      <w:r w:rsidRPr="00614F1B">
        <w:rPr>
          <w:rStyle w:val="Hyperlink"/>
          <w:sz w:val="24"/>
          <w:lang w:val="en-GB"/>
        </w:rPr>
        <w:t>uri</w:t>
      </w:r>
      <w:proofErr w:type="spellEnd"/>
      <w:r w:rsidRPr="00614F1B">
        <w:rPr>
          <w:rStyle w:val="Hyperlink"/>
          <w:sz w:val="24"/>
          <w:lang w:val="el-GR"/>
        </w:rPr>
        <w:t>=</w:t>
      </w:r>
      <w:r w:rsidRPr="00614F1B">
        <w:rPr>
          <w:rStyle w:val="Hyperlink"/>
          <w:sz w:val="24"/>
          <w:lang w:val="en-GB"/>
        </w:rPr>
        <w:t>COM</w:t>
      </w:r>
      <w:r w:rsidRPr="00614F1B">
        <w:rPr>
          <w:rStyle w:val="Hyperlink"/>
          <w:sz w:val="24"/>
          <w:lang w:val="el-GR"/>
        </w:rPr>
        <w:t>%3</w:t>
      </w:r>
      <w:r w:rsidRPr="00614F1B">
        <w:rPr>
          <w:rStyle w:val="Hyperlink"/>
          <w:sz w:val="24"/>
          <w:lang w:val="en-GB"/>
        </w:rPr>
        <w:t>A</w:t>
      </w:r>
      <w:r w:rsidRPr="00614F1B">
        <w:rPr>
          <w:rStyle w:val="Hyperlink"/>
          <w:sz w:val="24"/>
          <w:lang w:val="el-GR"/>
        </w:rPr>
        <w:t>2020%3</w:t>
      </w:r>
      <w:r w:rsidRPr="00614F1B">
        <w:rPr>
          <w:rStyle w:val="Hyperlink"/>
          <w:sz w:val="24"/>
          <w:lang w:val="en-GB"/>
        </w:rPr>
        <w:t>A</w:t>
      </w:r>
      <w:r w:rsidRPr="00614F1B">
        <w:rPr>
          <w:rStyle w:val="Hyperlink"/>
          <w:sz w:val="24"/>
          <w:lang w:val="el-GR"/>
        </w:rPr>
        <w:t>667%3</w:t>
      </w:r>
      <w:r w:rsidRPr="00614F1B">
        <w:rPr>
          <w:rStyle w:val="Hyperlink"/>
          <w:sz w:val="24"/>
          <w:lang w:val="en-GB"/>
        </w:rPr>
        <w:t>AFIN</w:t>
      </w:r>
      <w:r w:rsidRPr="00614F1B">
        <w:rPr>
          <w:rStyle w:val="Hyperlink"/>
          <w:sz w:val="24"/>
          <w:lang w:val="el-GR"/>
        </w:rPr>
        <w:t>#</w:t>
      </w:r>
      <w:r w:rsidRPr="00614F1B">
        <w:rPr>
          <w:rStyle w:val="Hyperlink"/>
          <w:sz w:val="24"/>
          <w:lang w:val="en-GB"/>
        </w:rPr>
        <w:t>document</w:t>
      </w:r>
      <w:r w:rsidRPr="00614F1B">
        <w:rPr>
          <w:rStyle w:val="Hyperlink"/>
          <w:sz w:val="24"/>
          <w:lang w:val="el-GR"/>
        </w:rPr>
        <w:t>2</w:t>
      </w:r>
      <w:r w:rsidR="00681FAD">
        <w:rPr>
          <w:rStyle w:val="Hyperlink"/>
          <w:sz w:val="24"/>
          <w:lang w:val="el-GR"/>
        </w:rPr>
        <w:fldChar w:fldCharType="end"/>
      </w:r>
      <w:r w:rsidRPr="00CF60E6">
        <w:rPr>
          <w:sz w:val="24"/>
          <w:lang w:val="el-GR"/>
        </w:rPr>
        <w:t>.</w:t>
      </w:r>
      <w:r w:rsidRPr="00614F1B">
        <w:rPr>
          <w:sz w:val="24"/>
          <w:lang w:val="el-GR"/>
        </w:rPr>
        <w:t xml:space="preserve"> </w:t>
      </w:r>
    </w:p>
  </w:footnote>
  <w:footnote w:id="19">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00681FAD">
        <w:fldChar w:fldCharType="begin"/>
      </w:r>
      <w:r w:rsidR="00681FAD" w:rsidRPr="00681FAD">
        <w:rPr>
          <w:lang w:val="el-GR"/>
        </w:rPr>
        <w:instrText xml:space="preserve"> </w:instrText>
      </w:r>
      <w:r w:rsidR="00681FAD">
        <w:instrText>HYPERLINK</w:instrText>
      </w:r>
      <w:r w:rsidR="00681FAD" w:rsidRPr="00681FAD">
        <w:rPr>
          <w:lang w:val="el-GR"/>
        </w:rPr>
        <w:instrText xml:space="preserve"> "</w:instrText>
      </w:r>
      <w:r w:rsidR="00681FAD">
        <w:instrText>https</w:instrText>
      </w:r>
      <w:r w:rsidR="00681FAD" w:rsidRPr="00681FAD">
        <w:rPr>
          <w:lang w:val="el-GR"/>
        </w:rPr>
        <w:instrText>://</w:instrText>
      </w:r>
      <w:r w:rsidR="00681FAD">
        <w:instrText>tillymetz</w:instrText>
      </w:r>
      <w:r w:rsidR="00681FAD" w:rsidRPr="00681FAD">
        <w:rPr>
          <w:lang w:val="el-GR"/>
        </w:rPr>
        <w:instrText>.</w:instrText>
      </w:r>
      <w:r w:rsidR="00681FAD">
        <w:instrText>lu</w:instrText>
      </w:r>
      <w:r w:rsidR="00681FAD" w:rsidRPr="00681FAD">
        <w:rPr>
          <w:lang w:val="el-GR"/>
        </w:rPr>
        <w:instrText>/</w:instrText>
      </w:r>
      <w:r w:rsidR="00681FAD">
        <w:instrText>wp</w:instrText>
      </w:r>
      <w:r w:rsidR="00681FAD" w:rsidRPr="00681FAD">
        <w:rPr>
          <w:lang w:val="el-GR"/>
        </w:rPr>
        <w:instrText>-</w:instrText>
      </w:r>
      <w:r w:rsidR="00681FAD">
        <w:instrText>content</w:instrText>
      </w:r>
      <w:r w:rsidR="00681FAD" w:rsidRPr="00681FAD">
        <w:rPr>
          <w:lang w:val="el-GR"/>
        </w:rPr>
        <w:instrText>/</w:instrText>
      </w:r>
      <w:r w:rsidR="00681FAD">
        <w:instrText>uploads</w:instrText>
      </w:r>
      <w:r w:rsidR="00681FAD" w:rsidRPr="00681FAD">
        <w:rPr>
          <w:lang w:val="el-GR"/>
        </w:rPr>
        <w:instrText>/2020/09/</w:instrText>
      </w:r>
      <w:r w:rsidR="00681FAD">
        <w:instrText>Co</w:instrText>
      </w:r>
      <w:r w:rsidR="00681FAD" w:rsidRPr="00681FAD">
        <w:rPr>
          <w:lang w:val="el-GR"/>
        </w:rPr>
        <w:instrText>-</w:instrText>
      </w:r>
      <w:r w:rsidR="00681FAD">
        <w:instrText>signed</w:instrText>
      </w:r>
      <w:r w:rsidR="00681FAD" w:rsidRPr="00681FAD">
        <w:rPr>
          <w:lang w:val="el-GR"/>
        </w:rPr>
        <w:instrText>-</w:instrText>
      </w:r>
      <w:r w:rsidR="00681FAD">
        <w:instrText>letter</w:instrText>
      </w:r>
      <w:r w:rsidR="00681FAD" w:rsidRPr="00681FAD">
        <w:rPr>
          <w:lang w:val="el-GR"/>
        </w:rPr>
        <w:instrText>-</w:instrText>
      </w:r>
      <w:r w:rsidR="00681FAD">
        <w:instrText>MEP</w:instrText>
      </w:r>
      <w:r w:rsidR="00681FAD" w:rsidRPr="00681FAD">
        <w:rPr>
          <w:lang w:val="el-GR"/>
        </w:rPr>
        <w:instrText>-</w:instrText>
      </w:r>
      <w:r w:rsidR="00681FAD">
        <w:instrText>Metz</w:instrText>
      </w:r>
      <w:r w:rsidR="00681FAD" w:rsidRPr="00681FAD">
        <w:rPr>
          <w:lang w:val="el-GR"/>
        </w:rPr>
        <w:instrText>.</w:instrText>
      </w:r>
      <w:r w:rsidR="00681FAD">
        <w:instrText>pdf</w:instrText>
      </w:r>
      <w:r w:rsidR="00681FAD" w:rsidRPr="00681FAD">
        <w:rPr>
          <w:lang w:val="el-GR"/>
        </w:rPr>
        <w:instrText xml:space="preserve">" </w:instrText>
      </w:r>
      <w:r w:rsidR="00681FAD">
        <w:fldChar w:fldCharType="separate"/>
      </w:r>
      <w:r w:rsidRPr="00614F1B">
        <w:rPr>
          <w:rStyle w:val="Hyperlink"/>
          <w:sz w:val="24"/>
          <w:lang w:val="en-GB"/>
        </w:rPr>
        <w:t>https</w:t>
      </w:r>
      <w:r w:rsidRPr="00614F1B">
        <w:rPr>
          <w:rStyle w:val="Hyperlink"/>
          <w:sz w:val="24"/>
          <w:lang w:val="el-GR"/>
        </w:rPr>
        <w:t>://</w:t>
      </w:r>
      <w:proofErr w:type="spellStart"/>
      <w:r w:rsidRPr="00614F1B">
        <w:rPr>
          <w:rStyle w:val="Hyperlink"/>
          <w:sz w:val="24"/>
          <w:lang w:val="en-GB"/>
        </w:rPr>
        <w:t>tillymetz</w:t>
      </w:r>
      <w:proofErr w:type="spellEnd"/>
      <w:r w:rsidRPr="00614F1B">
        <w:rPr>
          <w:rStyle w:val="Hyperlink"/>
          <w:sz w:val="24"/>
          <w:lang w:val="el-GR"/>
        </w:rPr>
        <w:t>.</w:t>
      </w:r>
      <w:proofErr w:type="spellStart"/>
      <w:r w:rsidRPr="00614F1B">
        <w:rPr>
          <w:rStyle w:val="Hyperlink"/>
          <w:sz w:val="24"/>
          <w:lang w:val="en-GB"/>
        </w:rPr>
        <w:t>lu</w:t>
      </w:r>
      <w:proofErr w:type="spellEnd"/>
      <w:r w:rsidRPr="00614F1B">
        <w:rPr>
          <w:rStyle w:val="Hyperlink"/>
          <w:sz w:val="24"/>
          <w:lang w:val="el-GR"/>
        </w:rPr>
        <w:t>/</w:t>
      </w:r>
      <w:proofErr w:type="spellStart"/>
      <w:r w:rsidRPr="00614F1B">
        <w:rPr>
          <w:rStyle w:val="Hyperlink"/>
          <w:sz w:val="24"/>
          <w:lang w:val="en-GB"/>
        </w:rPr>
        <w:t>wp</w:t>
      </w:r>
      <w:proofErr w:type="spellEnd"/>
      <w:r w:rsidRPr="00614F1B">
        <w:rPr>
          <w:rStyle w:val="Hyperlink"/>
          <w:sz w:val="24"/>
          <w:lang w:val="el-GR"/>
        </w:rPr>
        <w:t>-</w:t>
      </w:r>
      <w:r w:rsidRPr="00614F1B">
        <w:rPr>
          <w:rStyle w:val="Hyperlink"/>
          <w:sz w:val="24"/>
          <w:lang w:val="en-GB"/>
        </w:rPr>
        <w:t>content</w:t>
      </w:r>
      <w:r w:rsidRPr="00614F1B">
        <w:rPr>
          <w:rStyle w:val="Hyperlink"/>
          <w:sz w:val="24"/>
          <w:lang w:val="el-GR"/>
        </w:rPr>
        <w:t>/</w:t>
      </w:r>
      <w:r w:rsidRPr="00614F1B">
        <w:rPr>
          <w:rStyle w:val="Hyperlink"/>
          <w:sz w:val="24"/>
          <w:lang w:val="en-GB"/>
        </w:rPr>
        <w:t>uploads</w:t>
      </w:r>
      <w:r w:rsidRPr="00614F1B">
        <w:rPr>
          <w:rStyle w:val="Hyperlink"/>
          <w:sz w:val="24"/>
          <w:lang w:val="el-GR"/>
        </w:rPr>
        <w:t>/2020/09/</w:t>
      </w:r>
      <w:r w:rsidRPr="00614F1B">
        <w:rPr>
          <w:rStyle w:val="Hyperlink"/>
          <w:sz w:val="24"/>
          <w:lang w:val="en-GB"/>
        </w:rPr>
        <w:t>Co</w:t>
      </w:r>
      <w:r w:rsidRPr="00614F1B">
        <w:rPr>
          <w:rStyle w:val="Hyperlink"/>
          <w:sz w:val="24"/>
          <w:lang w:val="el-GR"/>
        </w:rPr>
        <w:t>-</w:t>
      </w:r>
      <w:r w:rsidRPr="00614F1B">
        <w:rPr>
          <w:rStyle w:val="Hyperlink"/>
          <w:sz w:val="24"/>
          <w:lang w:val="en-GB"/>
        </w:rPr>
        <w:t>signed</w:t>
      </w:r>
      <w:r w:rsidRPr="00614F1B">
        <w:rPr>
          <w:rStyle w:val="Hyperlink"/>
          <w:sz w:val="24"/>
          <w:lang w:val="el-GR"/>
        </w:rPr>
        <w:t>-</w:t>
      </w:r>
      <w:r w:rsidRPr="00614F1B">
        <w:rPr>
          <w:rStyle w:val="Hyperlink"/>
          <w:sz w:val="24"/>
          <w:lang w:val="en-GB"/>
        </w:rPr>
        <w:t>letter</w:t>
      </w:r>
      <w:r w:rsidRPr="00614F1B">
        <w:rPr>
          <w:rStyle w:val="Hyperlink"/>
          <w:sz w:val="24"/>
          <w:lang w:val="el-GR"/>
        </w:rPr>
        <w:t>-</w:t>
      </w:r>
      <w:r w:rsidRPr="00614F1B">
        <w:rPr>
          <w:rStyle w:val="Hyperlink"/>
          <w:sz w:val="24"/>
          <w:lang w:val="en-GB"/>
        </w:rPr>
        <w:t>MEP</w:t>
      </w:r>
      <w:r w:rsidRPr="00614F1B">
        <w:rPr>
          <w:rStyle w:val="Hyperlink"/>
          <w:sz w:val="24"/>
          <w:lang w:val="el-GR"/>
        </w:rPr>
        <w:t>-</w:t>
      </w:r>
      <w:r w:rsidRPr="00614F1B">
        <w:rPr>
          <w:rStyle w:val="Hyperlink"/>
          <w:sz w:val="24"/>
          <w:lang w:val="en-GB"/>
        </w:rPr>
        <w:t>Metz</w:t>
      </w:r>
      <w:r w:rsidRPr="00614F1B">
        <w:rPr>
          <w:rStyle w:val="Hyperlink"/>
          <w:sz w:val="24"/>
          <w:lang w:val="el-GR"/>
        </w:rPr>
        <w:t>.</w:t>
      </w:r>
      <w:r w:rsidRPr="00614F1B">
        <w:rPr>
          <w:rStyle w:val="Hyperlink"/>
          <w:sz w:val="24"/>
          <w:lang w:val="en-GB"/>
        </w:rPr>
        <w:t>pdf</w:t>
      </w:r>
      <w:r w:rsidR="00681FAD">
        <w:rPr>
          <w:rStyle w:val="Hyperlink"/>
          <w:sz w:val="24"/>
          <w:lang w:val="en-GB"/>
        </w:rPr>
        <w:fldChar w:fldCharType="end"/>
      </w:r>
      <w:r w:rsidR="00CF5E48">
        <w:rPr>
          <w:rStyle w:val="Hyperlink"/>
          <w:sz w:val="24"/>
          <w:lang w:val="el-GR"/>
        </w:rPr>
        <w:t>.</w:t>
      </w:r>
    </w:p>
  </w:footnote>
  <w:footnote w:id="20">
    <w:p w:rsidR="00AF51CB" w:rsidRPr="00614F1B" w:rsidRDefault="00AF51CB" w:rsidP="004C3647">
      <w:pPr>
        <w:pStyle w:val="FootnoteText"/>
        <w:ind w:left="567" w:hanging="567"/>
        <w:rPr>
          <w:sz w:val="24"/>
          <w:lang w:val="el-GR"/>
        </w:rPr>
      </w:pPr>
      <w:r w:rsidRPr="00614F1B">
        <w:rPr>
          <w:rStyle w:val="Funotenzeichen"/>
          <w:sz w:val="24"/>
          <w:lang w:val="el-GR"/>
        </w:rPr>
        <w:footnoteRef/>
      </w:r>
      <w:r w:rsidR="004C3647" w:rsidRPr="00CF60E6">
        <w:rPr>
          <w:sz w:val="24"/>
          <w:lang w:val="el-GR"/>
        </w:rPr>
        <w:t xml:space="preserve"> </w:t>
      </w:r>
      <w:r w:rsidR="004C3647" w:rsidRPr="00CF60E6">
        <w:rPr>
          <w:sz w:val="24"/>
          <w:lang w:val="el-GR"/>
        </w:rPr>
        <w:tab/>
      </w:r>
      <w:r w:rsidRPr="00CF60E6">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64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64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36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EL"/>
    <w:docVar w:name="dvnumam" w:val="0"/>
    <w:docVar w:name="dvpe" w:val="766.932"/>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D102174/03 – 2024/3010(RSP))"/>
  </w:docVars>
  <w:rsids>
    <w:rsidRoot w:val="00DC28B6"/>
    <w:rsid w:val="00002272"/>
    <w:rsid w:val="00064002"/>
    <w:rsid w:val="000677B9"/>
    <w:rsid w:val="000831BA"/>
    <w:rsid w:val="000A42CC"/>
    <w:rsid w:val="000E7DD9"/>
    <w:rsid w:val="0010095E"/>
    <w:rsid w:val="00125B37"/>
    <w:rsid w:val="00187494"/>
    <w:rsid w:val="001C3F21"/>
    <w:rsid w:val="001F32AE"/>
    <w:rsid w:val="002767FF"/>
    <w:rsid w:val="002B18FE"/>
    <w:rsid w:val="002B5493"/>
    <w:rsid w:val="002E3E2B"/>
    <w:rsid w:val="00343214"/>
    <w:rsid w:val="00361C00"/>
    <w:rsid w:val="00395FA1"/>
    <w:rsid w:val="003E15D4"/>
    <w:rsid w:val="00411CCE"/>
    <w:rsid w:val="0041666E"/>
    <w:rsid w:val="00421060"/>
    <w:rsid w:val="00471C19"/>
    <w:rsid w:val="004867E3"/>
    <w:rsid w:val="00494A28"/>
    <w:rsid w:val="004C0004"/>
    <w:rsid w:val="004C3647"/>
    <w:rsid w:val="004C5D52"/>
    <w:rsid w:val="0050519A"/>
    <w:rsid w:val="005072A1"/>
    <w:rsid w:val="00514517"/>
    <w:rsid w:val="00545827"/>
    <w:rsid w:val="00560270"/>
    <w:rsid w:val="005C2568"/>
    <w:rsid w:val="005F1B17"/>
    <w:rsid w:val="006037C0"/>
    <w:rsid w:val="00614F1B"/>
    <w:rsid w:val="006631B6"/>
    <w:rsid w:val="00680577"/>
    <w:rsid w:val="00681FA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E25"/>
    <w:rsid w:val="0093041C"/>
    <w:rsid w:val="00930C23"/>
    <w:rsid w:val="0093193B"/>
    <w:rsid w:val="009509D8"/>
    <w:rsid w:val="00950B64"/>
    <w:rsid w:val="00981893"/>
    <w:rsid w:val="00A1687D"/>
    <w:rsid w:val="00A43E52"/>
    <w:rsid w:val="00A4678D"/>
    <w:rsid w:val="00A778C7"/>
    <w:rsid w:val="00AB441E"/>
    <w:rsid w:val="00AB6293"/>
    <w:rsid w:val="00AE0928"/>
    <w:rsid w:val="00AF3B82"/>
    <w:rsid w:val="00AF51CB"/>
    <w:rsid w:val="00B12E95"/>
    <w:rsid w:val="00B22876"/>
    <w:rsid w:val="00B558F0"/>
    <w:rsid w:val="00B87874"/>
    <w:rsid w:val="00BD48FE"/>
    <w:rsid w:val="00BD7BD8"/>
    <w:rsid w:val="00BE6ADC"/>
    <w:rsid w:val="00C05BFE"/>
    <w:rsid w:val="00C23CD4"/>
    <w:rsid w:val="00C61C0C"/>
    <w:rsid w:val="00C941CB"/>
    <w:rsid w:val="00CC2357"/>
    <w:rsid w:val="00CF071A"/>
    <w:rsid w:val="00CF5E48"/>
    <w:rsid w:val="00CF60E6"/>
    <w:rsid w:val="00D058B8"/>
    <w:rsid w:val="00D56C11"/>
    <w:rsid w:val="00D834A0"/>
    <w:rsid w:val="00D872DF"/>
    <w:rsid w:val="00D91E21"/>
    <w:rsid w:val="00DA7FCD"/>
    <w:rsid w:val="00DC28B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CB774"/>
  <w15:chartTrackingRefBased/>
  <w15:docId w15:val="{EEF01AED-AE7C-4DDD-84F1-DD9082FDD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AF51CB"/>
    <w:pPr>
      <w:spacing w:before="480" w:after="240"/>
    </w:pPr>
  </w:style>
  <w:style w:type="paragraph" w:customStyle="1" w:styleId="NormalHanging12a">
    <w:name w:val="NormalHanging12a"/>
    <w:basedOn w:val="Normal"/>
    <w:qFormat/>
    <w:rsid w:val="00AF51CB"/>
    <w:pPr>
      <w:spacing w:after="240"/>
      <w:ind w:left="567" w:hanging="567"/>
    </w:pPr>
  </w:style>
  <w:style w:type="paragraph" w:customStyle="1" w:styleId="NormalBold">
    <w:name w:val="NormalBold"/>
    <w:basedOn w:val="Normal"/>
    <w:rsid w:val="00AF51CB"/>
    <w:rPr>
      <w:b/>
    </w:rPr>
  </w:style>
  <w:style w:type="character" w:styleId="Hyperlink">
    <w:name w:val="Hyperlink"/>
    <w:basedOn w:val="DefaultParagraphFont"/>
    <w:uiPriority w:val="99"/>
    <w:rsid w:val="00AF51CB"/>
    <w:rPr>
      <w:color w:val="0563C1" w:themeColor="hyperlink"/>
      <w:u w:val="single"/>
    </w:rPr>
  </w:style>
  <w:style w:type="character" w:customStyle="1" w:styleId="Funotenzeichen">
    <w:name w:val="Fußnotenzeichen"/>
    <w:qFormat/>
    <w:rsid w:val="00AF51CB"/>
    <w:rPr>
      <w:vertAlign w:val="superscript"/>
    </w:rPr>
  </w:style>
  <w:style w:type="paragraph" w:styleId="BalloonText">
    <w:name w:val="Balloon Text"/>
    <w:basedOn w:val="Normal"/>
    <w:link w:val="BalloonTextChar"/>
    <w:rsid w:val="00CF60E6"/>
    <w:rPr>
      <w:rFonts w:ascii="Segoe UI" w:hAnsi="Segoe UI" w:cs="Segoe UI"/>
      <w:sz w:val="18"/>
      <w:szCs w:val="18"/>
    </w:rPr>
  </w:style>
  <w:style w:type="character" w:customStyle="1" w:styleId="BalloonTextChar">
    <w:name w:val="Balloon Text Char"/>
    <w:basedOn w:val="DefaultParagraphFont"/>
    <w:link w:val="BalloonText"/>
    <w:rsid w:val="00CF60E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20957-3D6F-4F47-9D54-5F5EE6574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2431</Words>
  <Characters>14514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SEMEDO Teresa</cp:lastModifiedBy>
  <cp:revision>3</cp:revision>
  <cp:lastPrinted>2004-11-19T15:42:00Z</cp:lastPrinted>
  <dcterms:created xsi:type="dcterms:W3CDTF">2025-02-12T12:38:00Z</dcterms:created>
  <dcterms:modified xsi:type="dcterms:W3CDTF">2025-03-27T08:55:00Z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B10-0061/2025</vt:lpwstr>
  </property>
  <property fmtid="{D5CDD505-2E9C-101B-9397-08002B2CF9AE}" pid="4" name="&lt;Type&gt;">
    <vt:lpwstr>RR</vt:lpwstr>
  </property>
</Properties>
</file>