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2760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27605" w:rsidRDefault="009A24C8" w:rsidP="0010095E">
            <w:pPr>
              <w:pStyle w:val="EPName"/>
            </w:pPr>
            <w:r w:rsidRPr="00427605">
              <w:t>Parlament Ewropew</w:t>
            </w:r>
          </w:p>
          <w:p w:rsidR="00751A4A" w:rsidRPr="0042760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27605">
              <w:t>2024</w:t>
            </w:r>
            <w:r w:rsidR="00817416" w:rsidRPr="00427605">
              <w:t>-202</w:t>
            </w:r>
            <w:r w:rsidRPr="0042760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27605" w:rsidRDefault="00187494" w:rsidP="0010095E">
            <w:pPr>
              <w:pStyle w:val="EPLogo"/>
            </w:pPr>
            <w:r w:rsidRPr="0042760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27605" w:rsidRDefault="00D058B8" w:rsidP="004C5D52">
      <w:pPr>
        <w:pStyle w:val="LineTop"/>
      </w:pPr>
    </w:p>
    <w:p w:rsidR="00680577" w:rsidRPr="00427605" w:rsidRDefault="009A24C8" w:rsidP="00680577">
      <w:pPr>
        <w:pStyle w:val="EPBodyTA1"/>
      </w:pPr>
      <w:r w:rsidRPr="00427605">
        <w:t>TESTI ADOTTATI</w:t>
      </w:r>
    </w:p>
    <w:p w:rsidR="00D058B8" w:rsidRPr="00427605" w:rsidRDefault="00D058B8" w:rsidP="00D058B8">
      <w:pPr>
        <w:pStyle w:val="LineBottom"/>
      </w:pPr>
    </w:p>
    <w:p w:rsidR="009A24C8" w:rsidRPr="00427605" w:rsidRDefault="009A24C8" w:rsidP="009A24C8">
      <w:pPr>
        <w:pStyle w:val="ATHeading1"/>
      </w:pPr>
      <w:bookmarkStart w:id="0" w:name="TANumber"/>
      <w:r w:rsidRPr="00427605">
        <w:t>P10_TA(2025)00</w:t>
      </w:r>
      <w:r w:rsidR="00B52C99">
        <w:t>14</w:t>
      </w:r>
      <w:bookmarkEnd w:id="0"/>
    </w:p>
    <w:p w:rsidR="009A24C8" w:rsidRPr="00427605" w:rsidRDefault="004705AE" w:rsidP="009A24C8">
      <w:pPr>
        <w:pStyle w:val="ATHeading2"/>
      </w:pPr>
      <w:proofErr w:type="spellStart"/>
      <w:r>
        <w:t>Q</w:t>
      </w:r>
      <w:r w:rsidRPr="00427605">
        <w:t>amħirrum</w:t>
      </w:r>
      <w:proofErr w:type="spellEnd"/>
      <w:r w:rsidRPr="00427605">
        <w:t xml:space="preserve"> ġenetikament modifikat DP910521</w:t>
      </w:r>
    </w:p>
    <w:p w:rsidR="009A24C8" w:rsidRPr="00427605" w:rsidRDefault="009A24C8" w:rsidP="009A24C8">
      <w:pPr>
        <w:rPr>
          <w:i/>
          <w:vanish/>
        </w:rPr>
      </w:pPr>
      <w:r w:rsidRPr="00427605">
        <w:rPr>
          <w:i/>
        </w:rPr>
        <w:fldChar w:fldCharType="begin"/>
      </w:r>
      <w:r w:rsidRPr="00427605">
        <w:rPr>
          <w:i/>
        </w:rPr>
        <w:instrText xml:space="preserve"> TC"(</w:instrText>
      </w:r>
      <w:bookmarkStart w:id="1" w:name="DocNumber"/>
      <w:r w:rsidRPr="00427605">
        <w:rPr>
          <w:i/>
        </w:rPr>
        <w:instrText>B10-0061/2025</w:instrText>
      </w:r>
      <w:bookmarkEnd w:id="1"/>
      <w:r w:rsidRPr="00427605">
        <w:rPr>
          <w:i/>
        </w:rPr>
        <w:instrText xml:space="preserve">)"\l3 \n&gt; \* MERGEFORMAT </w:instrText>
      </w:r>
      <w:r w:rsidRPr="00427605">
        <w:rPr>
          <w:i/>
        </w:rPr>
        <w:fldChar w:fldCharType="end"/>
      </w:r>
    </w:p>
    <w:p w:rsidR="009A24C8" w:rsidRPr="00427605" w:rsidRDefault="009A24C8" w:rsidP="009A24C8">
      <w:pPr>
        <w:rPr>
          <w:vanish/>
        </w:rPr>
      </w:pPr>
      <w:bookmarkStart w:id="2" w:name="PE"/>
      <w:r w:rsidRPr="00427605">
        <w:rPr>
          <w:vanish/>
        </w:rPr>
        <w:t>PE766.932</w:t>
      </w:r>
      <w:bookmarkEnd w:id="2"/>
    </w:p>
    <w:p w:rsidR="009A24C8" w:rsidRPr="00427605" w:rsidRDefault="009A24C8" w:rsidP="009A24C8">
      <w:pPr>
        <w:pStyle w:val="ATHeading3"/>
      </w:pPr>
      <w:bookmarkStart w:id="3" w:name="Sujet"/>
      <w:r w:rsidRPr="00427605">
        <w:t>Riżolu</w:t>
      </w:r>
      <w:r w:rsidR="004705AE">
        <w:t>zzjoni tal-Parlament Ewropew tat</w:t>
      </w:r>
      <w:r w:rsidRPr="00427605">
        <w:t>-</w:t>
      </w:r>
      <w:r w:rsidR="004705AE">
        <w:t>12</w:t>
      </w:r>
      <w:r w:rsidRPr="00427605">
        <w:t xml:space="preserve"> ta' Frar 2025 dwar l-abbozz ta’ deċiżjoni ta’ implimentazzjoni tal-Kummissjoni li tawtorizza t-tqegħid fis-suq ta’ prodotti li fihom, jikkonsistu minn, jew li huma prodotti minn </w:t>
      </w:r>
      <w:proofErr w:type="spellStart"/>
      <w:r w:rsidRPr="00427605">
        <w:t>qamħirrum</w:t>
      </w:r>
      <w:proofErr w:type="spellEnd"/>
      <w:r w:rsidRPr="00427605">
        <w:t xml:space="preserve"> ġenetikament modifikat DP910521 skont ir-Regolament (KE) Nru 1829/2003 tal-Parlament Ewropew u tal-Kunsill</w:t>
      </w:r>
      <w:bookmarkEnd w:id="3"/>
      <w:r w:rsidRPr="00427605">
        <w:t xml:space="preserve"> </w:t>
      </w:r>
      <w:bookmarkStart w:id="4" w:name="References"/>
      <w:r w:rsidRPr="00427605">
        <w:t>(D102174/03 – 2024/3010(RSP))</w:t>
      </w:r>
      <w:bookmarkEnd w:id="4"/>
    </w:p>
    <w:p w:rsidR="009E43B4" w:rsidRPr="00427605" w:rsidRDefault="009E43B4" w:rsidP="009E43B4">
      <w:pPr>
        <w:pStyle w:val="EPComma"/>
      </w:pPr>
      <w:bookmarkStart w:id="5" w:name="TextBodyBegin"/>
      <w:bookmarkEnd w:id="5"/>
      <w:r w:rsidRPr="00427605">
        <w:rPr>
          <w:i/>
          <w:iCs/>
        </w:rPr>
        <w:t>Il-Parlament Ewropew</w:t>
      </w:r>
      <w:r w:rsidRPr="00427605">
        <w:t>,</w:t>
      </w:r>
    </w:p>
    <w:p w:rsidR="009E43B4" w:rsidRPr="00427605" w:rsidRDefault="009E43B4" w:rsidP="009E43B4">
      <w:pPr>
        <w:pStyle w:val="NormalHanging12a"/>
      </w:pPr>
      <w:r w:rsidRPr="00427605">
        <w:t>–</w:t>
      </w:r>
      <w:r w:rsidRPr="00427605">
        <w:tab/>
        <w:t xml:space="preserve">wara li kkunsidra l-abbozz ta’ deċiżjoni ta’ implimentazzjoni tal-Kummissjoni li tawtorizza t-tqegħid fis-suq ta’ prodotti li fihom, jikkonsistu minn, jew li huma prodotti minn </w:t>
      </w:r>
      <w:proofErr w:type="spellStart"/>
      <w:r w:rsidRPr="00427605">
        <w:t>qamħirrum</w:t>
      </w:r>
      <w:proofErr w:type="spellEnd"/>
      <w:r w:rsidRPr="00427605">
        <w:t xml:space="preserve"> ġenetikament modifikat DP910521 skont ir-Regolament (KE) Nru 1829/2003 tal-Parlament Ewropew u tal-Kunsill (D102174/03),</w:t>
      </w:r>
    </w:p>
    <w:p w:rsidR="009E43B4" w:rsidRPr="00427605" w:rsidRDefault="009E43B4" w:rsidP="009E43B4">
      <w:pPr>
        <w:pStyle w:val="NormalHanging12a"/>
        <w:rPr>
          <w:szCs w:val="24"/>
        </w:rPr>
      </w:pPr>
      <w:r w:rsidRPr="00427605">
        <w:t>–</w:t>
      </w:r>
      <w:r w:rsidRPr="00427605">
        <w:tab/>
        <w:t>wara li kkunsidra r-Regolament (KE) Nru 1829/2003 tal-Parlament Ewropew u tal-Kunsill tat-22 ta’ Settembru 2003 dwar ikel u għalf modifikat ġenetikament</w:t>
      </w:r>
      <w:r w:rsidRPr="00427605">
        <w:rPr>
          <w:rStyle w:val="FootnoteReference"/>
          <w:szCs w:val="24"/>
        </w:rPr>
        <w:footnoteReference w:id="1"/>
      </w:r>
      <w:r w:rsidRPr="00427605">
        <w:t>, u b’mod partikolari l-Artikolu 7(3) u l-Artikolu 19(3) tiegħu,</w:t>
      </w:r>
    </w:p>
    <w:p w:rsidR="009E43B4" w:rsidRPr="00427605" w:rsidRDefault="009E43B4" w:rsidP="009E43B4">
      <w:pPr>
        <w:pStyle w:val="NormalHanging12a"/>
        <w:rPr>
          <w:szCs w:val="24"/>
        </w:rPr>
      </w:pPr>
      <w:r w:rsidRPr="00427605">
        <w:t>–</w:t>
      </w:r>
      <w:r w:rsidRPr="00427605">
        <w:tab/>
        <w:t>wara li kkunsidra l-votazzjon</w:t>
      </w:r>
      <w:r w:rsidRPr="00427605">
        <w:rPr>
          <w:shd w:val="clear" w:color="auto" w:fill="FFFFFF"/>
        </w:rPr>
        <w:t xml:space="preserve">i tal-Kumitat Permanenti dwar il-Pjanti, l-Annimali, l-Ikel u l-Għalf imsemmi fl-Artikolu 35 tar-Regolament (KE) Nru 1829/2003, tat-22 ta’ Novembru 2024, fejn ma ngħatat ebda opinjoni, u l-votazzjoni tal-Kumitat ta’ Appell tas-17 ta’ Diċembru 2024, fejn ukoll ma ngħatat ebda </w:t>
      </w:r>
      <w:r w:rsidRPr="00427605">
        <w:t>opinjoni,</w:t>
      </w:r>
    </w:p>
    <w:p w:rsidR="009E43B4" w:rsidRPr="00427605" w:rsidRDefault="009E43B4" w:rsidP="009E43B4">
      <w:pPr>
        <w:pStyle w:val="NormalHanging12a"/>
        <w:rPr>
          <w:szCs w:val="24"/>
        </w:rPr>
      </w:pPr>
      <w:r w:rsidRPr="00427605">
        <w:t>–</w:t>
      </w:r>
      <w:r w:rsidRPr="00427605">
        <w:tab/>
        <w:t>wara li kkunsidra l-Artikolu 11 tar-Regolament (UE) Nru 182/2011 tal-Parlament Ewropew u tal-Kunsill tas-16 ta’ Frar 2011 li jistabbilixxi r-regoli u l-prinċipji ġenerali dwar il-</w:t>
      </w:r>
      <w:proofErr w:type="spellStart"/>
      <w:r w:rsidRPr="00427605">
        <w:t>modalitajiet</w:t>
      </w:r>
      <w:proofErr w:type="spellEnd"/>
      <w:r w:rsidRPr="00427605">
        <w:t xml:space="preserve"> ta’ kontroll mill-Istati Membri tal-eżerċizzju mill-Kummissjoni tas-setgħat ta’ implimentazzjoni</w:t>
      </w:r>
      <w:r w:rsidRPr="00427605">
        <w:rPr>
          <w:rStyle w:val="FootnoteReference"/>
          <w:szCs w:val="24"/>
        </w:rPr>
        <w:footnoteReference w:id="2"/>
      </w:r>
      <w:r w:rsidRPr="00427605">
        <w:t>,</w:t>
      </w:r>
    </w:p>
    <w:p w:rsidR="009E43B4" w:rsidRPr="00427605" w:rsidRDefault="009E43B4" w:rsidP="009E43B4">
      <w:pPr>
        <w:pStyle w:val="NormalHanging12a"/>
        <w:rPr>
          <w:szCs w:val="24"/>
        </w:rPr>
      </w:pPr>
      <w:r w:rsidRPr="00427605">
        <w:t>–</w:t>
      </w:r>
      <w:r w:rsidRPr="00427605">
        <w:tab/>
        <w:t xml:space="preserve">wara li kkunsidra l-opinjoni adottata mill-Awtorità Ewropea dwar is-Sigurtà fl-Ikel </w:t>
      </w:r>
      <w:r w:rsidRPr="00427605">
        <w:lastRenderedPageBreak/>
        <w:t>(EFSA) fid-19 ta’ Ġunju 2024, u ppubblikata fl-1 ta’ Awwissu 2024</w:t>
      </w:r>
      <w:r w:rsidRPr="00427605">
        <w:rPr>
          <w:rStyle w:val="FootnoteReference"/>
          <w:szCs w:val="24"/>
        </w:rPr>
        <w:footnoteReference w:id="3"/>
      </w:r>
      <w:r w:rsidRPr="00427605">
        <w:t>,</w:t>
      </w:r>
    </w:p>
    <w:p w:rsidR="009E43B4" w:rsidRPr="00427605" w:rsidRDefault="009E43B4" w:rsidP="009E43B4">
      <w:pPr>
        <w:pStyle w:val="NormalHanging12a"/>
        <w:rPr>
          <w:szCs w:val="24"/>
        </w:rPr>
      </w:pPr>
      <w:r w:rsidRPr="00427605">
        <w:t>–</w:t>
      </w:r>
      <w:r w:rsidRPr="00427605">
        <w:tab/>
      </w:r>
      <w:r w:rsidRPr="00427605">
        <w:rPr>
          <w:shd w:val="clear" w:color="auto" w:fill="FFFFFF"/>
        </w:rPr>
        <w:t>wara li kkunsidra r-riżoluzzjonijiet preċedenti tiegħu li joġġezzjonaw għall-awtorizzazzjoni ta’ organiżmi ġenetikament modifikati (“OĠM”)</w:t>
      </w:r>
      <w:r w:rsidRPr="00427605">
        <w:rPr>
          <w:rStyle w:val="FootnoteReference"/>
          <w:szCs w:val="24"/>
          <w:shd w:val="clear" w:color="auto" w:fill="FFFFFF"/>
        </w:rPr>
        <w:footnoteReference w:id="4"/>
      </w:r>
      <w:r w:rsidRPr="00427605">
        <w:rPr>
          <w:shd w:val="clear" w:color="auto" w:fill="FFFFFF"/>
        </w:rPr>
        <w:t>,</w:t>
      </w:r>
    </w:p>
    <w:p w:rsidR="009E43B4" w:rsidRPr="00427605" w:rsidRDefault="009E43B4" w:rsidP="009E43B4">
      <w:pPr>
        <w:pStyle w:val="NormalHanging12a"/>
        <w:rPr>
          <w:szCs w:val="24"/>
        </w:rPr>
      </w:pPr>
      <w:r w:rsidRPr="00427605">
        <w:t>–</w:t>
      </w:r>
      <w:r w:rsidRPr="00427605">
        <w:tab/>
        <w:t>wara li kkunsidra l-Artikolu 115(2) u (3) tar-Regoli ta’ Proċedura tiegħu,</w:t>
      </w:r>
    </w:p>
    <w:p w:rsidR="009E43B4" w:rsidRPr="00427605" w:rsidRDefault="009E43B4" w:rsidP="009E43B4">
      <w:pPr>
        <w:pStyle w:val="NormalHanging12a"/>
        <w:rPr>
          <w:szCs w:val="24"/>
        </w:rPr>
      </w:pPr>
      <w:r w:rsidRPr="00427605">
        <w:t>–</w:t>
      </w:r>
      <w:r w:rsidRPr="00427605">
        <w:tab/>
        <w:t xml:space="preserve">wara li kkunsidra l-mozzjoni għal riżoluzzjoni tal-Kumitat għall-Ambjent, </w:t>
      </w:r>
      <w:r w:rsidR="004705AE">
        <w:t>Klima</w:t>
      </w:r>
      <w:r w:rsidRPr="00427605">
        <w:t xml:space="preserve"> u s-Sikurezza tal-Ikel,</w:t>
      </w:r>
    </w:p>
    <w:p w:rsidR="009E43B4" w:rsidRPr="00427605" w:rsidRDefault="009E43B4" w:rsidP="009E43B4">
      <w:pPr>
        <w:pStyle w:val="NormalHanging12a"/>
        <w:rPr>
          <w:szCs w:val="24"/>
        </w:rPr>
      </w:pPr>
      <w:r w:rsidRPr="00427605">
        <w:t>A.</w:t>
      </w:r>
      <w:r w:rsidRPr="00427605">
        <w:tab/>
        <w:t xml:space="preserve">billi fis-27 ta’ Ġunju 2022, </w:t>
      </w:r>
      <w:proofErr w:type="spellStart"/>
      <w:r w:rsidRPr="00427605">
        <w:t>Corteva</w:t>
      </w:r>
      <w:proofErr w:type="spellEnd"/>
      <w:r w:rsidRPr="00427605">
        <w:t xml:space="preserve"> </w:t>
      </w:r>
      <w:proofErr w:type="spellStart"/>
      <w:r w:rsidRPr="00427605">
        <w:t>Agrisscience</w:t>
      </w:r>
      <w:proofErr w:type="spellEnd"/>
      <w:r w:rsidRPr="00427605">
        <w:t xml:space="preserve"> </w:t>
      </w:r>
      <w:proofErr w:type="spellStart"/>
      <w:r w:rsidRPr="00427605">
        <w:t>Belgium</w:t>
      </w:r>
      <w:proofErr w:type="spellEnd"/>
      <w:r w:rsidRPr="00427605">
        <w:t xml:space="preserve"> B.V., ibbażata fil-Belġju, f’isem </w:t>
      </w:r>
      <w:proofErr w:type="spellStart"/>
      <w:r w:rsidRPr="00427605">
        <w:t>Corteva</w:t>
      </w:r>
      <w:proofErr w:type="spellEnd"/>
      <w:r w:rsidRPr="00427605">
        <w:t xml:space="preserve"> </w:t>
      </w:r>
      <w:proofErr w:type="spellStart"/>
      <w:r w:rsidRPr="00427605">
        <w:t>Agriscience</w:t>
      </w:r>
      <w:proofErr w:type="spellEnd"/>
      <w:r w:rsidRPr="00427605">
        <w:t xml:space="preserve"> LLC, ibbażata fl-Istati Uniti, ippreżentat applikazzjoni </w:t>
      </w:r>
      <w:r w:rsidRPr="00427605">
        <w:rPr>
          <w:snapToGrid w:val="0"/>
        </w:rPr>
        <w:t xml:space="preserve">lill-awtorità nazzjonali kompetenti </w:t>
      </w:r>
      <w:proofErr w:type="spellStart"/>
      <w:r w:rsidRPr="00427605">
        <w:rPr>
          <w:snapToGrid w:val="0"/>
        </w:rPr>
        <w:t>tan-Netherlands</w:t>
      </w:r>
      <w:proofErr w:type="spellEnd"/>
      <w:r w:rsidRPr="00427605">
        <w:rPr>
          <w:snapToGrid w:val="0"/>
        </w:rPr>
        <w:t xml:space="preserve"> għat-</w:t>
      </w:r>
      <w:r w:rsidRPr="00427605">
        <w:t xml:space="preserve">tqegħid fis-suq ta’ ikel, ingredjenti tal-ikel u għalf li fihom, jikkonsistu minn jew huma prodotti minn </w:t>
      </w:r>
      <w:proofErr w:type="spellStart"/>
      <w:r w:rsidRPr="00427605">
        <w:t>qamħirrum</w:t>
      </w:r>
      <w:proofErr w:type="spellEnd"/>
      <w:r w:rsidRPr="00427605">
        <w:t xml:space="preserve"> ġenetikament modifikat DP910521 (il-“</w:t>
      </w:r>
      <w:proofErr w:type="spellStart"/>
      <w:r w:rsidRPr="00427605">
        <w:t>qamħirrum</w:t>
      </w:r>
      <w:proofErr w:type="spellEnd"/>
      <w:r w:rsidRPr="00427605">
        <w:t xml:space="preserve"> ĠM”);</w:t>
      </w:r>
    </w:p>
    <w:p w:rsidR="009E43B4" w:rsidRPr="00427605" w:rsidRDefault="009E43B4" w:rsidP="009E43B4">
      <w:pPr>
        <w:pStyle w:val="NormalHanging12a"/>
        <w:rPr>
          <w:szCs w:val="24"/>
        </w:rPr>
      </w:pPr>
      <w:r w:rsidRPr="00427605">
        <w:t>B.</w:t>
      </w:r>
      <w:r w:rsidRPr="00427605">
        <w:tab/>
        <w:t>billi l-</w:t>
      </w:r>
      <w:proofErr w:type="spellStart"/>
      <w:r w:rsidRPr="00427605">
        <w:t>qamħirrum</w:t>
      </w:r>
      <w:proofErr w:type="spellEnd"/>
      <w:r w:rsidRPr="00427605">
        <w:t xml:space="preserve"> ĠM jipproduċi t-</w:t>
      </w:r>
      <w:proofErr w:type="spellStart"/>
      <w:r w:rsidRPr="00427605">
        <w:t>tossina</w:t>
      </w:r>
      <w:proofErr w:type="spellEnd"/>
      <w:r w:rsidRPr="00427605">
        <w:t xml:space="preserve"> Cry1B.34 u huwa reżistenti għall-erbiċida </w:t>
      </w:r>
      <w:proofErr w:type="spellStart"/>
      <w:r w:rsidRPr="00427605">
        <w:t>glufosinat</w:t>
      </w:r>
      <w:proofErr w:type="spellEnd"/>
      <w:r w:rsidRPr="00427605">
        <w:t>;</w:t>
      </w:r>
    </w:p>
    <w:p w:rsidR="009E43B4" w:rsidRPr="00427605" w:rsidRDefault="009E43B4" w:rsidP="009E43B4">
      <w:pPr>
        <w:pStyle w:val="NormalHanging12a"/>
        <w:tabs>
          <w:tab w:val="left" w:pos="0"/>
        </w:tabs>
        <w:suppressAutoHyphens/>
        <w:rPr>
          <w:szCs w:val="24"/>
        </w:rPr>
      </w:pPr>
      <w:r w:rsidRPr="00427605">
        <w:t>C.</w:t>
      </w:r>
      <w:r w:rsidRPr="00427605">
        <w:tab/>
        <w:t>billi l-</w:t>
      </w:r>
      <w:proofErr w:type="spellStart"/>
      <w:r w:rsidRPr="00427605">
        <w:t>glufosinat</w:t>
      </w:r>
      <w:proofErr w:type="spellEnd"/>
      <w:r w:rsidRPr="00427605">
        <w:t xml:space="preserve"> huwa </w:t>
      </w:r>
      <w:proofErr w:type="spellStart"/>
      <w:r w:rsidRPr="00427605">
        <w:t>kklassifikat</w:t>
      </w:r>
      <w:proofErr w:type="spellEnd"/>
      <w:r w:rsidRPr="00427605">
        <w:t xml:space="preserve"> bħala sustanza tossika għar-riproduzzjoni 1B u għalhekk jissodisfa l-“kriterji ta’ limitu” stabbiliti fir-Regolament (KE) Nru 1107/2009 tal-Parlament Ewropew u tal-Kunsill</w:t>
      </w:r>
      <w:r w:rsidRPr="00427605">
        <w:rPr>
          <w:rStyle w:val="FootnoteReference"/>
          <w:szCs w:val="24"/>
        </w:rPr>
        <w:footnoteReference w:id="5"/>
      </w:r>
      <w:r w:rsidRPr="00427605">
        <w:t>; billi l-approvazzjoni għall-użu tal-</w:t>
      </w:r>
      <w:proofErr w:type="spellStart"/>
      <w:r w:rsidRPr="00427605">
        <w:t>glufosinat</w:t>
      </w:r>
      <w:proofErr w:type="spellEnd"/>
      <w:r w:rsidRPr="00427605">
        <w:t xml:space="preserve"> fl-Unjoni skadiet fil-31 ta’ Lulju 2018;</w:t>
      </w:r>
    </w:p>
    <w:p w:rsidR="009E43B4" w:rsidRPr="00427605" w:rsidRDefault="009E43B4" w:rsidP="009E43B4">
      <w:pPr>
        <w:pStyle w:val="NormalHanging12a"/>
        <w:tabs>
          <w:tab w:val="left" w:pos="0"/>
        </w:tabs>
        <w:suppressAutoHyphens/>
        <w:rPr>
          <w:szCs w:val="24"/>
        </w:rPr>
      </w:pPr>
      <w:r w:rsidRPr="00427605">
        <w:t>D.</w:t>
      </w:r>
      <w:r w:rsidRPr="00427605">
        <w:tab/>
        <w:t>billi l-Cry1B.34 hija proteina tal-fużjoni sintetika li tgħaqqad il-Cry1B, il-Cry1Ca1 u l-Cry9Db1, mibnija għar-reżistenza tal-insetti kontra l-</w:t>
      </w:r>
      <w:proofErr w:type="spellStart"/>
      <w:r w:rsidRPr="00427605">
        <w:t>pesti</w:t>
      </w:r>
      <w:proofErr w:type="spellEnd"/>
      <w:r w:rsidRPr="00427605">
        <w:t xml:space="preserve"> </w:t>
      </w:r>
      <w:proofErr w:type="spellStart"/>
      <w:r w:rsidRPr="00427605">
        <w:t>lepidopteran</w:t>
      </w:r>
      <w:proofErr w:type="spellEnd"/>
      <w:r w:rsidRPr="00427605">
        <w:t xml:space="preserve">, mingħajr ma </w:t>
      </w:r>
      <w:proofErr w:type="spellStart"/>
      <w:r w:rsidRPr="00427605">
        <w:t>wriet</w:t>
      </w:r>
      <w:proofErr w:type="spellEnd"/>
      <w:r w:rsidRPr="00427605">
        <w:t xml:space="preserve"> </w:t>
      </w:r>
      <w:proofErr w:type="spellStart"/>
      <w:r w:rsidRPr="00427605">
        <w:t>speċifiċità</w:t>
      </w:r>
      <w:proofErr w:type="spellEnd"/>
      <w:r w:rsidRPr="00427605">
        <w:t xml:space="preserve"> </w:t>
      </w:r>
      <w:proofErr w:type="spellStart"/>
      <w:r w:rsidRPr="00427605">
        <w:t>għall-ispeċijiet</w:t>
      </w:r>
      <w:proofErr w:type="spellEnd"/>
      <w:r w:rsidRPr="00427605">
        <w:t xml:space="preserve"> fil-mira;</w:t>
      </w:r>
    </w:p>
    <w:p w:rsidR="009E43B4" w:rsidRPr="00427605" w:rsidRDefault="009E43B4" w:rsidP="009E43B4">
      <w:pPr>
        <w:pStyle w:val="NormalHanging12a"/>
        <w:tabs>
          <w:tab w:val="left" w:pos="0"/>
        </w:tabs>
        <w:suppressAutoHyphens/>
        <w:rPr>
          <w:szCs w:val="24"/>
        </w:rPr>
      </w:pPr>
      <w:r w:rsidRPr="00427605">
        <w:t>E.</w:t>
      </w:r>
      <w:r w:rsidRPr="00427605">
        <w:tab/>
        <w:t>billi l-</w:t>
      </w:r>
      <w:proofErr w:type="spellStart"/>
      <w:r w:rsidRPr="00427605">
        <w:t>modifika</w:t>
      </w:r>
      <w:proofErr w:type="spellEnd"/>
      <w:r w:rsidRPr="00427605">
        <w:t xml:space="preserve"> ġenetika tinkludi proċess f’żewġ stadji bl-użu tal-CRISPR/Cas9 biex jiddaħħal “</w:t>
      </w:r>
      <w:proofErr w:type="spellStart"/>
      <w:r w:rsidRPr="00427605">
        <w:t>pad</w:t>
      </w:r>
      <w:proofErr w:type="spellEnd"/>
      <w:r w:rsidRPr="00427605">
        <w:t xml:space="preserve"> għall-inżul”, segwit minn bumbardament ta’ </w:t>
      </w:r>
      <w:proofErr w:type="spellStart"/>
      <w:r w:rsidRPr="00427605">
        <w:t>mikroprojettili</w:t>
      </w:r>
      <w:proofErr w:type="spellEnd"/>
      <w:r w:rsidRPr="00427605">
        <w:t xml:space="preserve"> </w:t>
      </w:r>
      <w:proofErr w:type="spellStart"/>
      <w:r w:rsidRPr="00427605">
        <w:t>għall-inserzjoni</w:t>
      </w:r>
      <w:proofErr w:type="spellEnd"/>
      <w:r w:rsidRPr="00427605">
        <w:t xml:space="preserve"> tal-</w:t>
      </w:r>
      <w:proofErr w:type="spellStart"/>
      <w:r w:rsidRPr="00427605">
        <w:t>kasett</w:t>
      </w:r>
      <w:proofErr w:type="spellEnd"/>
      <w:r w:rsidRPr="00427605">
        <w:t xml:space="preserve"> tal-espressjoni tal-</w:t>
      </w:r>
      <w:proofErr w:type="spellStart"/>
      <w:r w:rsidRPr="00427605">
        <w:t>ġeni</w:t>
      </w:r>
      <w:proofErr w:type="spellEnd"/>
      <w:r w:rsidRPr="00427605">
        <w:t>;</w:t>
      </w:r>
    </w:p>
    <w:p w:rsidR="009E43B4" w:rsidRPr="00427605" w:rsidRDefault="009E43B4" w:rsidP="009E43B4">
      <w:pPr>
        <w:pStyle w:val="NormalHanging12a"/>
        <w:rPr>
          <w:b/>
          <w:i/>
          <w:szCs w:val="24"/>
        </w:rPr>
      </w:pPr>
      <w:r w:rsidRPr="00427605">
        <w:rPr>
          <w:b/>
          <w:i/>
        </w:rPr>
        <w:t>Nuqqas ta’ valutazzjoni tal-erbiċida komplementari</w:t>
      </w:r>
    </w:p>
    <w:p w:rsidR="009E43B4" w:rsidRPr="00427605" w:rsidRDefault="009E43B4" w:rsidP="009E43B4">
      <w:pPr>
        <w:pStyle w:val="NormalHanging12a"/>
        <w:tabs>
          <w:tab w:val="left" w:pos="0"/>
        </w:tabs>
        <w:suppressAutoHyphens/>
        <w:rPr>
          <w:szCs w:val="24"/>
        </w:rPr>
      </w:pPr>
      <w:r w:rsidRPr="00427605">
        <w:t>F.</w:t>
      </w:r>
      <w:r w:rsidRPr="00427605">
        <w:tab/>
        <w:t>billi r-Regolament ta’ Implimentazzjoni tal-Kummissjoni (UE) Nru 503/2013</w:t>
      </w:r>
      <w:r w:rsidRPr="00427605">
        <w:rPr>
          <w:rStyle w:val="FootnoteReference"/>
          <w:szCs w:val="24"/>
        </w:rPr>
        <w:footnoteReference w:id="6"/>
      </w:r>
      <w:r w:rsidRPr="00427605">
        <w:t xml:space="preserve"> </w:t>
      </w:r>
      <w:proofErr w:type="spellStart"/>
      <w:r w:rsidRPr="00427605">
        <w:t>jeżiġi</w:t>
      </w:r>
      <w:proofErr w:type="spellEnd"/>
      <w:r w:rsidRPr="00427605">
        <w:t xml:space="preserve"> valutazzjoni dwar jekk il-prattiki agrikoli mistennija </w:t>
      </w:r>
      <w:proofErr w:type="spellStart"/>
      <w:r w:rsidRPr="00427605">
        <w:t>jinfluwenzawx</w:t>
      </w:r>
      <w:proofErr w:type="spellEnd"/>
      <w:r w:rsidRPr="00427605">
        <w:t xml:space="preserve"> l-eżitu tal-punti tat-tmiem studjati; billi, skont dak ir-Regolament ta’ Implimentazzjoni, dan huwa speċjalment rilevanti għal pjanti </w:t>
      </w:r>
      <w:proofErr w:type="spellStart"/>
      <w:r w:rsidRPr="00427605">
        <w:t>tolleranti</w:t>
      </w:r>
      <w:proofErr w:type="spellEnd"/>
      <w:r w:rsidRPr="00427605">
        <w:t xml:space="preserve"> għall-erbiċidi;</w:t>
      </w:r>
    </w:p>
    <w:p w:rsidR="009E43B4" w:rsidRPr="00427605" w:rsidRDefault="009E43B4" w:rsidP="009E43B4">
      <w:pPr>
        <w:pStyle w:val="NormalHanging12a"/>
        <w:tabs>
          <w:tab w:val="left" w:pos="0"/>
        </w:tabs>
        <w:suppressAutoHyphens/>
        <w:rPr>
          <w:szCs w:val="24"/>
        </w:rPr>
      </w:pPr>
      <w:r w:rsidRPr="00427605">
        <w:t>G.</w:t>
      </w:r>
      <w:r w:rsidRPr="00427605">
        <w:tab/>
        <w:t xml:space="preserve">billi l-maġġoranza l-kbira tal-għelejjel ĠM ġew ġenetikament modifikati sabiex ikunu </w:t>
      </w:r>
      <w:proofErr w:type="spellStart"/>
      <w:r w:rsidRPr="00427605">
        <w:t>tolleranti</w:t>
      </w:r>
      <w:proofErr w:type="spellEnd"/>
      <w:r w:rsidRPr="00427605">
        <w:t xml:space="preserve"> għal erbiċida “komplementari” waħda jew aktar li jistgħu jintużaw matul il-kultivazzjoni tal-</w:t>
      </w:r>
      <w:proofErr w:type="spellStart"/>
      <w:r w:rsidRPr="00427605">
        <w:t>għalla</w:t>
      </w:r>
      <w:proofErr w:type="spellEnd"/>
      <w:r w:rsidRPr="00427605">
        <w:t xml:space="preserve"> ĠM, mingħajr ma l-</w:t>
      </w:r>
      <w:proofErr w:type="spellStart"/>
      <w:r w:rsidRPr="00427605">
        <w:t>għalla</w:t>
      </w:r>
      <w:proofErr w:type="spellEnd"/>
      <w:r w:rsidRPr="00427605">
        <w:t xml:space="preserve"> tmut, kif ikun il-każ għal </w:t>
      </w:r>
      <w:proofErr w:type="spellStart"/>
      <w:r w:rsidRPr="00427605">
        <w:t>għalla</w:t>
      </w:r>
      <w:proofErr w:type="spellEnd"/>
      <w:r w:rsidRPr="00427605">
        <w:t xml:space="preserve"> mhux </w:t>
      </w:r>
      <w:proofErr w:type="spellStart"/>
      <w:r w:rsidRPr="00427605">
        <w:t>tolleranti</w:t>
      </w:r>
      <w:proofErr w:type="spellEnd"/>
      <w:r w:rsidRPr="00427605">
        <w:t xml:space="preserve"> għall-erbiċidi; billi hemm għadd ta’ studji li juru li l-għelejjel ĠM </w:t>
      </w:r>
      <w:proofErr w:type="spellStart"/>
      <w:r w:rsidRPr="00427605">
        <w:t>tolleranti</w:t>
      </w:r>
      <w:proofErr w:type="spellEnd"/>
      <w:r w:rsidRPr="00427605">
        <w:t xml:space="preserve"> għall-erbiċidi jirriżultaw f’użu akbar ta’ erbiċidi komplementari, fil-biċċa l-kbira minħabba li </w:t>
      </w:r>
      <w:proofErr w:type="spellStart"/>
      <w:r w:rsidRPr="00427605">
        <w:t>jfeġġ</w:t>
      </w:r>
      <w:proofErr w:type="spellEnd"/>
      <w:r w:rsidRPr="00427605">
        <w:t xml:space="preserve"> ħaxix ħażin </w:t>
      </w:r>
      <w:proofErr w:type="spellStart"/>
      <w:r w:rsidRPr="00427605">
        <w:t>tolleranti</w:t>
      </w:r>
      <w:proofErr w:type="spellEnd"/>
      <w:r w:rsidRPr="00427605">
        <w:t xml:space="preserve"> għall-erbiċidi</w:t>
      </w:r>
      <w:r w:rsidRPr="00427605">
        <w:rPr>
          <w:rStyle w:val="FootnoteReference"/>
          <w:szCs w:val="24"/>
        </w:rPr>
        <w:footnoteReference w:id="7"/>
      </w:r>
      <w:r w:rsidRPr="00427605">
        <w:t>;</w:t>
      </w:r>
    </w:p>
    <w:p w:rsidR="009E43B4" w:rsidRPr="00427605" w:rsidRDefault="009E43B4" w:rsidP="009E43B4">
      <w:pPr>
        <w:pStyle w:val="NormalHanging12a"/>
        <w:tabs>
          <w:tab w:val="left" w:pos="0"/>
        </w:tabs>
        <w:suppressAutoHyphens/>
        <w:rPr>
          <w:szCs w:val="24"/>
        </w:rPr>
      </w:pPr>
      <w:r w:rsidRPr="00427605">
        <w:t>H.</w:t>
      </w:r>
      <w:r w:rsidRPr="00427605">
        <w:tab/>
        <w:t xml:space="preserve">billi l-għelejjel ĠM </w:t>
      </w:r>
      <w:proofErr w:type="spellStart"/>
      <w:r w:rsidRPr="00427605">
        <w:t>tolleranti</w:t>
      </w:r>
      <w:proofErr w:type="spellEnd"/>
      <w:r w:rsidRPr="00427605">
        <w:t xml:space="preserve"> għall-erbiċidi jillimitaw lill-bdiewa f’sistema ta’ ġestjoni tal-ħaxix ħażin li hija fil-biċċa l-kbira jew kompletament dipendenti fuq l-erbiċidi, u tagħmel dan billi titlob </w:t>
      </w:r>
      <w:proofErr w:type="spellStart"/>
      <w:r w:rsidRPr="00427605">
        <w:t>premium</w:t>
      </w:r>
      <w:proofErr w:type="spellEnd"/>
      <w:r w:rsidRPr="00427605">
        <w:t xml:space="preserve"> għaż-żrieragħ ĠM li jista’ jiġi ġġustifikat biss jekk il-bdiewa li jixtru tali żrieragħ </w:t>
      </w:r>
      <w:proofErr w:type="spellStart"/>
      <w:r w:rsidRPr="00427605">
        <w:t>ibexxu</w:t>
      </w:r>
      <w:proofErr w:type="spellEnd"/>
      <w:r w:rsidRPr="00427605">
        <w:t xml:space="preserve"> wkoll l-erbiċidi komplementari; billi dipendenza akbar fuq erbiċidi komplementari fuq azjendi agrikoli li jħawlu l-għelejjel ĠM se tħaffef il-ħruġ mill-ġdid u t-tixrid ta’ ħaxix ħażin reżistenti għal dawk l-erbiċidi, u b’hekk </w:t>
      </w:r>
      <w:proofErr w:type="spellStart"/>
      <w:r w:rsidRPr="00427605">
        <w:t>tiskatta</w:t>
      </w:r>
      <w:proofErr w:type="spellEnd"/>
      <w:r w:rsidRPr="00427605">
        <w:t xml:space="preserve"> l-ħtieġa ta’ aktar użu ta’ erbiċidi, ċirku </w:t>
      </w:r>
      <w:proofErr w:type="spellStart"/>
      <w:r w:rsidRPr="00427605">
        <w:t>vizzjuż</w:t>
      </w:r>
      <w:proofErr w:type="spellEnd"/>
      <w:r w:rsidRPr="00427605">
        <w:t xml:space="preserve"> magħruf bħala “l-</w:t>
      </w:r>
      <w:proofErr w:type="spellStart"/>
      <w:r w:rsidRPr="00427605">
        <w:t>ispirall</w:t>
      </w:r>
      <w:proofErr w:type="spellEnd"/>
      <w:r w:rsidRPr="00427605">
        <w:t xml:space="preserve"> tal-erbiċidi”;</w:t>
      </w:r>
    </w:p>
    <w:p w:rsidR="009E43B4" w:rsidRPr="00427605" w:rsidRDefault="009E43B4" w:rsidP="009E43B4">
      <w:pPr>
        <w:pStyle w:val="NormalHanging12a"/>
        <w:tabs>
          <w:tab w:val="left" w:pos="0"/>
        </w:tabs>
        <w:suppressAutoHyphens/>
        <w:rPr>
          <w:szCs w:val="24"/>
        </w:rPr>
      </w:pPr>
      <w:r w:rsidRPr="00427605">
        <w:t>I.</w:t>
      </w:r>
      <w:r w:rsidRPr="00427605">
        <w:tab/>
        <w:t>billi l-</w:t>
      </w:r>
      <w:proofErr w:type="spellStart"/>
      <w:r w:rsidRPr="00427605">
        <w:t>impatti</w:t>
      </w:r>
      <w:proofErr w:type="spellEnd"/>
      <w:r w:rsidRPr="00427605">
        <w:t xml:space="preserve"> negattivi li jirriżultaw mid-dipendenza eċċessiva fuq l-erbiċidi se </w:t>
      </w:r>
      <w:proofErr w:type="spellStart"/>
      <w:r w:rsidRPr="00427605">
        <w:t>jaggravaw</w:t>
      </w:r>
      <w:proofErr w:type="spellEnd"/>
      <w:r w:rsidRPr="00427605">
        <w:t xml:space="preserve"> fir-rigward tas-saħħa tal-ħamrija, il-kwalità tal-ilma, u l-bijodiversità ta’ fuq u ta’ taħt l-art, u jwasslu għal żieda </w:t>
      </w:r>
      <w:proofErr w:type="spellStart"/>
      <w:r w:rsidRPr="00427605">
        <w:t>fl-esponiment</w:t>
      </w:r>
      <w:proofErr w:type="spellEnd"/>
      <w:r w:rsidRPr="00427605">
        <w:t xml:space="preserve"> tal-bniedem u tal-annimali, potenzjalment ukoll permezz ta’ żieda fir-residwi tal-erbiċidi fl-ikel u l-għalf;</w:t>
      </w:r>
    </w:p>
    <w:p w:rsidR="009E43B4" w:rsidRPr="00427605" w:rsidRDefault="009E43B4" w:rsidP="009E43B4">
      <w:pPr>
        <w:pStyle w:val="NormalHanging12a"/>
        <w:tabs>
          <w:tab w:val="left" w:pos="0"/>
        </w:tabs>
        <w:suppressAutoHyphens/>
        <w:rPr>
          <w:szCs w:val="24"/>
        </w:rPr>
      </w:pPr>
      <w:r w:rsidRPr="00427605">
        <w:t>J.</w:t>
      </w:r>
      <w:r w:rsidRPr="00427605">
        <w:tab/>
        <w:t>billi l-valutazzjoni tar-residwi ta’ erbiċidi u tal-</w:t>
      </w:r>
      <w:proofErr w:type="spellStart"/>
      <w:r w:rsidRPr="00427605">
        <w:t>metaboliti</w:t>
      </w:r>
      <w:proofErr w:type="spellEnd"/>
      <w:r w:rsidRPr="00427605">
        <w:t xml:space="preserve"> misjuba fi pjanti ĠM titqies li ma taqax taħt il-kompetenza tal-Bord tal-EFSA dwar Organiżmi Ġenetikament Modifikati (“il-Bord tal-EFSA dwar l-OĠM”) u għalhekk ma ssirx bħala parti mill-proċess ta’ awtorizzazzjoni </w:t>
      </w:r>
      <w:proofErr w:type="spellStart"/>
      <w:r w:rsidRPr="00427605">
        <w:t>għall</w:t>
      </w:r>
      <w:proofErr w:type="spellEnd"/>
      <w:r w:rsidRPr="00427605">
        <w:t>-OĠM;</w:t>
      </w:r>
    </w:p>
    <w:p w:rsidR="009E43B4" w:rsidRPr="00427605" w:rsidRDefault="009E43B4" w:rsidP="009E43B4">
      <w:pPr>
        <w:pStyle w:val="NormalHanging12a"/>
        <w:rPr>
          <w:b/>
          <w:i/>
          <w:szCs w:val="24"/>
        </w:rPr>
      </w:pPr>
      <w:r w:rsidRPr="00427605">
        <w:rPr>
          <w:b/>
          <w:i/>
        </w:rPr>
        <w:t xml:space="preserve">Kwistjonijiet pendenti dwar </w:t>
      </w:r>
      <w:proofErr w:type="spellStart"/>
      <w:r w:rsidRPr="00427605">
        <w:rPr>
          <w:b/>
          <w:i/>
        </w:rPr>
        <w:t>it-tossini</w:t>
      </w:r>
      <w:proofErr w:type="spellEnd"/>
      <w:r w:rsidRPr="00427605">
        <w:rPr>
          <w:b/>
          <w:i/>
        </w:rPr>
        <w:t xml:space="preserve"> </w:t>
      </w:r>
      <w:proofErr w:type="spellStart"/>
      <w:r w:rsidRPr="00427605">
        <w:rPr>
          <w:b/>
          <w:i/>
        </w:rPr>
        <w:t>Bt</w:t>
      </w:r>
      <w:proofErr w:type="spellEnd"/>
    </w:p>
    <w:p w:rsidR="009E43B4" w:rsidRPr="00427605" w:rsidRDefault="009E43B4" w:rsidP="009E43B4">
      <w:pPr>
        <w:pStyle w:val="NormalHanging12a"/>
        <w:tabs>
          <w:tab w:val="left" w:pos="0"/>
        </w:tabs>
        <w:suppressAutoHyphens/>
        <w:rPr>
          <w:szCs w:val="24"/>
        </w:rPr>
      </w:pPr>
      <w:r w:rsidRPr="00427605">
        <w:t>K.</w:t>
      </w:r>
      <w:r w:rsidRPr="00427605">
        <w:tab/>
        <w:t xml:space="preserve">billi għadd ta’ studji juru li ġew osservati effetti sekondarji li jistgħu jaffettwaw is-sistema </w:t>
      </w:r>
      <w:proofErr w:type="spellStart"/>
      <w:r w:rsidRPr="00427605">
        <w:t>immunitarja</w:t>
      </w:r>
      <w:proofErr w:type="spellEnd"/>
      <w:r w:rsidRPr="00427605">
        <w:t xml:space="preserve"> wara </w:t>
      </w:r>
      <w:proofErr w:type="spellStart"/>
      <w:r w:rsidRPr="00427605">
        <w:t>esponiment</w:t>
      </w:r>
      <w:proofErr w:type="spellEnd"/>
      <w:r w:rsidRPr="00427605">
        <w:t xml:space="preserve"> għal </w:t>
      </w:r>
      <w:proofErr w:type="spellStart"/>
      <w:r w:rsidRPr="00427605">
        <w:t>tossini</w:t>
      </w:r>
      <w:proofErr w:type="spellEnd"/>
      <w:r w:rsidRPr="00427605">
        <w:t xml:space="preserve"> </w:t>
      </w:r>
      <w:proofErr w:type="spellStart"/>
      <w:r w:rsidRPr="00427605">
        <w:t>Bt</w:t>
      </w:r>
      <w:proofErr w:type="spellEnd"/>
      <w:r w:rsidRPr="00427605">
        <w:t xml:space="preserve"> u li xi </w:t>
      </w:r>
      <w:proofErr w:type="spellStart"/>
      <w:r w:rsidRPr="00427605">
        <w:t>tossini</w:t>
      </w:r>
      <w:proofErr w:type="spellEnd"/>
      <w:r w:rsidRPr="00427605">
        <w:t xml:space="preserve"> </w:t>
      </w:r>
      <w:proofErr w:type="spellStart"/>
      <w:r w:rsidRPr="00427605">
        <w:t>Bt</w:t>
      </w:r>
      <w:proofErr w:type="spellEnd"/>
      <w:r w:rsidRPr="00427605">
        <w:t xml:space="preserve"> jista’ jkollhom proprjetajiet </w:t>
      </w:r>
      <w:proofErr w:type="spellStart"/>
      <w:r w:rsidRPr="00427605">
        <w:t>aġġuvanti</w:t>
      </w:r>
      <w:proofErr w:type="spellEnd"/>
      <w:r w:rsidRPr="00427605">
        <w:rPr>
          <w:rStyle w:val="FootnoteReference"/>
          <w:szCs w:val="24"/>
        </w:rPr>
        <w:footnoteReference w:id="8"/>
      </w:r>
      <w:r w:rsidRPr="00427605">
        <w:t>, li jfisser li jistgħu jżidu l-</w:t>
      </w:r>
      <w:proofErr w:type="spellStart"/>
      <w:r w:rsidRPr="00427605">
        <w:t>allerġeniċità</w:t>
      </w:r>
      <w:proofErr w:type="spellEnd"/>
      <w:r w:rsidRPr="00427605">
        <w:t xml:space="preserve"> ta’ proteini oħra li jiġu f’kuntatt magħhom;</w:t>
      </w:r>
    </w:p>
    <w:p w:rsidR="009E43B4" w:rsidRPr="00427605" w:rsidRDefault="009E43B4" w:rsidP="009E43B4">
      <w:pPr>
        <w:pStyle w:val="NormalHanging12a"/>
        <w:tabs>
          <w:tab w:val="left" w:pos="0"/>
        </w:tabs>
        <w:suppressAutoHyphens/>
        <w:rPr>
          <w:szCs w:val="24"/>
        </w:rPr>
      </w:pPr>
      <w:r w:rsidRPr="00427605">
        <w:t>L.</w:t>
      </w:r>
      <w:r w:rsidRPr="00427605">
        <w:tab/>
        <w:t>billi studju xjentifiku sab li t-</w:t>
      </w:r>
      <w:proofErr w:type="spellStart"/>
      <w:r w:rsidRPr="00427605">
        <w:t>tossiċità</w:t>
      </w:r>
      <w:proofErr w:type="spellEnd"/>
      <w:r w:rsidRPr="00427605">
        <w:t xml:space="preserve"> tat-</w:t>
      </w:r>
      <w:proofErr w:type="spellStart"/>
      <w:r w:rsidRPr="00427605">
        <w:t>tossini</w:t>
      </w:r>
      <w:proofErr w:type="spellEnd"/>
      <w:r w:rsidRPr="00427605">
        <w:t xml:space="preserve"> </w:t>
      </w:r>
      <w:proofErr w:type="spellStart"/>
      <w:r w:rsidRPr="00427605">
        <w:t>Bt</w:t>
      </w:r>
      <w:proofErr w:type="spellEnd"/>
      <w:r w:rsidRPr="00427605">
        <w:t xml:space="preserve"> tista’ tissaħħaħ ukoll permezz ta’ interazzjoni mar-residwi mill-bexx bl-erbiċidi, u li huma meħtieġa aktar studji dwar l-effetti </w:t>
      </w:r>
      <w:proofErr w:type="spellStart"/>
      <w:r w:rsidRPr="00427605">
        <w:t>kombinatorji</w:t>
      </w:r>
      <w:proofErr w:type="spellEnd"/>
      <w:r w:rsidRPr="00427605">
        <w:t xml:space="preserve"> ta’ </w:t>
      </w:r>
      <w:proofErr w:type="spellStart"/>
      <w:r w:rsidRPr="00427605">
        <w:t>events</w:t>
      </w:r>
      <w:proofErr w:type="spellEnd"/>
      <w:r w:rsidRPr="00427605">
        <w:t xml:space="preserve"> ta’ trasformazzjoni multipli (għelejjel ĠM li ġew </w:t>
      </w:r>
      <w:proofErr w:type="spellStart"/>
      <w:r w:rsidRPr="00427605">
        <w:t>immodifikati</w:t>
      </w:r>
      <w:proofErr w:type="spellEnd"/>
      <w:r w:rsidRPr="00427605">
        <w:t xml:space="preserve"> biex ikunu </w:t>
      </w:r>
      <w:proofErr w:type="spellStart"/>
      <w:r w:rsidRPr="00427605">
        <w:t>tolleranti</w:t>
      </w:r>
      <w:proofErr w:type="spellEnd"/>
      <w:r w:rsidRPr="00427605">
        <w:t xml:space="preserve"> għall-erbiċidi u jipproduċu </w:t>
      </w:r>
      <w:proofErr w:type="spellStart"/>
      <w:r w:rsidRPr="00427605">
        <w:t>insettiċidi</w:t>
      </w:r>
      <w:proofErr w:type="spellEnd"/>
      <w:r w:rsidRPr="00427605">
        <w:t xml:space="preserve"> fil-forma ta’ </w:t>
      </w:r>
      <w:proofErr w:type="spellStart"/>
      <w:r w:rsidRPr="00427605">
        <w:t>tossini</w:t>
      </w:r>
      <w:proofErr w:type="spellEnd"/>
      <w:r w:rsidRPr="00427605">
        <w:t xml:space="preserve"> </w:t>
      </w:r>
      <w:proofErr w:type="spellStart"/>
      <w:r w:rsidRPr="00427605">
        <w:t>Bt</w:t>
      </w:r>
      <w:proofErr w:type="spellEnd"/>
      <w:r w:rsidRPr="00427605">
        <w:t>)</w:t>
      </w:r>
      <w:r w:rsidRPr="00427605">
        <w:rPr>
          <w:rStyle w:val="FootnoteReference"/>
          <w:szCs w:val="24"/>
        </w:rPr>
        <w:footnoteReference w:id="9"/>
      </w:r>
      <w:r w:rsidRPr="00427605">
        <w:t>; billi l-valutazzjoni tal-interazzjoni potenzjali ta’ residwi tal-erbiċidi u l-</w:t>
      </w:r>
      <w:proofErr w:type="spellStart"/>
      <w:r w:rsidRPr="00427605">
        <w:t>metaboliti</w:t>
      </w:r>
      <w:proofErr w:type="spellEnd"/>
      <w:r w:rsidRPr="00427605">
        <w:t xml:space="preserve"> tagħhom </w:t>
      </w:r>
      <w:proofErr w:type="spellStart"/>
      <w:r w:rsidRPr="00427605">
        <w:t>mat-tossini</w:t>
      </w:r>
      <w:proofErr w:type="spellEnd"/>
      <w:r w:rsidRPr="00427605">
        <w:t xml:space="preserve"> </w:t>
      </w:r>
      <w:proofErr w:type="spellStart"/>
      <w:r w:rsidRPr="00427605">
        <w:t>Bt</w:t>
      </w:r>
      <w:proofErr w:type="spellEnd"/>
      <w:r w:rsidRPr="00427605">
        <w:t xml:space="preserve"> titqies, madankollu, li ma taqax taħt il-kompetenza tal-Bord tal-EFSA dwar l-OĠM u għalhekk ma ssirx bħala parti mill-valutazzjoni tar-riskju;</w:t>
      </w:r>
    </w:p>
    <w:p w:rsidR="009E43B4" w:rsidRPr="00427605" w:rsidRDefault="009E43B4" w:rsidP="009E43B4">
      <w:pPr>
        <w:pStyle w:val="NormalHanging12a"/>
        <w:rPr>
          <w:b/>
          <w:i/>
          <w:szCs w:val="24"/>
        </w:rPr>
      </w:pPr>
      <w:r w:rsidRPr="00427605">
        <w:rPr>
          <w:b/>
          <w:i/>
        </w:rPr>
        <w:t xml:space="preserve">Għelejjel </w:t>
      </w:r>
      <w:proofErr w:type="spellStart"/>
      <w:r w:rsidRPr="00427605">
        <w:rPr>
          <w:b/>
          <w:i/>
        </w:rPr>
        <w:t>Bt</w:t>
      </w:r>
      <w:proofErr w:type="spellEnd"/>
      <w:r w:rsidRPr="00427605">
        <w:rPr>
          <w:b/>
          <w:i/>
        </w:rPr>
        <w:t>: effetti fuq organiżmi li mhumiex fil-mira</w:t>
      </w:r>
    </w:p>
    <w:p w:rsidR="009E43B4" w:rsidRPr="00427605" w:rsidRDefault="009E43B4" w:rsidP="009E43B4">
      <w:pPr>
        <w:pStyle w:val="NormalHanging12a"/>
        <w:tabs>
          <w:tab w:val="left" w:pos="0"/>
        </w:tabs>
        <w:suppressAutoHyphens/>
        <w:rPr>
          <w:szCs w:val="24"/>
        </w:rPr>
      </w:pPr>
      <w:r w:rsidRPr="00427605">
        <w:t>M.</w:t>
      </w:r>
      <w:r w:rsidRPr="00427605">
        <w:tab/>
        <w:t xml:space="preserve">billi, għall-kuntrarju tal-użu ta’ </w:t>
      </w:r>
      <w:proofErr w:type="spellStart"/>
      <w:r w:rsidRPr="00427605">
        <w:t>insettiċidi</w:t>
      </w:r>
      <w:proofErr w:type="spellEnd"/>
      <w:r w:rsidRPr="00427605">
        <w:t>, meta l-</w:t>
      </w:r>
      <w:proofErr w:type="spellStart"/>
      <w:r w:rsidRPr="00427605">
        <w:t>esponiment</w:t>
      </w:r>
      <w:proofErr w:type="spellEnd"/>
      <w:r w:rsidRPr="00427605">
        <w:t xml:space="preserve"> ikun fiż-żmien tal-bexx u għal perjodu limitat wara, l-użu ta’ għelejjel </w:t>
      </w:r>
      <w:proofErr w:type="spellStart"/>
      <w:r w:rsidRPr="00427605">
        <w:t>Bt</w:t>
      </w:r>
      <w:proofErr w:type="spellEnd"/>
      <w:r w:rsidRPr="00427605">
        <w:t xml:space="preserve"> ĠM iwassal għal </w:t>
      </w:r>
      <w:proofErr w:type="spellStart"/>
      <w:r w:rsidRPr="00427605">
        <w:t>esponiment</w:t>
      </w:r>
      <w:proofErr w:type="spellEnd"/>
      <w:r w:rsidRPr="00427605">
        <w:t xml:space="preserve"> kontinwu tal-organiżmi fil-mira u dawk mhux fil-mira għat-</w:t>
      </w:r>
      <w:proofErr w:type="spellStart"/>
      <w:r w:rsidRPr="00427605">
        <w:t>tossini</w:t>
      </w:r>
      <w:proofErr w:type="spellEnd"/>
      <w:r w:rsidRPr="00427605">
        <w:t xml:space="preserve"> </w:t>
      </w:r>
      <w:proofErr w:type="spellStart"/>
      <w:r w:rsidRPr="00427605">
        <w:t>Bt</w:t>
      </w:r>
      <w:proofErr w:type="spellEnd"/>
      <w:r w:rsidRPr="00427605">
        <w:t>;</w:t>
      </w:r>
    </w:p>
    <w:p w:rsidR="009E43B4" w:rsidRPr="00427605" w:rsidRDefault="009E43B4" w:rsidP="009E43B4">
      <w:pPr>
        <w:pStyle w:val="NormalHanging12a"/>
        <w:tabs>
          <w:tab w:val="left" w:pos="0"/>
        </w:tabs>
        <w:suppressAutoHyphens/>
        <w:rPr>
          <w:szCs w:val="24"/>
        </w:rPr>
      </w:pPr>
      <w:r w:rsidRPr="00427605">
        <w:t>N.</w:t>
      </w:r>
      <w:r w:rsidRPr="00427605">
        <w:tab/>
        <w:t>billi s-suppożizzjoni li t-</w:t>
      </w:r>
      <w:proofErr w:type="spellStart"/>
      <w:r w:rsidRPr="00427605">
        <w:t>tossini</w:t>
      </w:r>
      <w:proofErr w:type="spellEnd"/>
      <w:r w:rsidRPr="00427605">
        <w:t xml:space="preserve"> </w:t>
      </w:r>
      <w:proofErr w:type="spellStart"/>
      <w:r w:rsidRPr="00427605">
        <w:t>Bt</w:t>
      </w:r>
      <w:proofErr w:type="spellEnd"/>
      <w:r w:rsidRPr="00427605">
        <w:t xml:space="preserve"> juru </w:t>
      </w:r>
      <w:proofErr w:type="spellStart"/>
      <w:r w:rsidRPr="00427605">
        <w:t>modalità</w:t>
      </w:r>
      <w:proofErr w:type="spellEnd"/>
      <w:r w:rsidRPr="00427605">
        <w:t xml:space="preserve"> ta’ azzjoni waħda speċifika għall-mira ma tistax tibqa’ titqies bħala korretta u l-effetti fuq organiżmi mhux fil-mira ma jistgħux jiġu esklużi; billi ġie rrapportat li għadd dejjem akbar ta’ organiżmi mhux fil-mira jiġu affettwati b’ħafna modi;</w:t>
      </w:r>
    </w:p>
    <w:p w:rsidR="009E43B4" w:rsidRPr="00427605" w:rsidRDefault="009E43B4" w:rsidP="009E43B4">
      <w:pPr>
        <w:pStyle w:val="NormalHanging12a"/>
        <w:rPr>
          <w:b/>
          <w:i/>
          <w:szCs w:val="24"/>
        </w:rPr>
      </w:pPr>
      <w:r w:rsidRPr="00427605">
        <w:rPr>
          <w:b/>
          <w:i/>
        </w:rPr>
        <w:t>Kummenti tal-Istati Membri u tal-partijiet ikkonċernati</w:t>
      </w:r>
    </w:p>
    <w:p w:rsidR="009E43B4" w:rsidRPr="00427605" w:rsidRDefault="009E43B4" w:rsidP="009E43B4">
      <w:pPr>
        <w:pStyle w:val="NormalHanging12a"/>
        <w:tabs>
          <w:tab w:val="left" w:pos="0"/>
        </w:tabs>
        <w:suppressAutoHyphens/>
        <w:rPr>
          <w:szCs w:val="24"/>
        </w:rPr>
      </w:pPr>
      <w:r w:rsidRPr="00427605">
        <w:t>O.</w:t>
      </w:r>
      <w:r w:rsidRPr="00427605">
        <w:tab/>
        <w:t>billi l-Istati Membri ppreżentaw ħafna kummenti kritiċi lill-EFSA matul il-perjodu ta’ konsultazzjoni ta’ tliet xhur</w:t>
      </w:r>
      <w:r w:rsidRPr="00427605">
        <w:rPr>
          <w:rStyle w:val="FootnoteReference"/>
          <w:szCs w:val="24"/>
        </w:rPr>
        <w:footnoteReference w:id="10"/>
      </w:r>
      <w:r w:rsidRPr="00427605">
        <w:t xml:space="preserve">, inkluż li l-lista ta’ studji rilevanti, identifikati </w:t>
      </w:r>
      <w:proofErr w:type="spellStart"/>
      <w:r w:rsidRPr="00427605">
        <w:t>fir-rieżami</w:t>
      </w:r>
      <w:proofErr w:type="spellEnd"/>
      <w:r w:rsidRPr="00427605">
        <w:t xml:space="preserve"> tal-letteratura tal-applikant, ma </w:t>
      </w:r>
      <w:proofErr w:type="spellStart"/>
      <w:r w:rsidRPr="00427605">
        <w:t>kinitx</w:t>
      </w:r>
      <w:proofErr w:type="spellEnd"/>
      <w:r w:rsidRPr="00427605">
        <w:t xml:space="preserve"> tinkludi studji dwar id-destin tal-proteini </w:t>
      </w:r>
      <w:proofErr w:type="spellStart"/>
      <w:r w:rsidRPr="00427605">
        <w:t>Bt</w:t>
      </w:r>
      <w:proofErr w:type="spellEnd"/>
      <w:r w:rsidRPr="00427605">
        <w:t xml:space="preserve"> fl-ambjent jew dwar l-effetti potenzjali tar-residwi tal-għelejjel </w:t>
      </w:r>
      <w:proofErr w:type="spellStart"/>
      <w:r w:rsidRPr="00427605">
        <w:t>Bt</w:t>
      </w:r>
      <w:proofErr w:type="spellEnd"/>
      <w:r w:rsidRPr="00427605">
        <w:t xml:space="preserve"> fuq organiżmi li mhumiex fil-mira minkejja li tali studji jeżistu; </w:t>
      </w:r>
    </w:p>
    <w:p w:rsidR="009E43B4" w:rsidRPr="00427605" w:rsidRDefault="009E43B4" w:rsidP="009E43B4">
      <w:pPr>
        <w:pStyle w:val="NormalHanging12a"/>
        <w:tabs>
          <w:tab w:val="left" w:pos="0"/>
        </w:tabs>
        <w:suppressAutoHyphens/>
        <w:rPr>
          <w:szCs w:val="24"/>
        </w:rPr>
      </w:pPr>
      <w:bookmarkStart w:id="6" w:name="_GoBack_Copy_1"/>
      <w:bookmarkEnd w:id="6"/>
      <w:r w:rsidRPr="00427605">
        <w:t>P.</w:t>
      </w:r>
      <w:r w:rsidRPr="00427605">
        <w:tab/>
        <w:t xml:space="preserve">billi l-provi fuq il-post imwettqa għall-analiżi tal-kompożizzjoni u għall-analiżi </w:t>
      </w:r>
      <w:proofErr w:type="spellStart"/>
      <w:r w:rsidRPr="00427605">
        <w:t>fenotipika</w:t>
      </w:r>
      <w:proofErr w:type="spellEnd"/>
      <w:r w:rsidRPr="00427605">
        <w:t xml:space="preserve"> tal-</w:t>
      </w:r>
      <w:proofErr w:type="spellStart"/>
      <w:r w:rsidRPr="00427605">
        <w:t>qamħirrum</w:t>
      </w:r>
      <w:proofErr w:type="spellEnd"/>
      <w:r w:rsidRPr="00427605">
        <w:t xml:space="preserve"> ĠM naqsu milli jikkunsidraw kundizzjonijiet ambjentali diversi u </w:t>
      </w:r>
      <w:proofErr w:type="spellStart"/>
      <w:r w:rsidRPr="00427605">
        <w:t>sfondi</w:t>
      </w:r>
      <w:proofErr w:type="spellEnd"/>
      <w:r w:rsidRPr="00427605">
        <w:t xml:space="preserve"> ġenetiċi rilevanti għall-kultivazzjoni tiegħu, b’mod partikolari f’pajjiżi bħall-Brażil;</w:t>
      </w:r>
    </w:p>
    <w:p w:rsidR="009E43B4" w:rsidRPr="00427605" w:rsidRDefault="009E43B4" w:rsidP="009E43B4">
      <w:pPr>
        <w:pStyle w:val="NormalHanging12a"/>
        <w:tabs>
          <w:tab w:val="left" w:pos="0"/>
        </w:tabs>
        <w:suppressAutoHyphens/>
        <w:rPr>
          <w:szCs w:val="24"/>
        </w:rPr>
      </w:pPr>
      <w:r w:rsidRPr="00427605">
        <w:t>Q.</w:t>
      </w:r>
      <w:r w:rsidRPr="00427605">
        <w:tab/>
        <w:t>billi l-valutazzjoni tat-</w:t>
      </w:r>
      <w:proofErr w:type="spellStart"/>
      <w:r w:rsidRPr="00427605">
        <w:t>tossiċità</w:t>
      </w:r>
      <w:proofErr w:type="spellEnd"/>
      <w:r w:rsidRPr="00427605">
        <w:t xml:space="preserve"> tal-Cry1B.34 ma tqisx l-effetti </w:t>
      </w:r>
      <w:proofErr w:type="spellStart"/>
      <w:r w:rsidRPr="00427605">
        <w:t>kombinatorji</w:t>
      </w:r>
      <w:proofErr w:type="spellEnd"/>
      <w:r w:rsidRPr="00427605">
        <w:t xml:space="preserve"> mal-kostitwenti tal-pjanti jew mar-residwi mill-applikazzjonijiet tal-erbiċida;</w:t>
      </w:r>
    </w:p>
    <w:p w:rsidR="009E43B4" w:rsidRPr="00427605" w:rsidRDefault="009E43B4" w:rsidP="009E43B4">
      <w:pPr>
        <w:pStyle w:val="NormalHanging12a"/>
        <w:tabs>
          <w:tab w:val="left" w:pos="0"/>
        </w:tabs>
        <w:suppressAutoHyphens/>
        <w:rPr>
          <w:szCs w:val="24"/>
        </w:rPr>
      </w:pPr>
      <w:r w:rsidRPr="00427605">
        <w:t>R.</w:t>
      </w:r>
      <w:r w:rsidRPr="00427605">
        <w:tab/>
        <w:t>billi l-</w:t>
      </w:r>
      <w:proofErr w:type="spellStart"/>
      <w:r w:rsidRPr="00427605">
        <w:t>glufosinat</w:t>
      </w:r>
      <w:proofErr w:type="spellEnd"/>
      <w:r w:rsidRPr="00427605">
        <w:t xml:space="preserve">, l-erbiċida komplementari, huwa assoċjat ma’ riskji sinifikanti </w:t>
      </w:r>
      <w:proofErr w:type="spellStart"/>
      <w:r w:rsidRPr="00427605">
        <w:t>għall</w:t>
      </w:r>
      <w:proofErr w:type="spellEnd"/>
      <w:r w:rsidRPr="00427605">
        <w:t>-bijodiversità, għall-kwalità tal-ħamrija u tal-ilma, u għas-saħħa tal-ekosistema fit-tul;</w:t>
      </w:r>
    </w:p>
    <w:p w:rsidR="009E43B4" w:rsidRPr="00427605" w:rsidRDefault="009E43B4" w:rsidP="009E43B4">
      <w:pPr>
        <w:pStyle w:val="NormalHanging12a"/>
        <w:tabs>
          <w:tab w:val="left" w:pos="0"/>
        </w:tabs>
        <w:suppressAutoHyphens/>
        <w:rPr>
          <w:szCs w:val="24"/>
        </w:rPr>
      </w:pPr>
      <w:r w:rsidRPr="00427605">
        <w:t>S.</w:t>
      </w:r>
      <w:r w:rsidRPr="00427605">
        <w:tab/>
        <w:t>billi r-riskju tal-</w:t>
      </w:r>
      <w:proofErr w:type="spellStart"/>
      <w:r w:rsidRPr="00427605">
        <w:t>fluss</w:t>
      </w:r>
      <w:proofErr w:type="spellEnd"/>
      <w:r w:rsidRPr="00427605">
        <w:t xml:space="preserve"> tal-</w:t>
      </w:r>
      <w:proofErr w:type="spellStart"/>
      <w:r w:rsidRPr="00427605">
        <w:t>ġeni</w:t>
      </w:r>
      <w:proofErr w:type="spellEnd"/>
      <w:r w:rsidRPr="00427605">
        <w:t xml:space="preserve"> lejn qraba selvaġġi bħal </w:t>
      </w:r>
      <w:proofErr w:type="spellStart"/>
      <w:r w:rsidRPr="00427605">
        <w:t>teosinte</w:t>
      </w:r>
      <w:proofErr w:type="spellEnd"/>
      <w:r w:rsidRPr="00427605">
        <w:t>, irrapportat fi Spanja u fi Franza, iqajjem tħassib dwar il-</w:t>
      </w:r>
      <w:proofErr w:type="spellStart"/>
      <w:r w:rsidRPr="00427605">
        <w:t>persistenza</w:t>
      </w:r>
      <w:proofErr w:type="spellEnd"/>
      <w:r w:rsidRPr="00427605">
        <w:t xml:space="preserve"> </w:t>
      </w:r>
      <w:proofErr w:type="spellStart"/>
      <w:r w:rsidRPr="00427605">
        <w:t>transġene</w:t>
      </w:r>
      <w:proofErr w:type="spellEnd"/>
      <w:r w:rsidRPr="00427605">
        <w:t xml:space="preserve"> u l-</w:t>
      </w:r>
      <w:proofErr w:type="spellStart"/>
      <w:r w:rsidRPr="00427605">
        <w:t>impatti</w:t>
      </w:r>
      <w:proofErr w:type="spellEnd"/>
      <w:r w:rsidRPr="00427605">
        <w:t xml:space="preserve"> ambjentali;</w:t>
      </w:r>
    </w:p>
    <w:p w:rsidR="009E43B4" w:rsidRPr="00427605" w:rsidRDefault="009E43B4" w:rsidP="009E43B4">
      <w:pPr>
        <w:pStyle w:val="NormalHanging12a"/>
        <w:tabs>
          <w:tab w:val="left" w:pos="0"/>
        </w:tabs>
        <w:suppressAutoHyphens/>
        <w:rPr>
          <w:szCs w:val="24"/>
        </w:rPr>
      </w:pPr>
      <w:r w:rsidRPr="00427605">
        <w:t>T.</w:t>
      </w:r>
      <w:r w:rsidRPr="00427605">
        <w:tab/>
        <w:t xml:space="preserve">billi r-rekwiżiti ta’ </w:t>
      </w:r>
      <w:proofErr w:type="spellStart"/>
      <w:r w:rsidRPr="00427605">
        <w:t>monitoraġġ</w:t>
      </w:r>
      <w:proofErr w:type="spellEnd"/>
      <w:r w:rsidRPr="00427605">
        <w:t xml:space="preserve"> skont ir-Regolament ta’ Implimentazzjoni (UE) Nru 503/2013 mhumiex indirizzati b’mod adegwat, b’ebda verifika indipendenti tad-data pprovduta;</w:t>
      </w:r>
    </w:p>
    <w:p w:rsidR="009E43B4" w:rsidRPr="00427605" w:rsidRDefault="009E43B4" w:rsidP="009E43B4">
      <w:pPr>
        <w:pStyle w:val="NormalHanging12a"/>
        <w:rPr>
          <w:b/>
          <w:i/>
          <w:szCs w:val="24"/>
        </w:rPr>
      </w:pPr>
      <w:r w:rsidRPr="00427605">
        <w:rPr>
          <w:b/>
          <w:i/>
        </w:rPr>
        <w:t>L-</w:t>
      </w:r>
      <w:proofErr w:type="spellStart"/>
      <w:r w:rsidRPr="00427605">
        <w:rPr>
          <w:b/>
          <w:i/>
        </w:rPr>
        <w:t>iżgurar</w:t>
      </w:r>
      <w:proofErr w:type="spellEnd"/>
      <w:r w:rsidRPr="00427605">
        <w:rPr>
          <w:b/>
          <w:i/>
        </w:rPr>
        <w:t xml:space="preserve"> ta’ kundizzjonijiet </w:t>
      </w:r>
      <w:proofErr w:type="spellStart"/>
      <w:r w:rsidRPr="00427605">
        <w:rPr>
          <w:b/>
          <w:i/>
        </w:rPr>
        <w:t>ekwi</w:t>
      </w:r>
      <w:proofErr w:type="spellEnd"/>
      <w:r w:rsidRPr="00427605">
        <w:rPr>
          <w:b/>
          <w:i/>
        </w:rPr>
        <w:t xml:space="preserve"> globali u r-rispett tal-obbligi internazzjonali tal-Unjoni</w:t>
      </w:r>
    </w:p>
    <w:p w:rsidR="009E43B4" w:rsidRPr="00427605" w:rsidRDefault="009E43B4" w:rsidP="009E43B4">
      <w:pPr>
        <w:pStyle w:val="NormalHanging12a"/>
        <w:tabs>
          <w:tab w:val="left" w:pos="0"/>
        </w:tabs>
        <w:suppressAutoHyphens/>
        <w:rPr>
          <w:szCs w:val="24"/>
        </w:rPr>
      </w:pPr>
      <w:r w:rsidRPr="00427605">
        <w:t>U.</w:t>
      </w:r>
      <w:r w:rsidRPr="00427605">
        <w:tab/>
        <w:t>billi l-konklużjonijiet tad-Djalogu Strateġiku dwar il-Futur tal-Agrikoltura fl-UE</w:t>
      </w:r>
      <w:r w:rsidRPr="00427605">
        <w:rPr>
          <w:vertAlign w:val="superscript"/>
        </w:rPr>
        <w:footnoteReference w:id="11"/>
      </w:r>
      <w:r w:rsidRPr="00427605">
        <w:t xml:space="preserve"> jistiednu lill-Kummissjoni </w:t>
      </w:r>
      <w:proofErr w:type="spellStart"/>
      <w:r w:rsidRPr="00427605">
        <w:t>tivvaluta</w:t>
      </w:r>
      <w:proofErr w:type="spellEnd"/>
      <w:r w:rsidRPr="00427605">
        <w:t xml:space="preserve"> mill-ġdid l-approċċ tagħha dwar l-aċċess għas-suq għall-importazzjonijiet u l-esportazzjonijiet </w:t>
      </w:r>
      <w:proofErr w:type="spellStart"/>
      <w:r w:rsidRPr="00427605">
        <w:t>agroalimentari</w:t>
      </w:r>
      <w:proofErr w:type="spellEnd"/>
      <w:r w:rsidRPr="00427605">
        <w:t xml:space="preserve">, minħabba l-isfida tal-istandards </w:t>
      </w:r>
      <w:proofErr w:type="spellStart"/>
      <w:r w:rsidRPr="00427605">
        <w:t>diverġenti</w:t>
      </w:r>
      <w:proofErr w:type="spellEnd"/>
      <w:r w:rsidRPr="00427605">
        <w:t xml:space="preserve"> tal-Unjoni u tas-sħab kummerċjali tagħha; billi relazzjonijiet kummerċjali aktar ġusti, fuq livell globali, </w:t>
      </w:r>
      <w:proofErr w:type="spellStart"/>
      <w:r w:rsidRPr="00427605">
        <w:t>koerenti</w:t>
      </w:r>
      <w:proofErr w:type="spellEnd"/>
      <w:r w:rsidRPr="00427605">
        <w:t xml:space="preserve"> mal-miri għal ambjent b’saħħtu kienu waħda mit-talbiet ewlenin tal-bdiewa matul id-dimostrazzjonijiet tal-2023 u l-2024;</w:t>
      </w:r>
    </w:p>
    <w:p w:rsidR="009E43B4" w:rsidRDefault="009E43B4" w:rsidP="009E43B4">
      <w:pPr>
        <w:pStyle w:val="NormalHanging12a"/>
        <w:tabs>
          <w:tab w:val="left" w:pos="0"/>
        </w:tabs>
        <w:suppressAutoHyphens/>
      </w:pPr>
      <w:r w:rsidRPr="00427605">
        <w:t>V.</w:t>
      </w:r>
      <w:r w:rsidRPr="00427605">
        <w:tab/>
        <w:t xml:space="preserve">billi rapport tal-2017 </w:t>
      </w:r>
      <w:proofErr w:type="spellStart"/>
      <w:r w:rsidRPr="00427605">
        <w:t>mir</w:t>
      </w:r>
      <w:proofErr w:type="spellEnd"/>
      <w:r w:rsidRPr="00427605">
        <w:t xml:space="preserve">-Rapporteur Speċjali tan-Nazzjonijiet Uniti (NU) dwar id-dritt għall-ikel sab li, b’mod partikolari fil-pajjiżi li qed jiżviluppaw, il-pestiċidi perikolużi għandhom </w:t>
      </w:r>
      <w:proofErr w:type="spellStart"/>
      <w:r w:rsidRPr="00427605">
        <w:t>impatti</w:t>
      </w:r>
      <w:proofErr w:type="spellEnd"/>
      <w:r w:rsidRPr="00427605">
        <w:t xml:space="preserve"> katastrofiċi fuq is-saħħa</w:t>
      </w:r>
      <w:r w:rsidRPr="00427605">
        <w:rPr>
          <w:vertAlign w:val="superscript"/>
        </w:rPr>
        <w:footnoteReference w:id="12"/>
      </w:r>
      <w:r w:rsidRPr="00427605">
        <w:t xml:space="preserve">; billi l-Mira 3.9 tal-Għan ta’ Żvilupp Sostenibbli (“SDG </w:t>
      </w:r>
      <w:proofErr w:type="spellStart"/>
      <w:r w:rsidRPr="00427605">
        <w:t>tan</w:t>
      </w:r>
      <w:proofErr w:type="spellEnd"/>
      <w:r w:rsidRPr="00427605">
        <w:t xml:space="preserve">-NU”) </w:t>
      </w:r>
      <w:proofErr w:type="spellStart"/>
      <w:r w:rsidRPr="00427605">
        <w:t>tan</w:t>
      </w:r>
      <w:proofErr w:type="spellEnd"/>
      <w:r w:rsidRPr="00427605">
        <w:t>-NU għandha l-għan li sal-2030 tnaqqas b’mod sostanzjali l-għadd ta’ mwiet u mard minn sustanzi kimiċi perikolużi u t-tniġġis u l-kontaminazzjoni tal-arja, tal-ilma u tal-ħamrija</w:t>
      </w:r>
      <w:r w:rsidRPr="00427605">
        <w:rPr>
          <w:rStyle w:val="FootnoteReference"/>
          <w:szCs w:val="24"/>
        </w:rPr>
        <w:footnoteReference w:id="13"/>
      </w:r>
      <w:r w:rsidRPr="00427605">
        <w:t>;</w:t>
      </w:r>
    </w:p>
    <w:p w:rsidR="00CD6957" w:rsidRPr="00CD6957" w:rsidRDefault="00CD6957" w:rsidP="009E43B4">
      <w:pPr>
        <w:pStyle w:val="NormalHanging12a"/>
        <w:tabs>
          <w:tab w:val="left" w:pos="0"/>
        </w:tabs>
        <w:suppressAutoHyphens/>
        <w:rPr>
          <w:szCs w:val="24"/>
        </w:rPr>
      </w:pPr>
      <w:r w:rsidRPr="00614383">
        <w:t>W.</w:t>
      </w:r>
      <w:r w:rsidRPr="00CD6957">
        <w:tab/>
      </w:r>
      <w:r w:rsidRPr="00614383">
        <w:t>billi l-ftehim kummerċjali bejn l-UE u l-</w:t>
      </w:r>
      <w:proofErr w:type="spellStart"/>
      <w:r w:rsidRPr="00614383">
        <w:t>Mercosur</w:t>
      </w:r>
      <w:proofErr w:type="spellEnd"/>
      <w:r w:rsidRPr="00614383">
        <w:t xml:space="preserve"> se </w:t>
      </w:r>
      <w:proofErr w:type="spellStart"/>
      <w:r w:rsidRPr="00614383">
        <w:t>jinċentiva</w:t>
      </w:r>
      <w:proofErr w:type="spellEnd"/>
      <w:r w:rsidRPr="00614383">
        <w:t xml:space="preserve"> l-importazzjonijiet lejn l-Unjoni ta’ ikel u </w:t>
      </w:r>
      <w:r w:rsidR="002F3429">
        <w:t xml:space="preserve">ta’ </w:t>
      </w:r>
      <w:r w:rsidRPr="00614383">
        <w:t>għalf tal-annimali li fihom organiżmi ġenetikament modifikati, li jikkonsistu minnho</w:t>
      </w:r>
      <w:r w:rsidR="00543FD9" w:rsidRPr="00543FD9">
        <w:t>m, jew li huma prodotti minnhom</w:t>
      </w:r>
      <w:r w:rsidR="00543FD9">
        <w:t>;</w:t>
      </w:r>
      <w:r w:rsidRPr="00614383">
        <w:t xml:space="preserve"> billi l-Brażil u l-Arġentina huma fost l-akbar produtturi tal-OĠM u utenti tal-pestiċidi fid-dinja, inklużi l-OĠM u l-pestiċidi pprojbiti fl-Unjoni għal raġunijiet ambjentali jew ta’ saħħa;</w:t>
      </w:r>
    </w:p>
    <w:p w:rsidR="009E43B4" w:rsidRPr="00427605" w:rsidRDefault="00CD6957" w:rsidP="009E43B4">
      <w:pPr>
        <w:pStyle w:val="NormalHanging12a"/>
        <w:tabs>
          <w:tab w:val="left" w:pos="0"/>
        </w:tabs>
        <w:suppressAutoHyphens/>
        <w:rPr>
          <w:szCs w:val="24"/>
        </w:rPr>
      </w:pPr>
      <w:r>
        <w:t>X</w:t>
      </w:r>
      <w:r w:rsidR="009E43B4" w:rsidRPr="00427605">
        <w:t>.</w:t>
      </w:r>
      <w:r w:rsidR="009E43B4" w:rsidRPr="00427605">
        <w:tab/>
        <w:t xml:space="preserve">billi l-Qafas Globali tal-Bijodiversità ta’ </w:t>
      </w:r>
      <w:proofErr w:type="spellStart"/>
      <w:r w:rsidR="009E43B4" w:rsidRPr="00427605">
        <w:t>Kunming</w:t>
      </w:r>
      <w:proofErr w:type="spellEnd"/>
      <w:r w:rsidR="009E43B4" w:rsidRPr="00427605">
        <w:t xml:space="preserve">-Montreal, li sar qbil fuqu fil-COP15 tal-Konvenzjoni </w:t>
      </w:r>
      <w:proofErr w:type="spellStart"/>
      <w:r w:rsidR="009E43B4" w:rsidRPr="00427605">
        <w:t>tan</w:t>
      </w:r>
      <w:proofErr w:type="spellEnd"/>
      <w:r w:rsidR="009E43B4" w:rsidRPr="00427605">
        <w:t xml:space="preserve">-NU dwar id-Diversità Bijoloġika (“KDB </w:t>
      </w:r>
      <w:proofErr w:type="spellStart"/>
      <w:r w:rsidR="009E43B4" w:rsidRPr="00427605">
        <w:t>tan</w:t>
      </w:r>
      <w:proofErr w:type="spellEnd"/>
      <w:r w:rsidR="009E43B4" w:rsidRPr="00427605">
        <w:t>-NU”) ta’ Diċembru 2022, jinkludi mira globali biex sal-2030 ir-riskju tal-pestiċidi jitnaqqas b’mill-anqas 50 %</w:t>
      </w:r>
      <w:r w:rsidR="009E43B4" w:rsidRPr="00427605">
        <w:rPr>
          <w:vertAlign w:val="superscript"/>
        </w:rPr>
        <w:footnoteReference w:id="14"/>
      </w:r>
      <w:r w:rsidR="009E43B4" w:rsidRPr="00427605">
        <w:t>;</w:t>
      </w:r>
    </w:p>
    <w:p w:rsidR="009E43B4" w:rsidRPr="00427605" w:rsidRDefault="00CD6957" w:rsidP="009E43B4">
      <w:pPr>
        <w:pStyle w:val="NormalHanging12a"/>
        <w:tabs>
          <w:tab w:val="left" w:pos="0"/>
        </w:tabs>
        <w:suppressAutoHyphens/>
        <w:rPr>
          <w:szCs w:val="24"/>
        </w:rPr>
      </w:pPr>
      <w:r>
        <w:t>Y</w:t>
      </w:r>
      <w:r w:rsidR="009E43B4" w:rsidRPr="00427605">
        <w:t>.</w:t>
      </w:r>
      <w:r w:rsidR="009E43B4" w:rsidRPr="00427605">
        <w:tab/>
        <w:t xml:space="preserve">billi r-Regolament (KE) Nru 1829/2003 jiddikjara li l-ikel jew l-għalf ĠM ma jridx ikollu effetti negattivi fuq is-saħħa tal-bniedem, is-saħħa tal-annimali jew l-ambjent, u </w:t>
      </w:r>
      <w:proofErr w:type="spellStart"/>
      <w:r w:rsidR="009E43B4" w:rsidRPr="00427605">
        <w:t>jeżiġi</w:t>
      </w:r>
      <w:proofErr w:type="spellEnd"/>
      <w:r w:rsidR="009E43B4" w:rsidRPr="00427605">
        <w:t xml:space="preserve"> li l-Kummissjoni tqis kwalunkwe dispożizzjoni rilevanti fid-dritt tal-Unjoni u fatturi leġittimi oħra rilevanti għall-kwistjoni taħt kunsiderazzjoni meta tkun qed </w:t>
      </w:r>
      <w:proofErr w:type="spellStart"/>
      <w:r w:rsidR="009E43B4" w:rsidRPr="00427605">
        <w:t>tabbozza</w:t>
      </w:r>
      <w:proofErr w:type="spellEnd"/>
      <w:r w:rsidR="009E43B4" w:rsidRPr="00427605">
        <w:t xml:space="preserve"> d-deċiżjoni tagħha; billi tali fatturi leġittimi għandhom jinkludu l-obbligi tal-Unjoni skont l-</w:t>
      </w:r>
      <w:proofErr w:type="spellStart"/>
      <w:r w:rsidR="009E43B4" w:rsidRPr="00427605">
        <w:t>SDGs</w:t>
      </w:r>
      <w:proofErr w:type="spellEnd"/>
      <w:r w:rsidR="009E43B4" w:rsidRPr="00427605">
        <w:t xml:space="preserve"> </w:t>
      </w:r>
      <w:proofErr w:type="spellStart"/>
      <w:r w:rsidR="009E43B4" w:rsidRPr="00427605">
        <w:t>tan</w:t>
      </w:r>
      <w:proofErr w:type="spellEnd"/>
      <w:r w:rsidR="009E43B4" w:rsidRPr="00427605">
        <w:t xml:space="preserve">-NU u l-KDB </w:t>
      </w:r>
      <w:proofErr w:type="spellStart"/>
      <w:r w:rsidR="009E43B4" w:rsidRPr="00427605">
        <w:t>tan</w:t>
      </w:r>
      <w:proofErr w:type="spellEnd"/>
      <w:r w:rsidR="009E43B4" w:rsidRPr="00427605">
        <w:t>-NU;</w:t>
      </w:r>
    </w:p>
    <w:p w:rsidR="009E43B4" w:rsidRPr="00427605" w:rsidRDefault="009E43B4" w:rsidP="009E43B4">
      <w:pPr>
        <w:pStyle w:val="NormalHanging12a"/>
        <w:rPr>
          <w:b/>
          <w:i/>
          <w:szCs w:val="24"/>
        </w:rPr>
      </w:pPr>
      <w:r w:rsidRPr="00427605">
        <w:rPr>
          <w:b/>
          <w:i/>
        </w:rPr>
        <w:t>It-tnaqqis tad-dipendenza fuq l-għalf importat</w:t>
      </w:r>
    </w:p>
    <w:p w:rsidR="009E43B4" w:rsidRPr="00427605" w:rsidRDefault="00CD6957" w:rsidP="009E43B4">
      <w:pPr>
        <w:pStyle w:val="NormalHanging12a"/>
        <w:tabs>
          <w:tab w:val="left" w:pos="0"/>
        </w:tabs>
        <w:suppressAutoHyphens/>
        <w:rPr>
          <w:b/>
          <w:i/>
          <w:szCs w:val="24"/>
        </w:rPr>
      </w:pPr>
      <w:r>
        <w:t>Z</w:t>
      </w:r>
      <w:r w:rsidR="009E43B4" w:rsidRPr="00427605">
        <w:t>.</w:t>
      </w:r>
      <w:r w:rsidR="009E43B4" w:rsidRPr="00427605">
        <w:tab/>
        <w:t xml:space="preserve">billi waħda </w:t>
      </w:r>
      <w:proofErr w:type="spellStart"/>
      <w:r w:rsidR="009E43B4" w:rsidRPr="00427605">
        <w:t>mit-tagħlimiet</w:t>
      </w:r>
      <w:proofErr w:type="spellEnd"/>
      <w:r w:rsidR="009E43B4" w:rsidRPr="00427605">
        <w:t xml:space="preserve"> mill-kriżi tal-COVID-19 u l-gwerra li għadha għaddejja fl-Ukrajna hija l-ħtieġa li l-Unjoni ttemm id-dipendenzi fuq xi materjali kritiċi; billi fl-ittra ta’ missjoni lill-Kummissarju </w:t>
      </w:r>
      <w:proofErr w:type="spellStart"/>
      <w:r w:rsidR="009E43B4" w:rsidRPr="00427605">
        <w:t>Christophe</w:t>
      </w:r>
      <w:proofErr w:type="spellEnd"/>
      <w:r w:rsidR="009E43B4" w:rsidRPr="00427605">
        <w:t xml:space="preserve"> Hansen, il-President tal-Kummissjoni, Ursula von </w:t>
      </w:r>
      <w:proofErr w:type="spellStart"/>
      <w:r w:rsidR="009E43B4" w:rsidRPr="00427605">
        <w:t>der</w:t>
      </w:r>
      <w:proofErr w:type="spellEnd"/>
      <w:r w:rsidR="009E43B4" w:rsidRPr="00427605">
        <w:t xml:space="preserve"> </w:t>
      </w:r>
      <w:proofErr w:type="spellStart"/>
      <w:r w:rsidR="009E43B4" w:rsidRPr="00427605">
        <w:t>Leyen</w:t>
      </w:r>
      <w:proofErr w:type="spellEnd"/>
      <w:r w:rsidR="009E43B4" w:rsidRPr="00427605">
        <w:t xml:space="preserve">, titolbu jfittex modi kif jitnaqqsu l-importazzjonijiet ta’ </w:t>
      </w:r>
      <w:proofErr w:type="spellStart"/>
      <w:r w:rsidR="009E43B4" w:rsidRPr="00427605">
        <w:t>komoditajiet</w:t>
      </w:r>
      <w:proofErr w:type="spellEnd"/>
      <w:r w:rsidR="009E43B4" w:rsidRPr="00427605">
        <w:t xml:space="preserve"> kritiċi</w:t>
      </w:r>
      <w:r w:rsidR="009E43B4" w:rsidRPr="00427605">
        <w:rPr>
          <w:rStyle w:val="FootnoteReference"/>
          <w:szCs w:val="24"/>
        </w:rPr>
        <w:footnoteReference w:id="15"/>
      </w:r>
      <w:r w:rsidR="009E43B4" w:rsidRPr="00427605">
        <w:t xml:space="preserve">; </w:t>
      </w:r>
    </w:p>
    <w:p w:rsidR="009E43B4" w:rsidRPr="00427605" w:rsidRDefault="009E43B4" w:rsidP="009E43B4">
      <w:pPr>
        <w:pStyle w:val="NormalHanging12a"/>
        <w:rPr>
          <w:b/>
          <w:i/>
          <w:szCs w:val="24"/>
        </w:rPr>
      </w:pPr>
      <w:r w:rsidRPr="00427605">
        <w:rPr>
          <w:b/>
          <w:i/>
        </w:rPr>
        <w:t xml:space="preserve">Proċess </w:t>
      </w:r>
      <w:proofErr w:type="spellStart"/>
      <w:r w:rsidRPr="00427605">
        <w:rPr>
          <w:b/>
          <w:i/>
        </w:rPr>
        <w:t>deċiżjonali</w:t>
      </w:r>
      <w:proofErr w:type="spellEnd"/>
      <w:r w:rsidRPr="00427605">
        <w:rPr>
          <w:b/>
          <w:i/>
        </w:rPr>
        <w:t xml:space="preserve"> mhux demokratiku</w:t>
      </w:r>
    </w:p>
    <w:p w:rsidR="009E43B4" w:rsidRPr="00427605" w:rsidRDefault="00CD6957" w:rsidP="009E43B4">
      <w:pPr>
        <w:pStyle w:val="NormalHanging12a"/>
        <w:tabs>
          <w:tab w:val="left" w:pos="0"/>
        </w:tabs>
        <w:suppressAutoHyphens/>
        <w:rPr>
          <w:szCs w:val="24"/>
        </w:rPr>
      </w:pPr>
      <w:r>
        <w:t>AA</w:t>
      </w:r>
      <w:r w:rsidR="009E43B4" w:rsidRPr="00427605">
        <w:t>.</w:t>
      </w:r>
      <w:r w:rsidR="009E43B4" w:rsidRPr="00427605">
        <w:tab/>
        <w:t xml:space="preserve">billi, fit-tmien </w:t>
      </w:r>
      <w:proofErr w:type="spellStart"/>
      <w:r w:rsidR="009E43B4" w:rsidRPr="00427605">
        <w:t>leġiżlatura</w:t>
      </w:r>
      <w:proofErr w:type="spellEnd"/>
      <w:r w:rsidR="009E43B4" w:rsidRPr="00427605">
        <w:t xml:space="preserve"> tiegħu, il-Parlament adotta total ta’ 36 riżoluzzjoni li joġġezzjonaw għall-introduzzjoni fis-suq ta’ OĠM għall-ikel u għall-għalf (33 riżoluzzjoni) u għall-kultivazzjoni ta’ OĠM fl-Unjoni (tliet riżoluzzjonijiet); billi, fid-disa’ mandat tiegħu, il-Parlament adotta 38 riżoluzzjoni li joġġezzjonaw għat-tqegħid tal-OĠM fis-suq u adotta 8 riżoluzzjonijiet oħra li joġġezzjonaw għat-tqegħid tal-OĠM fis-suq diġà fl-għaxar terminu attwali;</w:t>
      </w:r>
    </w:p>
    <w:p w:rsidR="009E43B4" w:rsidRPr="00427605" w:rsidRDefault="009E43B4" w:rsidP="009E43B4">
      <w:pPr>
        <w:pStyle w:val="NormalHanging12a"/>
        <w:tabs>
          <w:tab w:val="left" w:pos="0"/>
        </w:tabs>
        <w:suppressAutoHyphens/>
        <w:rPr>
          <w:szCs w:val="24"/>
        </w:rPr>
      </w:pPr>
      <w:r w:rsidRPr="00427605">
        <w:t>A</w:t>
      </w:r>
      <w:r w:rsidR="00CD6957">
        <w:t>B</w:t>
      </w:r>
      <w:r w:rsidRPr="00427605">
        <w:t>.</w:t>
      </w:r>
      <w:r w:rsidRPr="00427605">
        <w:tab/>
        <w:t>billi minkejja r-rikonoxximent tagħha stess tan-nuqqasijiet demokratiċi, in-nuqqas ta’ appoġġ mill-Istati Membri u l-oġġezzjonijiet tal-Parlament, il-Kummissjoni qiegħda tkompli tawtorizza l-OĠM;</w:t>
      </w:r>
    </w:p>
    <w:p w:rsidR="009E43B4" w:rsidRPr="00427605" w:rsidRDefault="009E43B4" w:rsidP="009E43B4">
      <w:pPr>
        <w:pStyle w:val="NormalHanging12a"/>
        <w:tabs>
          <w:tab w:val="left" w:pos="0"/>
        </w:tabs>
        <w:suppressAutoHyphens/>
        <w:rPr>
          <w:szCs w:val="24"/>
        </w:rPr>
      </w:pPr>
      <w:r w:rsidRPr="00427605">
        <w:t>A</w:t>
      </w:r>
      <w:r w:rsidR="00CD6957">
        <w:t>C</w:t>
      </w:r>
      <w:r w:rsidRPr="00427605">
        <w:t>.</w:t>
      </w:r>
      <w:r w:rsidRPr="00427605">
        <w:tab/>
        <w:t xml:space="preserve">billi mhija meħtieġa l-ebda bidla fil-liġi biex il-Kummissjoni tkun tista’ ma </w:t>
      </w:r>
      <w:proofErr w:type="spellStart"/>
      <w:r w:rsidRPr="00427605">
        <w:t>tawtorizzax</w:t>
      </w:r>
      <w:proofErr w:type="spellEnd"/>
      <w:r w:rsidRPr="00427605">
        <w:t xml:space="preserve"> l-OĠM meta ma jkunx hemm maġġoranza kwalifikata ta’ Stati Membri favur fil-Kumitat ta’ Appell</w:t>
      </w:r>
      <w:r w:rsidRPr="00427605">
        <w:rPr>
          <w:rStyle w:val="FootnoteReference"/>
          <w:szCs w:val="24"/>
        </w:rPr>
        <w:footnoteReference w:id="16"/>
      </w:r>
      <w:r w:rsidRPr="00427605">
        <w:t>;</w:t>
      </w:r>
    </w:p>
    <w:p w:rsidR="009E43B4" w:rsidRPr="00427605" w:rsidRDefault="009E43B4" w:rsidP="009E43B4">
      <w:pPr>
        <w:suppressAutoHyphens/>
        <w:spacing w:after="240"/>
        <w:ind w:left="567" w:hanging="567"/>
        <w:rPr>
          <w:szCs w:val="24"/>
          <w:shd w:val="clear" w:color="auto" w:fill="FFFFFF"/>
        </w:rPr>
      </w:pPr>
      <w:r w:rsidRPr="00427605">
        <w:t>A</w:t>
      </w:r>
      <w:r w:rsidR="00CD6957">
        <w:t>D</w:t>
      </w:r>
      <w:r w:rsidRPr="00427605">
        <w:t>.</w:t>
      </w:r>
      <w:r w:rsidRPr="00427605">
        <w:tab/>
      </w:r>
      <w:r w:rsidRPr="00427605">
        <w:rPr>
          <w:shd w:val="clear" w:color="auto" w:fill="FFFFFF"/>
        </w:rPr>
        <w:t>bi</w:t>
      </w:r>
      <w:r w:rsidR="00943B98">
        <w:rPr>
          <w:shd w:val="clear" w:color="auto" w:fill="FFFFFF"/>
        </w:rPr>
        <w:t>lli l-votazzjoni tat-22 ta’ Novem</w:t>
      </w:r>
      <w:r w:rsidRPr="00427605">
        <w:rPr>
          <w:shd w:val="clear" w:color="auto" w:fill="FFFFFF"/>
        </w:rPr>
        <w:t xml:space="preserve">bru 2024 tal-Kumitat Permanenti dwar il-Pjanti, l-Annimali, l-Ikel u l-Għalf imsemmi fl-Artikolu 35 tar-Regolament (KE) Nru 1829/2003 ma tat l-ebda opinjoni, li jfisser li l-awtorizzazzjoni ma </w:t>
      </w:r>
      <w:proofErr w:type="spellStart"/>
      <w:r w:rsidRPr="00427605">
        <w:rPr>
          <w:shd w:val="clear" w:color="auto" w:fill="FFFFFF"/>
        </w:rPr>
        <w:t>kinitx</w:t>
      </w:r>
      <w:proofErr w:type="spellEnd"/>
      <w:r w:rsidRPr="00427605">
        <w:rPr>
          <w:shd w:val="clear" w:color="auto" w:fill="FFFFFF"/>
        </w:rPr>
        <w:t xml:space="preserve"> </w:t>
      </w:r>
      <w:proofErr w:type="spellStart"/>
      <w:r w:rsidRPr="00427605">
        <w:rPr>
          <w:shd w:val="clear" w:color="auto" w:fill="FFFFFF"/>
        </w:rPr>
        <w:t>appoġġjata</w:t>
      </w:r>
      <w:proofErr w:type="spellEnd"/>
      <w:r w:rsidRPr="00427605">
        <w:rPr>
          <w:shd w:val="clear" w:color="auto" w:fill="FFFFFF"/>
        </w:rPr>
        <w:t xml:space="preserve"> minn maġġoranza kwalifikata tal-Istati Membri; billi anke l-votazzjoni tas-17 ta’ Diċembru 2024 tal-Kumitat ta’ Appell ma tat ebda o</w:t>
      </w:r>
      <w:bookmarkStart w:id="7" w:name="_GoBack"/>
      <w:bookmarkEnd w:id="7"/>
      <w:r w:rsidRPr="00427605">
        <w:rPr>
          <w:shd w:val="clear" w:color="auto" w:fill="FFFFFF"/>
        </w:rPr>
        <w:t>pinjoni;</w:t>
      </w:r>
    </w:p>
    <w:p w:rsidR="009E43B4" w:rsidRPr="00427605" w:rsidRDefault="009E43B4" w:rsidP="009E43B4">
      <w:pPr>
        <w:pStyle w:val="NormalHanging12a"/>
        <w:rPr>
          <w:szCs w:val="24"/>
        </w:rPr>
      </w:pPr>
      <w:r w:rsidRPr="00427605">
        <w:t>1.</w:t>
      </w:r>
      <w:r w:rsidRPr="00427605">
        <w:tab/>
        <w:t>Iqis li l-abbozz ta’ deċiżjoni ta’ implimentazzjoni tal-Kummissjoni jisboq is-setgħat ta’ implimentazzjoni previsti fir-Regolament (KE) Nru 1829/2003;</w:t>
      </w:r>
    </w:p>
    <w:p w:rsidR="009E43B4" w:rsidRPr="00427605" w:rsidRDefault="009E43B4" w:rsidP="009E43B4">
      <w:pPr>
        <w:pStyle w:val="NormalHanging12a"/>
        <w:rPr>
          <w:szCs w:val="24"/>
        </w:rPr>
      </w:pPr>
      <w:r w:rsidRPr="00427605">
        <w:t>2.</w:t>
      </w:r>
      <w:r w:rsidRPr="00427605">
        <w:tab/>
        <w:t>Iqis li l-abbozz ta’ deċiżjoni ta’ implimentazzjoni tal-Kummissjoni mhuwiex konsistenti mad-dritt tal-Unjoni, billi mhuwiex kompatibbli mal-għan tar-Regolament (KE) Nru 1829/2003 li, f’konformità mal-prinċipji ġenerali stabbiliti fir-Regolament (KE) Nru 178/2002 tal-Parlament Ewropew u tal-Kunsill</w:t>
      </w:r>
      <w:r w:rsidRPr="00427605">
        <w:rPr>
          <w:rStyle w:val="FootnoteReference"/>
          <w:szCs w:val="24"/>
        </w:rPr>
        <w:footnoteReference w:id="17"/>
      </w:r>
      <w:r w:rsidRPr="00427605">
        <w:t>, huwa li jipprovdi l-bażi biex, fir-rigward tal-ikel u l-għalf ĠM, jiżgura livell għoli ta’ protezzjoni għall-ħajja u s-saħħa tal-bniedem, is-saħħa u l-</w:t>
      </w:r>
      <w:proofErr w:type="spellStart"/>
      <w:r w:rsidRPr="00427605">
        <w:t>benesseri</w:t>
      </w:r>
      <w:proofErr w:type="spellEnd"/>
      <w:r w:rsidRPr="00427605">
        <w:t xml:space="preserve"> tal-annimali, u l-interessi tal-ambjent u tal-konsumaturi, filwaqt li jiżgura l-funzjonament effikaċi tas-suq intern;</w:t>
      </w:r>
    </w:p>
    <w:p w:rsidR="009E43B4" w:rsidRPr="00427605" w:rsidRDefault="009E43B4" w:rsidP="009E43B4">
      <w:pPr>
        <w:pStyle w:val="NormalHanging12a"/>
        <w:rPr>
          <w:szCs w:val="24"/>
        </w:rPr>
      </w:pPr>
      <w:r w:rsidRPr="00427605">
        <w:t>3.</w:t>
      </w:r>
      <w:r w:rsidRPr="00427605">
        <w:tab/>
        <w:t>Jitlob lill-Kummissjoni tirtira l-abbozz ta’ deċiżjoni ta’ implimentazzjoni tagħha u tippreżenta abbozz ġdid lill-kumitat;</w:t>
      </w:r>
    </w:p>
    <w:p w:rsidR="009E43B4" w:rsidRPr="00427605" w:rsidRDefault="009E43B4" w:rsidP="009E43B4">
      <w:pPr>
        <w:pStyle w:val="NormalHanging12a"/>
        <w:rPr>
          <w:szCs w:val="24"/>
        </w:rPr>
      </w:pPr>
      <w:r w:rsidRPr="00427605">
        <w:t>4.</w:t>
      </w:r>
      <w:r w:rsidRPr="00427605">
        <w:tab/>
        <w:t>Jistieden lill-Kummissjoni tiżgura l-konverġenza tal-istandards bejn l-Unjoni u s-sħab tagħha fin-negozjati dwar il-ftehim ta’ kummerċ ħieles, sabiex jintlaħqu l-istandards tas-sikurezza tal-Unjoni;</w:t>
      </w:r>
    </w:p>
    <w:p w:rsidR="009E43B4" w:rsidRPr="00427605" w:rsidRDefault="009E43B4" w:rsidP="009E43B4">
      <w:pPr>
        <w:pStyle w:val="NormalHanging12a"/>
        <w:rPr>
          <w:szCs w:val="24"/>
        </w:rPr>
      </w:pPr>
      <w:r w:rsidRPr="00427605">
        <w:t>5.</w:t>
      </w:r>
      <w:r w:rsidRPr="00427605">
        <w:tab/>
        <w:t xml:space="preserve">Jistieden lill-Kummissjoni ma </w:t>
      </w:r>
      <w:proofErr w:type="spellStart"/>
      <w:r w:rsidRPr="00427605">
        <w:t>tawtorizzax</w:t>
      </w:r>
      <w:proofErr w:type="spellEnd"/>
      <w:r w:rsidRPr="00427605">
        <w:t xml:space="preserve"> il-</w:t>
      </w:r>
      <w:proofErr w:type="spellStart"/>
      <w:r w:rsidRPr="00427605">
        <w:t>qamħirrum</w:t>
      </w:r>
      <w:proofErr w:type="spellEnd"/>
      <w:r w:rsidRPr="00427605">
        <w:t xml:space="preserve"> ĠM minħabba ż-żieda fir-riskji </w:t>
      </w:r>
      <w:proofErr w:type="spellStart"/>
      <w:r w:rsidRPr="00427605">
        <w:t>għall</w:t>
      </w:r>
      <w:proofErr w:type="spellEnd"/>
      <w:r w:rsidRPr="00427605">
        <w:t xml:space="preserve">-bijodiversità, għas-sikurezza tal-ikel u għas-saħħa tal-ħaddiema f’konformità </w:t>
      </w:r>
      <w:proofErr w:type="spellStart"/>
      <w:r w:rsidRPr="00427605">
        <w:t>mal</w:t>
      </w:r>
      <w:proofErr w:type="spellEnd"/>
      <w:r w:rsidRPr="00427605">
        <w:t>-approċċ “Saħħa Waħda”;</w:t>
      </w:r>
    </w:p>
    <w:p w:rsidR="009E43B4" w:rsidRPr="00427605" w:rsidRDefault="009E43B4" w:rsidP="009E43B4">
      <w:pPr>
        <w:pStyle w:val="NormalHanging12a"/>
        <w:rPr>
          <w:szCs w:val="24"/>
        </w:rPr>
      </w:pPr>
      <w:r w:rsidRPr="00427605">
        <w:t>6.</w:t>
      </w:r>
      <w:r w:rsidRPr="00427605">
        <w:tab/>
        <w:t>Jistenna li l-Kummissjoni, bħala kwistjoni ta’ urġenza, twettaq l-impenn tagħha</w:t>
      </w:r>
      <w:r w:rsidRPr="00427605">
        <w:rPr>
          <w:rStyle w:val="FootnoteReference"/>
          <w:szCs w:val="24"/>
        </w:rPr>
        <w:footnoteReference w:id="18"/>
      </w:r>
      <w:r w:rsidRPr="00427605">
        <w:t xml:space="preserve"> li tressaq proposta biex tiżgura li s-sustanzi kimiċi perikolużi pprojbiti fl-Unjoni ma jiġux prodotti għall-esportazzjoni;</w:t>
      </w:r>
    </w:p>
    <w:p w:rsidR="009E43B4" w:rsidRPr="00427605" w:rsidRDefault="009E43B4" w:rsidP="009E43B4">
      <w:pPr>
        <w:pStyle w:val="NormalHanging12a"/>
        <w:rPr>
          <w:szCs w:val="24"/>
        </w:rPr>
      </w:pPr>
      <w:r w:rsidRPr="00427605">
        <w:t>7.</w:t>
      </w:r>
      <w:r w:rsidRPr="00427605">
        <w:tab/>
        <w:t xml:space="preserve">Jilqa’ l-fatt li l-Kummissjoni fl-aħħar </w:t>
      </w:r>
      <w:proofErr w:type="spellStart"/>
      <w:r w:rsidRPr="00427605">
        <w:t>irrikonoxxiet</w:t>
      </w:r>
      <w:proofErr w:type="spellEnd"/>
      <w:r w:rsidRPr="00427605">
        <w:t>, f’ittra datata l-11 ta’ Settembru 2020 lill-Membri, il-ħtieġa li titqies is-sostenibbiltà fir-rigward ta’ deċiżjonijiet ta’ awtorizzazzjoni dwar OĠM</w:t>
      </w:r>
      <w:r w:rsidRPr="00427605">
        <w:rPr>
          <w:rStyle w:val="FootnoteReference"/>
          <w:szCs w:val="24"/>
        </w:rPr>
        <w:footnoteReference w:id="19"/>
      </w:r>
      <w:r w:rsidRPr="00427605">
        <w:t>; jesprimi d-</w:t>
      </w:r>
      <w:proofErr w:type="spellStart"/>
      <w:r w:rsidRPr="00427605">
        <w:t>diżappunt</w:t>
      </w:r>
      <w:proofErr w:type="spellEnd"/>
      <w:r w:rsidRPr="00427605">
        <w:t xml:space="preserve"> kbir tiegħu, madankollu, li, minn dak iż-żmien ’l hawn il-Kummissjoni kompliet tawtorizza OĠM għall-importazzjoni fl-Unjoni, minkejja l-oġġezzjonijiet kontinwi mill-Parlament u bil-maġġoranza tal-Istati Membri jivvutaw kontra;</w:t>
      </w:r>
    </w:p>
    <w:p w:rsidR="009E43B4" w:rsidRPr="00427605" w:rsidRDefault="009E43B4" w:rsidP="009E43B4">
      <w:pPr>
        <w:pStyle w:val="NormalHanging12a"/>
      </w:pPr>
      <w:r w:rsidRPr="00427605">
        <w:t>8.</w:t>
      </w:r>
      <w:r w:rsidRPr="00427605">
        <w:tab/>
        <w:t xml:space="preserve">Iħeġġeġ lill-Kummissjoni biex, għal darba oħra, tqis l-obbligi tal-Unjoni fl-ambitu tal-ftehimiet internazzjonali, bħall-Ftehim ta’ Pariġi dwar il-Klima, il-KDB </w:t>
      </w:r>
      <w:proofErr w:type="spellStart"/>
      <w:r w:rsidRPr="00427605">
        <w:t>tan</w:t>
      </w:r>
      <w:proofErr w:type="spellEnd"/>
      <w:r w:rsidRPr="00427605">
        <w:t>-NU u l-</w:t>
      </w:r>
      <w:proofErr w:type="spellStart"/>
      <w:r w:rsidRPr="00427605">
        <w:t>SDGs</w:t>
      </w:r>
      <w:proofErr w:type="spellEnd"/>
      <w:r w:rsidRPr="00427605">
        <w:t xml:space="preserve"> </w:t>
      </w:r>
      <w:proofErr w:type="spellStart"/>
      <w:r w:rsidRPr="00427605">
        <w:t>tan</w:t>
      </w:r>
      <w:proofErr w:type="spellEnd"/>
      <w:r w:rsidRPr="00427605">
        <w:t>-NU; itenni l-appell tiegħu li l-abbozzi ta’ atti ta’ implimentazzjoni jkunu akkumpanjati minn memorandum ta’ spjegazzjoni li jispjega kif dawn jirrispettaw il-prinċipju ta’ “la tagħmilx ħsara”</w:t>
      </w:r>
      <w:r w:rsidRPr="00427605">
        <w:rPr>
          <w:rStyle w:val="FootnoteReference"/>
          <w:szCs w:val="24"/>
        </w:rPr>
        <w:footnoteReference w:id="20"/>
      </w:r>
      <w:r w:rsidRPr="00427605">
        <w:t xml:space="preserve">; </w:t>
      </w:r>
    </w:p>
    <w:p w:rsidR="00E365E1" w:rsidRPr="00427605" w:rsidRDefault="009E43B4" w:rsidP="00E53EB5">
      <w:pPr>
        <w:ind w:left="567" w:hanging="567"/>
      </w:pPr>
      <w:r w:rsidRPr="00427605">
        <w:t>9.</w:t>
      </w:r>
      <w:r w:rsidRPr="00427605">
        <w:tab/>
        <w:t>Jagħti istruzzjonijiet lill-President tiegħu biex tgħaddi din ir-riżoluzzjoni lill-Kunsill u lill-Kummissjoni, kif ukoll lill-gvernijiet u lill-parlamenti tal-Istati Membri.</w:t>
      </w:r>
    </w:p>
    <w:sectPr w:rsidR="00E365E1" w:rsidRPr="00427605" w:rsidSect="0042760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24C8" w:rsidRPr="00427605" w:rsidRDefault="009A24C8">
      <w:r w:rsidRPr="00427605">
        <w:separator/>
      </w:r>
    </w:p>
  </w:endnote>
  <w:endnote w:type="continuationSeparator" w:id="0">
    <w:p w:rsidR="009A24C8" w:rsidRPr="00427605" w:rsidRDefault="009A24C8">
      <w:r w:rsidRPr="0042760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?a??fc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2760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2760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2760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24C8" w:rsidRPr="00427605" w:rsidRDefault="009A24C8">
      <w:r w:rsidRPr="00427605">
        <w:separator/>
      </w:r>
    </w:p>
  </w:footnote>
  <w:footnote w:type="continuationSeparator" w:id="0">
    <w:p w:rsidR="009A24C8" w:rsidRPr="00427605" w:rsidRDefault="009A24C8">
      <w:r w:rsidRPr="00427605">
        <w:continuationSeparator/>
      </w:r>
    </w:p>
  </w:footnote>
  <w:footnote w:id="1">
    <w:p w:rsidR="009E43B4" w:rsidRPr="00427605" w:rsidRDefault="009E43B4" w:rsidP="00427605">
      <w:pPr>
        <w:pStyle w:val="FootnoteText"/>
        <w:ind w:left="567" w:hanging="567"/>
        <w:rPr>
          <w:color w:val="000000" w:themeColor="text1"/>
          <w:sz w:val="24"/>
          <w:lang w:val="mt-MT"/>
        </w:rPr>
      </w:pPr>
      <w:r w:rsidRPr="00427605">
        <w:rPr>
          <w:rStyle w:val="Funotenzeichen"/>
          <w:color w:val="000000" w:themeColor="text1"/>
          <w:sz w:val="24"/>
          <w:lang w:val="mt-MT"/>
        </w:rPr>
        <w:footnoteRef/>
      </w:r>
      <w:r w:rsidR="00427605" w:rsidRPr="00427605">
        <w:rPr>
          <w:sz w:val="24"/>
          <w:lang w:val="mt-MT"/>
        </w:rPr>
        <w:t xml:space="preserve"> </w:t>
      </w:r>
      <w:r w:rsidR="00427605" w:rsidRPr="00427605">
        <w:rPr>
          <w:sz w:val="24"/>
          <w:lang w:val="mt-MT"/>
        </w:rPr>
        <w:tab/>
      </w:r>
      <w:r w:rsidRPr="00427605">
        <w:rPr>
          <w:sz w:val="24"/>
          <w:lang w:val="mt-MT"/>
        </w:rPr>
        <w:t>ĠU L 268, 18.10.2003, p. 1, ELI:</w:t>
      </w:r>
      <w:r w:rsidRPr="00427605">
        <w:rPr>
          <w:color w:val="000000" w:themeColor="text1"/>
          <w:sz w:val="24"/>
          <w:lang w:val="mt-MT"/>
        </w:rPr>
        <w:t> </w:t>
      </w:r>
      <w:hyperlink r:id="rId1" w:tgtFrame="Gives access to this document through its ELI URI." w:history="1">
        <w:r w:rsidRPr="00427605">
          <w:rPr>
            <w:rStyle w:val="Hyperlink"/>
            <w:color w:val="000000" w:themeColor="text1"/>
            <w:sz w:val="24"/>
            <w:lang w:val="mt-MT"/>
          </w:rPr>
          <w:t>http://data.europa.eu/eli/reg/2003/1829/oj</w:t>
        </w:r>
      </w:hyperlink>
      <w:r w:rsidRPr="00427605">
        <w:rPr>
          <w:color w:val="000000" w:themeColor="text1"/>
          <w:sz w:val="24"/>
          <w:lang w:val="mt-MT"/>
        </w:rPr>
        <w:t>.</w:t>
      </w:r>
    </w:p>
  </w:footnote>
  <w:footnote w:id="2">
    <w:p w:rsidR="009E43B4" w:rsidRPr="00427605" w:rsidRDefault="009E43B4" w:rsidP="00427605">
      <w:pPr>
        <w:pStyle w:val="FootnoteText"/>
        <w:ind w:left="567" w:hanging="567"/>
        <w:rPr>
          <w:color w:val="000000" w:themeColor="text1"/>
          <w:sz w:val="24"/>
          <w:lang w:val="mt-MT"/>
        </w:rPr>
      </w:pPr>
      <w:r w:rsidRPr="00427605">
        <w:rPr>
          <w:rStyle w:val="Funotenzeichen"/>
          <w:color w:val="000000" w:themeColor="text1"/>
          <w:sz w:val="24"/>
          <w:lang w:val="mt-MT"/>
        </w:rPr>
        <w:footnoteRef/>
      </w:r>
      <w:r w:rsidR="00427605" w:rsidRPr="00427605">
        <w:rPr>
          <w:color w:val="000000" w:themeColor="text1"/>
          <w:sz w:val="24"/>
          <w:lang w:val="mt-MT"/>
        </w:rPr>
        <w:t xml:space="preserve"> </w:t>
      </w:r>
      <w:r w:rsidR="00427605" w:rsidRPr="00427605">
        <w:rPr>
          <w:color w:val="000000" w:themeColor="text1"/>
          <w:sz w:val="24"/>
          <w:lang w:val="mt-MT"/>
        </w:rPr>
        <w:tab/>
      </w:r>
      <w:r w:rsidRPr="00427605">
        <w:rPr>
          <w:color w:val="000000" w:themeColor="text1"/>
          <w:sz w:val="24"/>
          <w:lang w:val="mt-MT"/>
        </w:rPr>
        <w:t>ĠU L 55, 28.2.2011, p. 13, ELI: </w:t>
      </w:r>
      <w:hyperlink r:id="rId2" w:tgtFrame="Gives access to this document through its ELI URI." w:history="1">
        <w:r w:rsidRPr="00427605">
          <w:rPr>
            <w:rStyle w:val="Hyperlink"/>
            <w:color w:val="000000" w:themeColor="text1"/>
            <w:sz w:val="24"/>
            <w:lang w:val="mt-MT"/>
          </w:rPr>
          <w:t>http://data.europa.eu/eli/reg/2011/182/oj</w:t>
        </w:r>
      </w:hyperlink>
      <w:r w:rsidRPr="00427605">
        <w:rPr>
          <w:color w:val="000000" w:themeColor="text1"/>
          <w:sz w:val="24"/>
          <w:lang w:val="mt-MT"/>
        </w:rPr>
        <w:t>.</w:t>
      </w:r>
    </w:p>
  </w:footnote>
  <w:footnote w:id="3">
    <w:p w:rsidR="009E43B4" w:rsidRPr="00427605" w:rsidRDefault="009E43B4" w:rsidP="00427605">
      <w:pPr>
        <w:pStyle w:val="FootnoteText"/>
        <w:ind w:left="567" w:hanging="567"/>
        <w:rPr>
          <w:color w:val="000000" w:themeColor="text1"/>
          <w:sz w:val="24"/>
          <w:lang w:val="mt-MT"/>
        </w:rPr>
      </w:pPr>
      <w:r w:rsidRPr="00427605">
        <w:rPr>
          <w:rStyle w:val="Funotenzeichen"/>
          <w:color w:val="000000" w:themeColor="text1"/>
          <w:sz w:val="24"/>
          <w:lang w:val="mt-MT"/>
        </w:rPr>
        <w:footnoteRef/>
      </w:r>
      <w:r w:rsidR="00427605" w:rsidRPr="00427605">
        <w:rPr>
          <w:color w:val="000000" w:themeColor="text1"/>
          <w:sz w:val="24"/>
          <w:lang w:val="mt-MT"/>
        </w:rPr>
        <w:t xml:space="preserve"> </w:t>
      </w:r>
      <w:r w:rsidR="00427605" w:rsidRPr="00427605">
        <w:rPr>
          <w:color w:val="000000" w:themeColor="text1"/>
          <w:sz w:val="24"/>
          <w:lang w:val="mt-MT"/>
        </w:rPr>
        <w:tab/>
      </w:r>
      <w:r w:rsidRPr="00427605">
        <w:rPr>
          <w:color w:val="000000" w:themeColor="text1"/>
          <w:sz w:val="24"/>
          <w:lang w:val="mt-MT"/>
        </w:rPr>
        <w:t xml:space="preserve">Opinjoni xjentifika tal-Bord tal-EFSA dwar l-organiżmi ġenetikament modifikati bit-titolu “Assessment of </w:t>
      </w:r>
      <w:proofErr w:type="spellStart"/>
      <w:r w:rsidRPr="00427605">
        <w:rPr>
          <w:color w:val="000000" w:themeColor="text1"/>
          <w:sz w:val="24"/>
          <w:lang w:val="mt-MT"/>
        </w:rPr>
        <w:t>genetically</w:t>
      </w:r>
      <w:proofErr w:type="spellEnd"/>
      <w:r w:rsidRPr="00427605">
        <w:rPr>
          <w:color w:val="000000" w:themeColor="text1"/>
          <w:sz w:val="24"/>
          <w:lang w:val="mt-MT"/>
        </w:rPr>
        <w:t xml:space="preserve"> </w:t>
      </w:r>
      <w:proofErr w:type="spellStart"/>
      <w:r w:rsidRPr="00427605">
        <w:rPr>
          <w:color w:val="000000" w:themeColor="text1"/>
          <w:sz w:val="24"/>
          <w:lang w:val="mt-MT"/>
        </w:rPr>
        <w:t>modified</w:t>
      </w:r>
      <w:proofErr w:type="spellEnd"/>
      <w:r w:rsidRPr="00427605">
        <w:rPr>
          <w:color w:val="000000" w:themeColor="text1"/>
          <w:sz w:val="24"/>
          <w:lang w:val="mt-MT"/>
        </w:rPr>
        <w:t xml:space="preserve"> </w:t>
      </w:r>
      <w:proofErr w:type="spellStart"/>
      <w:r w:rsidRPr="00427605">
        <w:rPr>
          <w:color w:val="000000" w:themeColor="text1"/>
          <w:sz w:val="24"/>
          <w:lang w:val="mt-MT"/>
        </w:rPr>
        <w:t>maize</w:t>
      </w:r>
      <w:proofErr w:type="spellEnd"/>
      <w:r w:rsidRPr="00427605">
        <w:rPr>
          <w:color w:val="000000" w:themeColor="text1"/>
          <w:sz w:val="24"/>
          <w:lang w:val="mt-MT"/>
        </w:rPr>
        <w:t xml:space="preserve"> DP910521 (</w:t>
      </w:r>
      <w:proofErr w:type="spellStart"/>
      <w:r w:rsidRPr="00427605">
        <w:rPr>
          <w:color w:val="000000" w:themeColor="text1"/>
          <w:sz w:val="24"/>
          <w:lang w:val="mt-MT"/>
        </w:rPr>
        <w:t>application</w:t>
      </w:r>
      <w:proofErr w:type="spellEnd"/>
      <w:r w:rsidRPr="00427605">
        <w:rPr>
          <w:color w:val="000000" w:themeColor="text1"/>
          <w:sz w:val="24"/>
          <w:lang w:val="mt-MT"/>
        </w:rPr>
        <w:t xml:space="preserve"> GMFF-2021-2473)” (Valutazzjoni tad-DP910521 tal-</w:t>
      </w:r>
      <w:proofErr w:type="spellStart"/>
      <w:r w:rsidRPr="00427605">
        <w:rPr>
          <w:color w:val="000000" w:themeColor="text1"/>
          <w:sz w:val="24"/>
          <w:lang w:val="mt-MT"/>
        </w:rPr>
        <w:t>qamħirrum</w:t>
      </w:r>
      <w:proofErr w:type="spellEnd"/>
      <w:r w:rsidRPr="00427605">
        <w:rPr>
          <w:color w:val="000000" w:themeColor="text1"/>
          <w:sz w:val="24"/>
          <w:lang w:val="mt-MT"/>
        </w:rPr>
        <w:t xml:space="preserve"> ġenetikament modifikat (applikazzjoni GMFF-2021-2473), EFSA </w:t>
      </w:r>
      <w:proofErr w:type="spellStart"/>
      <w:r w:rsidRPr="00427605">
        <w:rPr>
          <w:color w:val="000000" w:themeColor="text1"/>
          <w:sz w:val="24"/>
          <w:lang w:val="mt-MT"/>
        </w:rPr>
        <w:t>Journal</w:t>
      </w:r>
      <w:proofErr w:type="spellEnd"/>
      <w:r w:rsidRPr="00427605">
        <w:rPr>
          <w:color w:val="000000" w:themeColor="text1"/>
          <w:sz w:val="24"/>
          <w:lang w:val="mt-MT"/>
        </w:rPr>
        <w:t xml:space="preserve"> 2024;22(8):e8887, </w:t>
      </w:r>
      <w:hyperlink r:id="rId3" w:history="1">
        <w:r w:rsidRPr="00427605">
          <w:rPr>
            <w:rStyle w:val="Hyperlink"/>
            <w:color w:val="000000" w:themeColor="text1"/>
            <w:sz w:val="24"/>
            <w:lang w:val="mt-MT"/>
          </w:rPr>
          <w:t>https://doi.org/10.2903/j.efsa.2024.8887</w:t>
        </w:r>
      </w:hyperlink>
      <w:r w:rsidRPr="00427605">
        <w:rPr>
          <w:color w:val="000000" w:themeColor="text1"/>
          <w:sz w:val="24"/>
          <w:lang w:val="mt-MT"/>
        </w:rPr>
        <w:t xml:space="preserve">. </w:t>
      </w:r>
    </w:p>
  </w:footnote>
  <w:footnote w:id="4">
    <w:p w:rsidR="009E43B4" w:rsidRPr="00427605" w:rsidRDefault="009E43B4" w:rsidP="00427605">
      <w:pPr>
        <w:pStyle w:val="FootnoteText"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427605">
        <w:rPr>
          <w:rStyle w:val="Funotenzeichen"/>
          <w:color w:val="000000" w:themeColor="text1"/>
          <w:sz w:val="24"/>
          <w:lang w:val="mt-MT"/>
        </w:rPr>
        <w:footnoteRef/>
      </w:r>
      <w:r w:rsidR="00427605" w:rsidRPr="00427605">
        <w:rPr>
          <w:sz w:val="24"/>
          <w:lang w:val="mt-MT"/>
        </w:rPr>
        <w:t xml:space="preserve"> </w:t>
      </w:r>
      <w:r w:rsidR="00427605" w:rsidRPr="00427605">
        <w:rPr>
          <w:sz w:val="24"/>
          <w:lang w:val="mt-MT"/>
        </w:rPr>
        <w:tab/>
      </w:r>
      <w:r w:rsidRPr="00427605">
        <w:rPr>
          <w:sz w:val="24"/>
          <w:lang w:val="mt-MT"/>
        </w:rPr>
        <w:t xml:space="preserve">Fit-tmien </w:t>
      </w:r>
      <w:proofErr w:type="spellStart"/>
      <w:r w:rsidRPr="00427605">
        <w:rPr>
          <w:sz w:val="24"/>
          <w:lang w:val="mt-MT"/>
        </w:rPr>
        <w:t>leġiżlatura</w:t>
      </w:r>
      <w:proofErr w:type="spellEnd"/>
      <w:r w:rsidRPr="00427605">
        <w:rPr>
          <w:sz w:val="24"/>
          <w:lang w:val="mt-MT"/>
        </w:rPr>
        <w:t xml:space="preserve"> tiegħu, il-Parlament adotta 36 riżoluzzjoni u, fid-disa’ </w:t>
      </w:r>
      <w:proofErr w:type="spellStart"/>
      <w:r w:rsidRPr="00427605">
        <w:rPr>
          <w:sz w:val="24"/>
          <w:lang w:val="mt-MT"/>
        </w:rPr>
        <w:t>leġiżlatura</w:t>
      </w:r>
      <w:proofErr w:type="spellEnd"/>
      <w:r w:rsidRPr="00427605">
        <w:rPr>
          <w:sz w:val="24"/>
          <w:lang w:val="mt-MT"/>
        </w:rPr>
        <w:t xml:space="preserve"> tiegħu, il-Parlament adotta 38 riżoluzzjoni li joġġezzjonaw għall-awtorizzazzjoni tal-OĠM.</w:t>
      </w:r>
      <w:r w:rsidRPr="00427605">
        <w:rPr>
          <w:color w:val="000000" w:themeColor="text1"/>
          <w:sz w:val="24"/>
          <w:lang w:val="mt-MT"/>
        </w:rPr>
        <w:t xml:space="preserve"> Barra minn hekk, fl-għaxar </w:t>
      </w:r>
      <w:proofErr w:type="spellStart"/>
      <w:r w:rsidRPr="00427605">
        <w:rPr>
          <w:color w:val="000000" w:themeColor="text1"/>
          <w:sz w:val="24"/>
          <w:lang w:val="mt-MT"/>
        </w:rPr>
        <w:t>leġiżlatura</w:t>
      </w:r>
      <w:proofErr w:type="spellEnd"/>
      <w:r w:rsidRPr="00427605">
        <w:rPr>
          <w:color w:val="000000" w:themeColor="text1"/>
          <w:sz w:val="24"/>
          <w:lang w:val="mt-MT"/>
        </w:rPr>
        <w:t xml:space="preserve"> tiegħu, il-Parlament adotta r-riżoluzzjonijiet li ġejjin:</w:t>
      </w:r>
    </w:p>
    <w:p w:rsidR="009E43B4" w:rsidRPr="00427605" w:rsidRDefault="00427605" w:rsidP="00427605">
      <w:pPr>
        <w:pStyle w:val="FootnoteText"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427605">
        <w:rPr>
          <w:color w:val="000000" w:themeColor="text1"/>
          <w:sz w:val="24"/>
          <w:lang w:val="mt-MT"/>
        </w:rPr>
        <w:t xml:space="preserve"> </w:t>
      </w:r>
      <w:r w:rsidRPr="00427605">
        <w:rPr>
          <w:color w:val="000000" w:themeColor="text1"/>
          <w:sz w:val="24"/>
          <w:lang w:val="mt-MT"/>
        </w:rPr>
        <w:tab/>
      </w:r>
      <w:r w:rsidR="009E43B4" w:rsidRPr="00427605">
        <w:rPr>
          <w:color w:val="000000" w:themeColor="text1"/>
          <w:sz w:val="24"/>
          <w:lang w:val="mt-MT"/>
        </w:rPr>
        <w:t>–</w:t>
      </w:r>
      <w:r w:rsidR="009E43B4" w:rsidRPr="00427605">
        <w:rPr>
          <w:color w:val="000000" w:themeColor="text1"/>
          <w:sz w:val="24"/>
          <w:lang w:val="mt-MT"/>
        </w:rPr>
        <w:tab/>
        <w:t>Riżoluzzjoni tal-Parlament Ewropew tas-26 ta’ Novembru 2024 dwar id-Deċiżjoni ta’ Implimentazzjoni tal-Kummissjoni (UE) 2024/2628 dwar it-tiġdid tal-awtorizzazzjoni għall-introduzzjoni fis-suq ta’ prodotti li fihom, li jikkonsistu minnu, jew li huma prodotti mill-</w:t>
      </w:r>
      <w:proofErr w:type="spellStart"/>
      <w:r w:rsidR="009E43B4" w:rsidRPr="00427605">
        <w:rPr>
          <w:color w:val="000000" w:themeColor="text1"/>
          <w:sz w:val="24"/>
          <w:lang w:val="mt-MT"/>
        </w:rPr>
        <w:t>qamħirrum</w:t>
      </w:r>
      <w:proofErr w:type="spellEnd"/>
      <w:r w:rsidR="009E43B4" w:rsidRPr="00427605">
        <w:rPr>
          <w:color w:val="000000" w:themeColor="text1"/>
          <w:sz w:val="24"/>
          <w:lang w:val="mt-MT"/>
        </w:rPr>
        <w:t xml:space="preserve"> ġenetikament modifikat MON 89034 × 1507 × NK603, skont ir-Regolament (KE) Nru 1829/2003 tal-Parlament Ewropew u tal-Kunsill (P10_TA(2024)0038).</w:t>
      </w:r>
    </w:p>
    <w:p w:rsidR="009E43B4" w:rsidRPr="00427605" w:rsidRDefault="00427605" w:rsidP="00427605">
      <w:pPr>
        <w:pStyle w:val="FootnoteText"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427605">
        <w:rPr>
          <w:color w:val="000000" w:themeColor="text1"/>
          <w:sz w:val="24"/>
          <w:lang w:val="mt-MT"/>
        </w:rPr>
        <w:t xml:space="preserve"> </w:t>
      </w:r>
      <w:r w:rsidRPr="00427605">
        <w:rPr>
          <w:color w:val="000000" w:themeColor="text1"/>
          <w:sz w:val="24"/>
          <w:lang w:val="mt-MT"/>
        </w:rPr>
        <w:tab/>
      </w:r>
      <w:r w:rsidR="009E43B4" w:rsidRPr="00427605">
        <w:rPr>
          <w:color w:val="000000" w:themeColor="text1"/>
          <w:sz w:val="24"/>
          <w:lang w:val="mt-MT"/>
        </w:rPr>
        <w:t>–</w:t>
      </w:r>
      <w:r w:rsidR="009E43B4" w:rsidRPr="00427605">
        <w:rPr>
          <w:color w:val="000000" w:themeColor="text1"/>
          <w:sz w:val="24"/>
          <w:lang w:val="mt-MT"/>
        </w:rPr>
        <w:tab/>
        <w:t>Riżoluzzjoni tal-Parlament Ewropew tas-26 ta’ Novembru 2024 dwar id-Deċiżjoni ta’ Implimentazzjoni tal-Kummissjoni (UE) 2024/2627 li tawtorizza l-introduzzjoni fis-suq ta’ prodotti li fihom il-qoton ġenetikament modifikat COT102, li jikkonsistu minnu, jew li huma prodotti minnu f’konformità mar-Regolament (KE) Nru 1829/2003 tal-Parlament Ewropew u tal-Kunsill (P10_TA(2024)0039).</w:t>
      </w:r>
    </w:p>
    <w:p w:rsidR="009E43B4" w:rsidRPr="00427605" w:rsidRDefault="00427605" w:rsidP="00427605">
      <w:pPr>
        <w:pStyle w:val="FootnoteText"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427605">
        <w:rPr>
          <w:color w:val="000000" w:themeColor="text1"/>
          <w:sz w:val="24"/>
          <w:lang w:val="mt-MT"/>
        </w:rPr>
        <w:t xml:space="preserve"> </w:t>
      </w:r>
      <w:r w:rsidRPr="00427605">
        <w:rPr>
          <w:color w:val="000000" w:themeColor="text1"/>
          <w:sz w:val="24"/>
          <w:lang w:val="mt-MT"/>
        </w:rPr>
        <w:tab/>
      </w:r>
      <w:r w:rsidR="009E43B4" w:rsidRPr="00427605">
        <w:rPr>
          <w:color w:val="000000" w:themeColor="text1"/>
          <w:sz w:val="24"/>
          <w:lang w:val="mt-MT"/>
        </w:rPr>
        <w:t>–</w:t>
      </w:r>
      <w:r w:rsidR="009E43B4" w:rsidRPr="00427605">
        <w:rPr>
          <w:color w:val="000000" w:themeColor="text1"/>
          <w:sz w:val="24"/>
          <w:lang w:val="mt-MT"/>
        </w:rPr>
        <w:tab/>
        <w:t>Riżoluzzjoni tal-Parlament Ewropew tas-26 ta’ Novembru 2024 dwar id-Deċiżjoni ta’ Implimentazzjoni tal-Kummissjoni (UE) 2024/2629 li ġġedded l-awtorizzazzjoni għall-introduzzjoni fis-suq ta’ prodotti li fihom, li jikkonsistu minn, jew li jkunu prodotti mill-</w:t>
      </w:r>
      <w:proofErr w:type="spellStart"/>
      <w:r w:rsidR="009E43B4" w:rsidRPr="00427605">
        <w:rPr>
          <w:color w:val="000000" w:themeColor="text1"/>
          <w:sz w:val="24"/>
          <w:lang w:val="mt-MT"/>
        </w:rPr>
        <w:t>qamħirrum</w:t>
      </w:r>
      <w:proofErr w:type="spellEnd"/>
      <w:r w:rsidR="009E43B4" w:rsidRPr="00427605">
        <w:rPr>
          <w:color w:val="000000" w:themeColor="text1"/>
          <w:sz w:val="24"/>
          <w:lang w:val="mt-MT"/>
        </w:rPr>
        <w:t xml:space="preserve"> ġenetikament modifikat MON 89034 × 1507 × MON 88017 × 59122 u tmienja </w:t>
      </w:r>
      <w:proofErr w:type="spellStart"/>
      <w:r w:rsidR="009E43B4" w:rsidRPr="00427605">
        <w:rPr>
          <w:color w:val="000000" w:themeColor="text1"/>
          <w:sz w:val="24"/>
          <w:lang w:val="mt-MT"/>
        </w:rPr>
        <w:t>mis-subkumbinazzjonijiet</w:t>
      </w:r>
      <w:proofErr w:type="spellEnd"/>
      <w:r w:rsidR="009E43B4" w:rsidRPr="00427605">
        <w:rPr>
          <w:color w:val="000000" w:themeColor="text1"/>
          <w:sz w:val="24"/>
          <w:lang w:val="mt-MT"/>
        </w:rPr>
        <w:t xml:space="preserve"> tiegħu, skont ir-Regolament (KE) Nru 1829/2003 tal-Parlament Ewropew u tal-Kunsill (P10_TA(2024)0040).</w:t>
      </w:r>
    </w:p>
    <w:p w:rsidR="009E43B4" w:rsidRPr="00427605" w:rsidRDefault="00427605" w:rsidP="00427605">
      <w:pPr>
        <w:pStyle w:val="FootnoteText"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427605">
        <w:rPr>
          <w:color w:val="000000" w:themeColor="text1"/>
          <w:sz w:val="24"/>
          <w:lang w:val="mt-MT"/>
        </w:rPr>
        <w:t xml:space="preserve"> </w:t>
      </w:r>
      <w:r w:rsidRPr="00427605">
        <w:rPr>
          <w:color w:val="000000" w:themeColor="text1"/>
          <w:sz w:val="24"/>
          <w:lang w:val="mt-MT"/>
        </w:rPr>
        <w:tab/>
      </w:r>
      <w:r w:rsidR="009E43B4" w:rsidRPr="00427605">
        <w:rPr>
          <w:color w:val="000000" w:themeColor="text1"/>
          <w:sz w:val="24"/>
          <w:lang w:val="mt-MT"/>
        </w:rPr>
        <w:t>–</w:t>
      </w:r>
      <w:r w:rsidR="009E43B4" w:rsidRPr="00427605">
        <w:rPr>
          <w:color w:val="000000" w:themeColor="text1"/>
          <w:sz w:val="24"/>
          <w:lang w:val="mt-MT"/>
        </w:rPr>
        <w:tab/>
        <w:t>Riżoluzzjoni tal-Parlament Ewropew tas-26 ta’ Novembru 2024 dwar id-Deċiżjoni ta’ Implimentazzjoni tal-Kummissjoni (UE) 2024/1828 li ġġedded l-awtorizzazzjoni għall-introduzzjoni fis-suq ta’ għalf li fih il-</w:t>
      </w:r>
      <w:proofErr w:type="spellStart"/>
      <w:r w:rsidR="009E43B4" w:rsidRPr="00427605">
        <w:rPr>
          <w:color w:val="000000" w:themeColor="text1"/>
          <w:sz w:val="24"/>
          <w:lang w:val="mt-MT"/>
        </w:rPr>
        <w:t>qamħirrum</w:t>
      </w:r>
      <w:proofErr w:type="spellEnd"/>
      <w:r w:rsidR="009E43B4" w:rsidRPr="00427605">
        <w:rPr>
          <w:color w:val="000000" w:themeColor="text1"/>
          <w:sz w:val="24"/>
          <w:lang w:val="mt-MT"/>
        </w:rPr>
        <w:t xml:space="preserve"> ġenetikament modifikat MON 810 u li jikkonsisti minnu, u ta’ prodotti tal-ikel u tal-għalf prodotti minn dak il-</w:t>
      </w:r>
      <w:proofErr w:type="spellStart"/>
      <w:r w:rsidR="009E43B4" w:rsidRPr="00427605">
        <w:rPr>
          <w:color w:val="000000" w:themeColor="text1"/>
          <w:sz w:val="24"/>
          <w:lang w:val="mt-MT"/>
        </w:rPr>
        <w:t>qamħirrum</w:t>
      </w:r>
      <w:proofErr w:type="spellEnd"/>
      <w:r w:rsidR="009E43B4" w:rsidRPr="00427605">
        <w:rPr>
          <w:color w:val="000000" w:themeColor="text1"/>
          <w:sz w:val="24"/>
          <w:lang w:val="mt-MT"/>
        </w:rPr>
        <w:t xml:space="preserve"> ġenetikament modifikat skont ir-Regolament (KE) Nru 1829/2003 tal-Parlament Ewropew u tal-Kunsill u li tħassar id-Deċiżjoni ta’ Implimentazzjoni tal-Kummissjoni (UE) 2017/1207 (P10_TA(2024)0041).</w:t>
      </w:r>
    </w:p>
    <w:p w:rsidR="009E43B4" w:rsidRPr="00427605" w:rsidRDefault="00427605" w:rsidP="00427605">
      <w:pPr>
        <w:pStyle w:val="FootnoteText"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427605">
        <w:rPr>
          <w:color w:val="000000" w:themeColor="text1"/>
          <w:sz w:val="24"/>
          <w:lang w:val="mt-MT"/>
        </w:rPr>
        <w:t xml:space="preserve"> </w:t>
      </w:r>
      <w:r w:rsidRPr="00427605">
        <w:rPr>
          <w:color w:val="000000" w:themeColor="text1"/>
          <w:sz w:val="24"/>
          <w:lang w:val="mt-MT"/>
        </w:rPr>
        <w:tab/>
      </w:r>
      <w:r w:rsidR="009E43B4" w:rsidRPr="00427605">
        <w:rPr>
          <w:color w:val="000000" w:themeColor="text1"/>
          <w:sz w:val="24"/>
          <w:lang w:val="mt-MT"/>
        </w:rPr>
        <w:t>–</w:t>
      </w:r>
      <w:r w:rsidR="009E43B4" w:rsidRPr="00427605">
        <w:rPr>
          <w:color w:val="000000" w:themeColor="text1"/>
          <w:sz w:val="24"/>
          <w:lang w:val="mt-MT"/>
        </w:rPr>
        <w:tab/>
        <w:t>Riżoluzzjoni tal-Parlament Ewropew tas-26 ta’ Novembru 2024 dwar id-Deċiżjoni ta’ Implimentazzjoni tal-Kummissjoni (UE) 2024/1822 li tawtorizza l-introduzzjoni fis-suq ta’ prodotti li fihom il-</w:t>
      </w:r>
      <w:proofErr w:type="spellStart"/>
      <w:r w:rsidR="009E43B4" w:rsidRPr="00427605">
        <w:rPr>
          <w:color w:val="000000" w:themeColor="text1"/>
          <w:sz w:val="24"/>
          <w:lang w:val="mt-MT"/>
        </w:rPr>
        <w:t>qamħirrum</w:t>
      </w:r>
      <w:proofErr w:type="spellEnd"/>
      <w:r w:rsidR="009E43B4" w:rsidRPr="00427605">
        <w:rPr>
          <w:color w:val="000000" w:themeColor="text1"/>
          <w:sz w:val="24"/>
          <w:lang w:val="mt-MT"/>
        </w:rPr>
        <w:t xml:space="preserve"> ġenetikament modifikat DP915635, li jikkonsistu minnu, jew li huma prodotti minnu skont ir-Regolament (KE) Nru 1829/2003 tal-Parlament Ewropew u tal-Kunsill (P10_TA(2024)0042).</w:t>
      </w:r>
    </w:p>
    <w:p w:rsidR="009E43B4" w:rsidRPr="00427605" w:rsidRDefault="00427605" w:rsidP="00427605">
      <w:pPr>
        <w:pStyle w:val="FootnoteText"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427605">
        <w:rPr>
          <w:color w:val="000000" w:themeColor="text1"/>
          <w:sz w:val="24"/>
          <w:lang w:val="mt-MT"/>
        </w:rPr>
        <w:t xml:space="preserve"> </w:t>
      </w:r>
      <w:r w:rsidRPr="00427605">
        <w:rPr>
          <w:color w:val="000000" w:themeColor="text1"/>
          <w:sz w:val="24"/>
          <w:lang w:val="mt-MT"/>
        </w:rPr>
        <w:tab/>
      </w:r>
      <w:r w:rsidR="009E43B4" w:rsidRPr="00427605">
        <w:rPr>
          <w:color w:val="000000" w:themeColor="text1"/>
          <w:sz w:val="24"/>
          <w:lang w:val="mt-MT"/>
        </w:rPr>
        <w:t>–</w:t>
      </w:r>
      <w:r w:rsidR="009E43B4" w:rsidRPr="00427605">
        <w:rPr>
          <w:color w:val="000000" w:themeColor="text1"/>
          <w:sz w:val="24"/>
          <w:lang w:val="mt-MT"/>
        </w:rPr>
        <w:tab/>
        <w:t>Riżoluzzjoni tal-Parlament Ewropew tas-26 ta’ Novembru 2024 dwar id-Deċiżjoni ta’ Implimentazzjoni tal-Kummissjoni (UE) 2024/1826 li tawtorizza l-introduzzjoni fis-suq ta’ prodotti li fihom il-</w:t>
      </w:r>
      <w:proofErr w:type="spellStart"/>
      <w:r w:rsidR="009E43B4" w:rsidRPr="00427605">
        <w:rPr>
          <w:color w:val="000000" w:themeColor="text1"/>
          <w:sz w:val="24"/>
          <w:lang w:val="mt-MT"/>
        </w:rPr>
        <w:t>qamħirrum</w:t>
      </w:r>
      <w:proofErr w:type="spellEnd"/>
      <w:r w:rsidR="009E43B4" w:rsidRPr="00427605">
        <w:rPr>
          <w:color w:val="000000" w:themeColor="text1"/>
          <w:sz w:val="24"/>
          <w:lang w:val="mt-MT"/>
        </w:rPr>
        <w:t xml:space="preserve"> ġenetikament modifikat DP23211, li jikkonsistu minnu, jew li huma prodotti minnu skont ir-Regolament (KE) Nru 1829/2003 tal-Parlament Ewropew u tal-Kunsill (P10_TA(2024)0043).</w:t>
      </w:r>
    </w:p>
    <w:p w:rsidR="009E43B4" w:rsidRPr="00427605" w:rsidRDefault="00427605" w:rsidP="00427605">
      <w:pPr>
        <w:pStyle w:val="FootnoteText"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427605">
        <w:rPr>
          <w:color w:val="000000" w:themeColor="text1"/>
          <w:sz w:val="24"/>
          <w:lang w:val="mt-MT"/>
        </w:rPr>
        <w:t xml:space="preserve"> </w:t>
      </w:r>
      <w:r w:rsidRPr="00427605">
        <w:rPr>
          <w:color w:val="000000" w:themeColor="text1"/>
          <w:sz w:val="24"/>
          <w:lang w:val="mt-MT"/>
        </w:rPr>
        <w:tab/>
      </w:r>
      <w:r w:rsidR="009E43B4" w:rsidRPr="00427605">
        <w:rPr>
          <w:color w:val="000000" w:themeColor="text1"/>
          <w:sz w:val="24"/>
          <w:lang w:val="mt-MT"/>
        </w:rPr>
        <w:t>–</w:t>
      </w:r>
      <w:r w:rsidR="009E43B4" w:rsidRPr="00427605">
        <w:rPr>
          <w:color w:val="000000" w:themeColor="text1"/>
          <w:sz w:val="24"/>
          <w:lang w:val="mt-MT"/>
        </w:rPr>
        <w:tab/>
        <w:t>Riżoluzzjoni tal-Parlament Ewropew tas-26 ta’ Novembru 2024 dwar id-Deċiżjoni ta’ Implimentazzjoni tal-Kummissjoni (UE) 2024/2618 li tawtorizza l-introduzzjoni fis-suq ta’ prodotti li fihom il-</w:t>
      </w:r>
      <w:proofErr w:type="spellStart"/>
      <w:r w:rsidR="009E43B4" w:rsidRPr="00427605">
        <w:rPr>
          <w:color w:val="000000" w:themeColor="text1"/>
          <w:sz w:val="24"/>
          <w:lang w:val="mt-MT"/>
        </w:rPr>
        <w:t>qamħirrum</w:t>
      </w:r>
      <w:proofErr w:type="spellEnd"/>
      <w:r w:rsidR="009E43B4" w:rsidRPr="00427605">
        <w:rPr>
          <w:color w:val="000000" w:themeColor="text1"/>
          <w:sz w:val="24"/>
          <w:lang w:val="mt-MT"/>
        </w:rPr>
        <w:t xml:space="preserve"> ġenetikament modifikat DP202216, li jikkonsistu minnu, jew li huma prodotti minnu skont ir-Regolament (KE) Nru 1829/2003 tal-Parlament Ewropew u tal-Kunsill (P10_TA(2024)0044).</w:t>
      </w:r>
    </w:p>
    <w:p w:rsidR="009E43B4" w:rsidRPr="00427605" w:rsidRDefault="00427605" w:rsidP="00427605">
      <w:pPr>
        <w:pStyle w:val="FootnoteText"/>
        <w:ind w:left="567" w:hanging="567"/>
        <w:rPr>
          <w:color w:val="000000" w:themeColor="text1"/>
          <w:sz w:val="24"/>
          <w:lang w:val="mt-MT"/>
        </w:rPr>
      </w:pPr>
      <w:r w:rsidRPr="00427605">
        <w:rPr>
          <w:color w:val="000000" w:themeColor="text1"/>
          <w:sz w:val="24"/>
          <w:lang w:val="mt-MT"/>
        </w:rPr>
        <w:t xml:space="preserve"> </w:t>
      </w:r>
      <w:r w:rsidRPr="00427605">
        <w:rPr>
          <w:color w:val="000000" w:themeColor="text1"/>
          <w:sz w:val="24"/>
          <w:lang w:val="mt-MT"/>
        </w:rPr>
        <w:tab/>
      </w:r>
      <w:r w:rsidR="009E43B4" w:rsidRPr="00427605">
        <w:rPr>
          <w:color w:val="000000" w:themeColor="text1"/>
          <w:sz w:val="24"/>
          <w:lang w:val="mt-MT"/>
        </w:rPr>
        <w:t>–</w:t>
      </w:r>
      <w:r w:rsidR="009E43B4" w:rsidRPr="00427605">
        <w:rPr>
          <w:color w:val="000000" w:themeColor="text1"/>
          <w:sz w:val="24"/>
          <w:lang w:val="mt-MT"/>
        </w:rPr>
        <w:tab/>
        <w:t xml:space="preserve">Riżoluzzjoni tal-Parlament Ewropew tas-26 ta’ Novembru 2024 dwar l-abbozz ta’ deċiżjoni ta’ implimentazzjoni tal-Kummissjoni li tawtorizza t-tqegħid fis-suq ta’ prodotti li fihom, jikkonsistu minn, jew li huma prodotti minn </w:t>
      </w:r>
      <w:proofErr w:type="spellStart"/>
      <w:r w:rsidR="009E43B4" w:rsidRPr="00427605">
        <w:rPr>
          <w:color w:val="000000" w:themeColor="text1"/>
          <w:sz w:val="24"/>
          <w:lang w:val="mt-MT"/>
        </w:rPr>
        <w:t>qamħirrum</w:t>
      </w:r>
      <w:proofErr w:type="spellEnd"/>
      <w:r w:rsidR="009E43B4" w:rsidRPr="00427605">
        <w:rPr>
          <w:color w:val="000000" w:themeColor="text1"/>
          <w:sz w:val="24"/>
          <w:lang w:val="mt-MT"/>
        </w:rPr>
        <w:t xml:space="preserve"> ġenetikament modifikat MON 94804 skont ir-Regolament (KE) Nru 1829/2003 tal-Parlament Ewropew u tal-Kunsill (P10_TA(2024)0045).</w:t>
      </w:r>
    </w:p>
  </w:footnote>
  <w:footnote w:id="5">
    <w:p w:rsidR="009E43B4" w:rsidRPr="00427605" w:rsidRDefault="009E43B4" w:rsidP="00427605">
      <w:pPr>
        <w:pStyle w:val="FootnoteText"/>
        <w:ind w:left="567" w:hanging="567"/>
        <w:rPr>
          <w:color w:val="000000" w:themeColor="text1"/>
          <w:sz w:val="24"/>
          <w:lang w:val="mt-MT"/>
        </w:rPr>
      </w:pPr>
      <w:r w:rsidRPr="00427605">
        <w:rPr>
          <w:rStyle w:val="FootnoteReference"/>
          <w:color w:val="000000" w:themeColor="text1"/>
          <w:sz w:val="24"/>
          <w:lang w:val="mt-MT"/>
        </w:rPr>
        <w:footnoteRef/>
      </w:r>
      <w:r w:rsidR="00427605" w:rsidRPr="00427605">
        <w:rPr>
          <w:sz w:val="24"/>
          <w:lang w:val="mt-MT"/>
        </w:rPr>
        <w:t xml:space="preserve"> </w:t>
      </w:r>
      <w:r w:rsidR="00427605" w:rsidRPr="00427605">
        <w:rPr>
          <w:sz w:val="24"/>
          <w:lang w:val="mt-MT"/>
        </w:rPr>
        <w:tab/>
      </w:r>
      <w:r w:rsidRPr="00427605">
        <w:rPr>
          <w:sz w:val="24"/>
          <w:lang w:val="mt-MT"/>
        </w:rPr>
        <w:t>Ir-Regolament (KE) Nru 1107/2009 tal-Parlament Ewropew u tal-Kunsill tal-21 ta’ Ottubru 2009 dwar it-tqegħid fis-suq ta’ prodotti għall-protezzjoni tal-pjanti u li jħassar id-Direttivi tal-Kunsill 79/117/KEE u 91/414/KEE (ĠU L 309, 24.11.2009, p. 1, ELI:</w:t>
      </w:r>
      <w:r w:rsidRPr="00427605">
        <w:rPr>
          <w:color w:val="000000" w:themeColor="text1"/>
          <w:sz w:val="24"/>
          <w:lang w:val="mt-MT"/>
        </w:rPr>
        <w:t xml:space="preserve"> </w:t>
      </w:r>
      <w:hyperlink r:id="rId4" w:history="1">
        <w:r w:rsidRPr="00427605">
          <w:rPr>
            <w:rStyle w:val="Hyperlink"/>
            <w:color w:val="000000" w:themeColor="text1"/>
            <w:sz w:val="24"/>
            <w:lang w:val="mt-MT"/>
          </w:rPr>
          <w:t>https://eur-lex.europa.eu/eli/reg/2009/1107/oj</w:t>
        </w:r>
      </w:hyperlink>
      <w:r w:rsidRPr="00427605">
        <w:rPr>
          <w:rStyle w:val="Hyperlink"/>
          <w:color w:val="000000" w:themeColor="text1"/>
          <w:sz w:val="24"/>
          <w:lang w:val="mt-MT"/>
        </w:rPr>
        <w:t>).</w:t>
      </w:r>
    </w:p>
  </w:footnote>
  <w:footnote w:id="6">
    <w:p w:rsidR="009E43B4" w:rsidRPr="00427605" w:rsidRDefault="009E43B4" w:rsidP="00427605">
      <w:pPr>
        <w:pStyle w:val="FootnoteText"/>
        <w:ind w:left="567" w:hanging="567"/>
        <w:rPr>
          <w:color w:val="000000" w:themeColor="text1"/>
          <w:sz w:val="24"/>
          <w:lang w:val="mt-MT"/>
        </w:rPr>
      </w:pPr>
      <w:r w:rsidRPr="00427605">
        <w:rPr>
          <w:rStyle w:val="Funotenzeichen"/>
          <w:color w:val="000000" w:themeColor="text1"/>
          <w:sz w:val="24"/>
          <w:lang w:val="mt-MT"/>
        </w:rPr>
        <w:footnoteRef/>
      </w:r>
      <w:r w:rsidR="00427605" w:rsidRPr="00427605">
        <w:rPr>
          <w:sz w:val="24"/>
          <w:lang w:val="mt-MT"/>
        </w:rPr>
        <w:t xml:space="preserve"> </w:t>
      </w:r>
      <w:r w:rsidR="00427605" w:rsidRPr="00427605">
        <w:rPr>
          <w:sz w:val="24"/>
          <w:lang w:val="mt-MT"/>
        </w:rPr>
        <w:tab/>
      </w:r>
      <w:r w:rsidRPr="00427605">
        <w:rPr>
          <w:sz w:val="24"/>
          <w:lang w:val="mt-MT"/>
        </w:rPr>
        <w:t>Ir-Regolament ta’ Implimentazzjoni tal-Kummissjoni (UE) Nru 503/2013 tat-3 ta’ April 2013 dwar applikazzjonijiet għal awtorizzazzjoni ta’ ikel u għalf ġenetikament modifikat skont ir-Regolament (KE) Nru 1829/2003 tal-Parlament Ewropew u tal-Kunsill u li jemendaw ir-Regolamenti (KE) Nru 641/2004 u (KE) Nru 1981/2006 (ĠU L 157, 8.6.2013, p. 1, ELI:</w:t>
      </w:r>
      <w:r w:rsidRPr="00427605">
        <w:rPr>
          <w:color w:val="000000" w:themeColor="text1"/>
          <w:sz w:val="24"/>
          <w:lang w:val="mt-MT"/>
        </w:rPr>
        <w:t xml:space="preserve"> </w:t>
      </w:r>
      <w:hyperlink r:id="rId5" w:tgtFrame="Gives access to this document through its ELI URI." w:history="1">
        <w:r w:rsidRPr="00427605">
          <w:rPr>
            <w:rStyle w:val="Hyperlink"/>
            <w:color w:val="000000" w:themeColor="text1"/>
            <w:sz w:val="24"/>
            <w:lang w:val="mt-MT"/>
          </w:rPr>
          <w:t>http://data.europa.eu/eli/reg_impl/2013/503/oj</w:t>
        </w:r>
      </w:hyperlink>
      <w:r w:rsidRPr="00427605">
        <w:rPr>
          <w:color w:val="000000" w:themeColor="text1"/>
          <w:sz w:val="24"/>
          <w:lang w:val="mt-MT"/>
        </w:rPr>
        <w:t>).</w:t>
      </w:r>
    </w:p>
  </w:footnote>
  <w:footnote w:id="7">
    <w:p w:rsidR="009E43B4" w:rsidRPr="00427605" w:rsidRDefault="009E43B4" w:rsidP="00427605">
      <w:pPr>
        <w:pStyle w:val="FootnoteText"/>
        <w:ind w:left="567" w:hanging="567"/>
        <w:rPr>
          <w:color w:val="000000" w:themeColor="text1"/>
          <w:sz w:val="24"/>
          <w:lang w:val="mt-MT"/>
        </w:rPr>
      </w:pPr>
      <w:r w:rsidRPr="00427605">
        <w:rPr>
          <w:rStyle w:val="Funotenzeichen"/>
          <w:color w:val="000000" w:themeColor="text1"/>
          <w:sz w:val="24"/>
          <w:lang w:val="mt-MT"/>
        </w:rPr>
        <w:footnoteRef/>
      </w:r>
      <w:r w:rsidR="00427605" w:rsidRPr="00427605">
        <w:rPr>
          <w:sz w:val="24"/>
          <w:lang w:val="mt-MT"/>
        </w:rPr>
        <w:t xml:space="preserve"> </w:t>
      </w:r>
      <w:r w:rsidR="00427605" w:rsidRPr="00427605">
        <w:rPr>
          <w:sz w:val="24"/>
          <w:lang w:val="mt-MT"/>
        </w:rPr>
        <w:tab/>
      </w:r>
      <w:r w:rsidRPr="00427605">
        <w:rPr>
          <w:sz w:val="24"/>
          <w:lang w:val="mt-MT"/>
        </w:rPr>
        <w:t xml:space="preserve">Ara, pereżempju, </w:t>
      </w:r>
      <w:proofErr w:type="spellStart"/>
      <w:r w:rsidRPr="00427605">
        <w:rPr>
          <w:sz w:val="24"/>
          <w:lang w:val="mt-MT"/>
        </w:rPr>
        <w:t>Schulz</w:t>
      </w:r>
      <w:proofErr w:type="spellEnd"/>
      <w:r w:rsidRPr="00427605">
        <w:rPr>
          <w:sz w:val="24"/>
          <w:lang w:val="mt-MT"/>
        </w:rPr>
        <w:t xml:space="preserve">, R., </w:t>
      </w:r>
      <w:proofErr w:type="spellStart"/>
      <w:r w:rsidRPr="00427605">
        <w:rPr>
          <w:sz w:val="24"/>
          <w:lang w:val="mt-MT"/>
        </w:rPr>
        <w:t>Bub</w:t>
      </w:r>
      <w:proofErr w:type="spellEnd"/>
      <w:r w:rsidRPr="00427605">
        <w:rPr>
          <w:sz w:val="24"/>
          <w:lang w:val="mt-MT"/>
        </w:rPr>
        <w:t xml:space="preserve">, S., </w:t>
      </w:r>
      <w:proofErr w:type="spellStart"/>
      <w:r w:rsidRPr="00427605">
        <w:rPr>
          <w:sz w:val="24"/>
          <w:lang w:val="mt-MT"/>
        </w:rPr>
        <w:t>Petschick</w:t>
      </w:r>
      <w:proofErr w:type="spellEnd"/>
      <w:r w:rsidRPr="00427605">
        <w:rPr>
          <w:sz w:val="24"/>
          <w:lang w:val="mt-MT"/>
        </w:rPr>
        <w:t xml:space="preserve">, L. L., </w:t>
      </w:r>
      <w:proofErr w:type="spellStart"/>
      <w:r w:rsidRPr="00427605">
        <w:rPr>
          <w:sz w:val="24"/>
          <w:lang w:val="mt-MT"/>
        </w:rPr>
        <w:t>Stehle</w:t>
      </w:r>
      <w:proofErr w:type="spellEnd"/>
      <w:r w:rsidRPr="00427605">
        <w:rPr>
          <w:sz w:val="24"/>
          <w:lang w:val="mt-MT"/>
        </w:rPr>
        <w:t xml:space="preserve">, S., </w:t>
      </w:r>
      <w:proofErr w:type="spellStart"/>
      <w:r w:rsidRPr="00427605">
        <w:rPr>
          <w:sz w:val="24"/>
          <w:lang w:val="mt-MT"/>
        </w:rPr>
        <w:t>Wolfram</w:t>
      </w:r>
      <w:proofErr w:type="spellEnd"/>
      <w:r w:rsidRPr="00427605">
        <w:rPr>
          <w:sz w:val="24"/>
          <w:lang w:val="mt-MT"/>
        </w:rPr>
        <w:t>, J. (2021) “</w:t>
      </w:r>
      <w:proofErr w:type="spellStart"/>
      <w:r w:rsidRPr="00427605">
        <w:rPr>
          <w:sz w:val="24"/>
          <w:lang w:val="mt-MT"/>
        </w:rPr>
        <w:t>Applied</w:t>
      </w:r>
      <w:proofErr w:type="spellEnd"/>
      <w:r w:rsidRPr="00427605">
        <w:rPr>
          <w:sz w:val="24"/>
          <w:lang w:val="mt-MT"/>
        </w:rPr>
        <w:t xml:space="preserve"> </w:t>
      </w:r>
      <w:proofErr w:type="spellStart"/>
      <w:r w:rsidRPr="00427605">
        <w:rPr>
          <w:sz w:val="24"/>
          <w:lang w:val="mt-MT"/>
        </w:rPr>
        <w:t>pesticide</w:t>
      </w:r>
      <w:proofErr w:type="spellEnd"/>
      <w:r w:rsidRPr="00427605">
        <w:rPr>
          <w:sz w:val="24"/>
          <w:lang w:val="mt-MT"/>
        </w:rPr>
        <w:t xml:space="preserve"> </w:t>
      </w:r>
      <w:proofErr w:type="spellStart"/>
      <w:r w:rsidRPr="00427605">
        <w:rPr>
          <w:sz w:val="24"/>
          <w:lang w:val="mt-MT"/>
        </w:rPr>
        <w:t>toxicity</w:t>
      </w:r>
      <w:proofErr w:type="spellEnd"/>
      <w:r w:rsidRPr="00427605">
        <w:rPr>
          <w:sz w:val="24"/>
          <w:lang w:val="mt-MT"/>
        </w:rPr>
        <w:t xml:space="preserve"> </w:t>
      </w:r>
      <w:proofErr w:type="spellStart"/>
      <w:r w:rsidRPr="00427605">
        <w:rPr>
          <w:sz w:val="24"/>
          <w:lang w:val="mt-MT"/>
        </w:rPr>
        <w:t>shifts</w:t>
      </w:r>
      <w:proofErr w:type="spellEnd"/>
      <w:r w:rsidRPr="00427605">
        <w:rPr>
          <w:sz w:val="24"/>
          <w:lang w:val="mt-MT"/>
        </w:rPr>
        <w:t xml:space="preserve"> </w:t>
      </w:r>
      <w:proofErr w:type="spellStart"/>
      <w:r w:rsidRPr="00427605">
        <w:rPr>
          <w:sz w:val="24"/>
          <w:lang w:val="mt-MT"/>
        </w:rPr>
        <w:t>toward</w:t>
      </w:r>
      <w:proofErr w:type="spellEnd"/>
      <w:r w:rsidRPr="00427605">
        <w:rPr>
          <w:sz w:val="24"/>
          <w:lang w:val="mt-MT"/>
        </w:rPr>
        <w:t xml:space="preserve"> </w:t>
      </w:r>
      <w:proofErr w:type="spellStart"/>
      <w:r w:rsidRPr="00427605">
        <w:rPr>
          <w:sz w:val="24"/>
          <w:lang w:val="mt-MT"/>
        </w:rPr>
        <w:t>plants</w:t>
      </w:r>
      <w:proofErr w:type="spellEnd"/>
      <w:r w:rsidRPr="00427605">
        <w:rPr>
          <w:sz w:val="24"/>
          <w:lang w:val="mt-MT"/>
        </w:rPr>
        <w:t xml:space="preserve"> </w:t>
      </w:r>
      <w:proofErr w:type="spellStart"/>
      <w:r w:rsidRPr="00427605">
        <w:rPr>
          <w:sz w:val="24"/>
          <w:lang w:val="mt-MT"/>
        </w:rPr>
        <w:t>and</w:t>
      </w:r>
      <w:proofErr w:type="spellEnd"/>
      <w:r w:rsidRPr="00427605">
        <w:rPr>
          <w:sz w:val="24"/>
          <w:lang w:val="mt-MT"/>
        </w:rPr>
        <w:t xml:space="preserve"> </w:t>
      </w:r>
      <w:proofErr w:type="spellStart"/>
      <w:r w:rsidRPr="00427605">
        <w:rPr>
          <w:sz w:val="24"/>
          <w:lang w:val="mt-MT"/>
        </w:rPr>
        <w:t>invertebrates</w:t>
      </w:r>
      <w:proofErr w:type="spellEnd"/>
      <w:r w:rsidRPr="00427605">
        <w:rPr>
          <w:sz w:val="24"/>
          <w:lang w:val="mt-MT"/>
        </w:rPr>
        <w:t xml:space="preserve">, </w:t>
      </w:r>
      <w:proofErr w:type="spellStart"/>
      <w:r w:rsidRPr="00427605">
        <w:rPr>
          <w:sz w:val="24"/>
          <w:lang w:val="mt-MT"/>
        </w:rPr>
        <w:t>even</w:t>
      </w:r>
      <w:proofErr w:type="spellEnd"/>
      <w:r w:rsidRPr="00427605">
        <w:rPr>
          <w:sz w:val="24"/>
          <w:lang w:val="mt-MT"/>
        </w:rPr>
        <w:t xml:space="preserve"> </w:t>
      </w:r>
      <w:proofErr w:type="spellStart"/>
      <w:r w:rsidRPr="00427605">
        <w:rPr>
          <w:sz w:val="24"/>
          <w:lang w:val="mt-MT"/>
        </w:rPr>
        <w:t>in</w:t>
      </w:r>
      <w:proofErr w:type="spellEnd"/>
      <w:r w:rsidRPr="00427605">
        <w:rPr>
          <w:sz w:val="24"/>
          <w:lang w:val="mt-MT"/>
        </w:rPr>
        <w:t xml:space="preserve"> GM </w:t>
      </w:r>
      <w:proofErr w:type="spellStart"/>
      <w:r w:rsidRPr="00427605">
        <w:rPr>
          <w:sz w:val="24"/>
          <w:lang w:val="mt-MT"/>
        </w:rPr>
        <w:t>crops</w:t>
      </w:r>
      <w:proofErr w:type="spellEnd"/>
      <w:r w:rsidRPr="00427605">
        <w:rPr>
          <w:sz w:val="24"/>
          <w:lang w:val="mt-MT"/>
        </w:rPr>
        <w:t>” (</w:t>
      </w:r>
      <w:proofErr w:type="spellStart"/>
      <w:r w:rsidRPr="00427605">
        <w:rPr>
          <w:sz w:val="24"/>
          <w:lang w:val="mt-MT"/>
        </w:rPr>
        <w:t>It-tossiċità</w:t>
      </w:r>
      <w:proofErr w:type="spellEnd"/>
      <w:r w:rsidRPr="00427605">
        <w:rPr>
          <w:sz w:val="24"/>
          <w:lang w:val="mt-MT"/>
        </w:rPr>
        <w:t xml:space="preserve"> tal-pestiċidi applikata tiċċaqlaq lejn pjanti u </w:t>
      </w:r>
      <w:proofErr w:type="spellStart"/>
      <w:r w:rsidRPr="00427605">
        <w:rPr>
          <w:sz w:val="24"/>
          <w:lang w:val="mt-MT"/>
        </w:rPr>
        <w:t>invertebrati</w:t>
      </w:r>
      <w:proofErr w:type="spellEnd"/>
      <w:r w:rsidRPr="00427605">
        <w:rPr>
          <w:sz w:val="24"/>
          <w:lang w:val="mt-MT"/>
        </w:rPr>
        <w:t xml:space="preserve">, anke fl-għelejjel ĠM), </w:t>
      </w:r>
      <w:proofErr w:type="spellStart"/>
      <w:r w:rsidRPr="00427605">
        <w:rPr>
          <w:sz w:val="24"/>
          <w:lang w:val="mt-MT"/>
        </w:rPr>
        <w:t>Science</w:t>
      </w:r>
      <w:proofErr w:type="spellEnd"/>
      <w:r w:rsidRPr="00427605">
        <w:rPr>
          <w:sz w:val="24"/>
          <w:lang w:val="mt-MT"/>
        </w:rPr>
        <w:t xml:space="preserve"> 372 (6537), p. 81–84</w:t>
      </w:r>
      <w:r w:rsidRPr="00427605">
        <w:rPr>
          <w:color w:val="000000" w:themeColor="text1"/>
          <w:sz w:val="24"/>
          <w:lang w:val="mt-MT"/>
        </w:rPr>
        <w:t xml:space="preserve">, </w:t>
      </w:r>
      <w:hyperlink r:id="rId6" w:history="1">
        <w:r w:rsidRPr="00427605">
          <w:rPr>
            <w:rStyle w:val="Hyperlink"/>
            <w:color w:val="000000" w:themeColor="text1"/>
            <w:sz w:val="24"/>
            <w:lang w:val="mt-MT"/>
          </w:rPr>
          <w:t>https://doi.org/10.1126/science.abe1148</w:t>
        </w:r>
      </w:hyperlink>
      <w:r w:rsidRPr="00427605">
        <w:rPr>
          <w:color w:val="000000" w:themeColor="text1"/>
          <w:sz w:val="24"/>
          <w:lang w:val="mt-MT"/>
        </w:rPr>
        <w:t xml:space="preserve">; </w:t>
      </w:r>
      <w:proofErr w:type="spellStart"/>
      <w:r w:rsidRPr="00427605">
        <w:rPr>
          <w:color w:val="000000" w:themeColor="text1"/>
          <w:sz w:val="24"/>
          <w:lang w:val="mt-MT"/>
        </w:rPr>
        <w:t>Bonny</w:t>
      </w:r>
      <w:proofErr w:type="spellEnd"/>
      <w:r w:rsidRPr="00427605">
        <w:rPr>
          <w:color w:val="000000" w:themeColor="text1"/>
          <w:sz w:val="24"/>
          <w:lang w:val="mt-MT"/>
        </w:rPr>
        <w:t>, S., “</w:t>
      </w:r>
      <w:proofErr w:type="spellStart"/>
      <w:r w:rsidRPr="00427605">
        <w:rPr>
          <w:color w:val="000000" w:themeColor="text1"/>
          <w:sz w:val="24"/>
          <w:lang w:val="mt-MT"/>
        </w:rPr>
        <w:t>Genetically</w:t>
      </w:r>
      <w:proofErr w:type="spellEnd"/>
      <w:r w:rsidRPr="00427605">
        <w:rPr>
          <w:color w:val="000000" w:themeColor="text1"/>
          <w:sz w:val="24"/>
          <w:lang w:val="mt-MT"/>
        </w:rPr>
        <w:t xml:space="preserve"> </w:t>
      </w:r>
      <w:proofErr w:type="spellStart"/>
      <w:r w:rsidRPr="00427605">
        <w:rPr>
          <w:color w:val="000000" w:themeColor="text1"/>
          <w:sz w:val="24"/>
          <w:lang w:val="mt-MT"/>
        </w:rPr>
        <w:t>Modified</w:t>
      </w:r>
      <w:proofErr w:type="spellEnd"/>
      <w:r w:rsidRPr="00427605">
        <w:rPr>
          <w:color w:val="000000" w:themeColor="text1"/>
          <w:sz w:val="24"/>
          <w:lang w:val="mt-MT"/>
        </w:rPr>
        <w:t xml:space="preserve"> </w:t>
      </w:r>
      <w:proofErr w:type="spellStart"/>
      <w:r w:rsidRPr="00427605">
        <w:rPr>
          <w:color w:val="000000" w:themeColor="text1"/>
          <w:sz w:val="24"/>
          <w:lang w:val="mt-MT"/>
        </w:rPr>
        <w:t>Herbicide-Tolerant</w:t>
      </w:r>
      <w:proofErr w:type="spellEnd"/>
      <w:r w:rsidRPr="00427605">
        <w:rPr>
          <w:color w:val="000000" w:themeColor="text1"/>
          <w:sz w:val="24"/>
          <w:lang w:val="mt-MT"/>
        </w:rPr>
        <w:t xml:space="preserve"> </w:t>
      </w:r>
      <w:proofErr w:type="spellStart"/>
      <w:r w:rsidRPr="00427605">
        <w:rPr>
          <w:color w:val="000000" w:themeColor="text1"/>
          <w:sz w:val="24"/>
          <w:lang w:val="mt-MT"/>
        </w:rPr>
        <w:t>Crops</w:t>
      </w:r>
      <w:proofErr w:type="spellEnd"/>
      <w:r w:rsidRPr="00427605">
        <w:rPr>
          <w:color w:val="000000" w:themeColor="text1"/>
          <w:sz w:val="24"/>
          <w:lang w:val="mt-MT"/>
        </w:rPr>
        <w:t xml:space="preserve">, </w:t>
      </w:r>
      <w:proofErr w:type="spellStart"/>
      <w:r w:rsidRPr="00427605">
        <w:rPr>
          <w:color w:val="000000" w:themeColor="text1"/>
          <w:sz w:val="24"/>
          <w:lang w:val="mt-MT"/>
        </w:rPr>
        <w:t>Weeds</w:t>
      </w:r>
      <w:proofErr w:type="spellEnd"/>
      <w:r w:rsidRPr="00427605">
        <w:rPr>
          <w:color w:val="000000" w:themeColor="text1"/>
          <w:sz w:val="24"/>
          <w:lang w:val="mt-MT"/>
        </w:rPr>
        <w:t xml:space="preserve">, </w:t>
      </w:r>
      <w:proofErr w:type="spellStart"/>
      <w:r w:rsidRPr="00427605">
        <w:rPr>
          <w:color w:val="000000" w:themeColor="text1"/>
          <w:sz w:val="24"/>
          <w:lang w:val="mt-MT"/>
        </w:rPr>
        <w:t>and</w:t>
      </w:r>
      <w:proofErr w:type="spellEnd"/>
      <w:r w:rsidRPr="00427605">
        <w:rPr>
          <w:color w:val="000000" w:themeColor="text1"/>
          <w:sz w:val="24"/>
          <w:lang w:val="mt-MT"/>
        </w:rPr>
        <w:t xml:space="preserve"> </w:t>
      </w:r>
      <w:proofErr w:type="spellStart"/>
      <w:r w:rsidRPr="00427605">
        <w:rPr>
          <w:color w:val="000000" w:themeColor="text1"/>
          <w:sz w:val="24"/>
          <w:lang w:val="mt-MT"/>
        </w:rPr>
        <w:t>Herbicides</w:t>
      </w:r>
      <w:proofErr w:type="spellEnd"/>
      <w:r w:rsidRPr="00427605">
        <w:rPr>
          <w:color w:val="000000" w:themeColor="text1"/>
          <w:sz w:val="24"/>
          <w:lang w:val="mt-MT"/>
        </w:rPr>
        <w:t xml:space="preserve">: </w:t>
      </w:r>
      <w:proofErr w:type="spellStart"/>
      <w:r w:rsidRPr="00427605">
        <w:rPr>
          <w:color w:val="000000" w:themeColor="text1"/>
          <w:sz w:val="24"/>
          <w:lang w:val="mt-MT"/>
        </w:rPr>
        <w:t>Overview</w:t>
      </w:r>
      <w:proofErr w:type="spellEnd"/>
      <w:r w:rsidRPr="00427605">
        <w:rPr>
          <w:color w:val="000000" w:themeColor="text1"/>
          <w:sz w:val="24"/>
          <w:lang w:val="mt-MT"/>
        </w:rPr>
        <w:t xml:space="preserve"> </w:t>
      </w:r>
      <w:proofErr w:type="spellStart"/>
      <w:r w:rsidRPr="00427605">
        <w:rPr>
          <w:color w:val="000000" w:themeColor="text1"/>
          <w:sz w:val="24"/>
          <w:lang w:val="mt-MT"/>
        </w:rPr>
        <w:t>and</w:t>
      </w:r>
      <w:proofErr w:type="spellEnd"/>
      <w:r w:rsidRPr="00427605">
        <w:rPr>
          <w:color w:val="000000" w:themeColor="text1"/>
          <w:sz w:val="24"/>
          <w:lang w:val="mt-MT"/>
        </w:rPr>
        <w:t xml:space="preserve"> </w:t>
      </w:r>
      <w:proofErr w:type="spellStart"/>
      <w:r w:rsidRPr="00427605">
        <w:rPr>
          <w:color w:val="000000" w:themeColor="text1"/>
          <w:sz w:val="24"/>
          <w:lang w:val="mt-MT"/>
        </w:rPr>
        <w:t>Impact</w:t>
      </w:r>
      <w:proofErr w:type="spellEnd"/>
      <w:r w:rsidRPr="00427605">
        <w:rPr>
          <w:color w:val="000000" w:themeColor="text1"/>
          <w:sz w:val="24"/>
          <w:lang w:val="mt-MT"/>
        </w:rPr>
        <w:t xml:space="preserve">” (Għelejjel, Ħaxix u Erbiċidi Modifikati Ġenetikament: Ħarsa Ġenerali u Impatt), </w:t>
      </w:r>
      <w:proofErr w:type="spellStart"/>
      <w:r w:rsidRPr="00427605">
        <w:rPr>
          <w:color w:val="000000" w:themeColor="text1"/>
          <w:sz w:val="24"/>
          <w:lang w:val="mt-MT"/>
        </w:rPr>
        <w:t>Environmental</w:t>
      </w:r>
      <w:proofErr w:type="spellEnd"/>
      <w:r w:rsidRPr="00427605">
        <w:rPr>
          <w:color w:val="000000" w:themeColor="text1"/>
          <w:sz w:val="24"/>
          <w:lang w:val="mt-MT"/>
        </w:rPr>
        <w:t xml:space="preserve"> </w:t>
      </w:r>
      <w:proofErr w:type="spellStart"/>
      <w:r w:rsidRPr="00427605">
        <w:rPr>
          <w:color w:val="000000" w:themeColor="text1"/>
          <w:sz w:val="24"/>
          <w:lang w:val="mt-MT"/>
        </w:rPr>
        <w:t>Management</w:t>
      </w:r>
      <w:proofErr w:type="spellEnd"/>
      <w:r w:rsidRPr="00427605">
        <w:rPr>
          <w:color w:val="000000" w:themeColor="text1"/>
          <w:sz w:val="24"/>
          <w:lang w:val="mt-MT"/>
        </w:rPr>
        <w:t xml:space="preserve">, Jannar 2016;57(1), p. 31-48, </w:t>
      </w:r>
      <w:hyperlink r:id="rId7" w:history="1">
        <w:r w:rsidRPr="00427605">
          <w:rPr>
            <w:rStyle w:val="Hyperlink"/>
            <w:color w:val="000000" w:themeColor="text1"/>
            <w:sz w:val="24"/>
            <w:lang w:val="mt-MT"/>
          </w:rPr>
          <w:t>https://www.ncbi.nlm.nih.gov/pubmed/26296738</w:t>
        </w:r>
      </w:hyperlink>
      <w:r w:rsidRPr="00427605">
        <w:rPr>
          <w:rStyle w:val="Hyperlink"/>
          <w:color w:val="000000" w:themeColor="text1"/>
          <w:sz w:val="24"/>
          <w:lang w:val="mt-MT"/>
        </w:rPr>
        <w:t>;</w:t>
      </w:r>
      <w:r w:rsidRPr="00427605">
        <w:rPr>
          <w:color w:val="000000" w:themeColor="text1"/>
          <w:sz w:val="24"/>
          <w:lang w:val="mt-MT"/>
        </w:rPr>
        <w:t xml:space="preserve"> </w:t>
      </w:r>
      <w:r w:rsidRPr="00427605">
        <w:rPr>
          <w:sz w:val="24"/>
          <w:lang w:val="mt-MT"/>
        </w:rPr>
        <w:t xml:space="preserve">u </w:t>
      </w:r>
      <w:proofErr w:type="spellStart"/>
      <w:r w:rsidRPr="00427605">
        <w:rPr>
          <w:sz w:val="24"/>
          <w:lang w:val="mt-MT"/>
        </w:rPr>
        <w:t>Benbrook</w:t>
      </w:r>
      <w:proofErr w:type="spellEnd"/>
      <w:r w:rsidRPr="00427605">
        <w:rPr>
          <w:sz w:val="24"/>
          <w:lang w:val="mt-MT"/>
        </w:rPr>
        <w:t>, C. M., “</w:t>
      </w:r>
      <w:proofErr w:type="spellStart"/>
      <w:r w:rsidRPr="00427605">
        <w:rPr>
          <w:sz w:val="24"/>
          <w:lang w:val="mt-MT"/>
        </w:rPr>
        <w:t>Impacts</w:t>
      </w:r>
      <w:proofErr w:type="spellEnd"/>
      <w:r w:rsidRPr="00427605">
        <w:rPr>
          <w:sz w:val="24"/>
          <w:lang w:val="mt-MT"/>
        </w:rPr>
        <w:t xml:space="preserve"> of </w:t>
      </w:r>
      <w:proofErr w:type="spellStart"/>
      <w:r w:rsidRPr="00427605">
        <w:rPr>
          <w:sz w:val="24"/>
          <w:lang w:val="mt-MT"/>
        </w:rPr>
        <w:t>genetically</w:t>
      </w:r>
      <w:proofErr w:type="spellEnd"/>
      <w:r w:rsidRPr="00427605">
        <w:rPr>
          <w:sz w:val="24"/>
          <w:lang w:val="mt-MT"/>
        </w:rPr>
        <w:t xml:space="preserve"> </w:t>
      </w:r>
      <w:proofErr w:type="spellStart"/>
      <w:r w:rsidRPr="00427605">
        <w:rPr>
          <w:sz w:val="24"/>
          <w:lang w:val="mt-MT"/>
        </w:rPr>
        <w:t>engineered</w:t>
      </w:r>
      <w:proofErr w:type="spellEnd"/>
      <w:r w:rsidRPr="00427605">
        <w:rPr>
          <w:sz w:val="24"/>
          <w:lang w:val="mt-MT"/>
        </w:rPr>
        <w:t xml:space="preserve"> </w:t>
      </w:r>
      <w:proofErr w:type="spellStart"/>
      <w:r w:rsidRPr="00427605">
        <w:rPr>
          <w:sz w:val="24"/>
          <w:lang w:val="mt-MT"/>
        </w:rPr>
        <w:t>crops</w:t>
      </w:r>
      <w:proofErr w:type="spellEnd"/>
      <w:r w:rsidRPr="00427605">
        <w:rPr>
          <w:sz w:val="24"/>
          <w:lang w:val="mt-MT"/>
        </w:rPr>
        <w:t xml:space="preserve"> </w:t>
      </w:r>
      <w:proofErr w:type="spellStart"/>
      <w:r w:rsidRPr="00427605">
        <w:rPr>
          <w:sz w:val="24"/>
          <w:lang w:val="mt-MT"/>
        </w:rPr>
        <w:t>on</w:t>
      </w:r>
      <w:proofErr w:type="spellEnd"/>
      <w:r w:rsidRPr="00427605">
        <w:rPr>
          <w:sz w:val="24"/>
          <w:lang w:val="mt-MT"/>
        </w:rPr>
        <w:t xml:space="preserve"> </w:t>
      </w:r>
      <w:proofErr w:type="spellStart"/>
      <w:r w:rsidRPr="00427605">
        <w:rPr>
          <w:sz w:val="24"/>
          <w:lang w:val="mt-MT"/>
        </w:rPr>
        <w:t>pesticide</w:t>
      </w:r>
      <w:proofErr w:type="spellEnd"/>
      <w:r w:rsidRPr="00427605">
        <w:rPr>
          <w:sz w:val="24"/>
          <w:lang w:val="mt-MT"/>
        </w:rPr>
        <w:t xml:space="preserve"> </w:t>
      </w:r>
      <w:proofErr w:type="spellStart"/>
      <w:r w:rsidRPr="00427605">
        <w:rPr>
          <w:sz w:val="24"/>
          <w:lang w:val="mt-MT"/>
        </w:rPr>
        <w:t>use</w:t>
      </w:r>
      <w:proofErr w:type="spellEnd"/>
      <w:r w:rsidRPr="00427605">
        <w:rPr>
          <w:sz w:val="24"/>
          <w:lang w:val="mt-MT"/>
        </w:rPr>
        <w:t xml:space="preserve"> </w:t>
      </w:r>
      <w:proofErr w:type="spellStart"/>
      <w:r w:rsidRPr="00427605">
        <w:rPr>
          <w:sz w:val="24"/>
          <w:lang w:val="mt-MT"/>
        </w:rPr>
        <w:t>in</w:t>
      </w:r>
      <w:proofErr w:type="spellEnd"/>
      <w:r w:rsidRPr="00427605">
        <w:rPr>
          <w:sz w:val="24"/>
          <w:lang w:val="mt-MT"/>
        </w:rPr>
        <w:t xml:space="preserve"> </w:t>
      </w:r>
      <w:proofErr w:type="spellStart"/>
      <w:r w:rsidRPr="00427605">
        <w:rPr>
          <w:sz w:val="24"/>
          <w:lang w:val="mt-MT"/>
        </w:rPr>
        <w:t>the</w:t>
      </w:r>
      <w:proofErr w:type="spellEnd"/>
      <w:r w:rsidRPr="00427605">
        <w:rPr>
          <w:sz w:val="24"/>
          <w:lang w:val="mt-MT"/>
        </w:rPr>
        <w:t xml:space="preserve"> U.S. - </w:t>
      </w:r>
      <w:proofErr w:type="spellStart"/>
      <w:r w:rsidRPr="00427605">
        <w:rPr>
          <w:sz w:val="24"/>
          <w:lang w:val="mt-MT"/>
        </w:rPr>
        <w:t>the</w:t>
      </w:r>
      <w:proofErr w:type="spellEnd"/>
      <w:r w:rsidRPr="00427605">
        <w:rPr>
          <w:sz w:val="24"/>
          <w:lang w:val="mt-MT"/>
        </w:rPr>
        <w:t xml:space="preserve"> </w:t>
      </w:r>
      <w:proofErr w:type="spellStart"/>
      <w:r w:rsidRPr="00427605">
        <w:rPr>
          <w:sz w:val="24"/>
          <w:lang w:val="mt-MT"/>
        </w:rPr>
        <w:t>first</w:t>
      </w:r>
      <w:proofErr w:type="spellEnd"/>
      <w:r w:rsidRPr="00427605">
        <w:rPr>
          <w:sz w:val="24"/>
          <w:lang w:val="mt-MT"/>
        </w:rPr>
        <w:t xml:space="preserve"> </w:t>
      </w:r>
      <w:proofErr w:type="spellStart"/>
      <w:r w:rsidRPr="00427605">
        <w:rPr>
          <w:sz w:val="24"/>
          <w:lang w:val="mt-MT"/>
        </w:rPr>
        <w:t>sixteen</w:t>
      </w:r>
      <w:proofErr w:type="spellEnd"/>
      <w:r w:rsidRPr="00427605">
        <w:rPr>
          <w:sz w:val="24"/>
          <w:lang w:val="mt-MT"/>
        </w:rPr>
        <w:t xml:space="preserve"> </w:t>
      </w:r>
      <w:proofErr w:type="spellStart"/>
      <w:r w:rsidRPr="00427605">
        <w:rPr>
          <w:sz w:val="24"/>
          <w:lang w:val="mt-MT"/>
        </w:rPr>
        <w:t>years</w:t>
      </w:r>
      <w:proofErr w:type="spellEnd"/>
      <w:r w:rsidRPr="00427605">
        <w:rPr>
          <w:sz w:val="24"/>
          <w:lang w:val="mt-MT"/>
        </w:rPr>
        <w:t>” (</w:t>
      </w:r>
      <w:proofErr w:type="spellStart"/>
      <w:r w:rsidRPr="00427605">
        <w:rPr>
          <w:sz w:val="24"/>
          <w:lang w:val="mt-MT"/>
        </w:rPr>
        <w:t>Impatti</w:t>
      </w:r>
      <w:proofErr w:type="spellEnd"/>
      <w:r w:rsidRPr="00427605">
        <w:rPr>
          <w:sz w:val="24"/>
          <w:lang w:val="mt-MT"/>
        </w:rPr>
        <w:t xml:space="preserve"> tal-għelejjel maħduma ġenetikament fuq l-użu tal-pestiċidi fl-Istati Uniti - l-ewwel sittax-il sena), </w:t>
      </w:r>
      <w:proofErr w:type="spellStart"/>
      <w:r w:rsidRPr="00427605">
        <w:rPr>
          <w:sz w:val="24"/>
          <w:lang w:val="mt-MT"/>
        </w:rPr>
        <w:t>Environmental</w:t>
      </w:r>
      <w:proofErr w:type="spellEnd"/>
      <w:r w:rsidRPr="00427605">
        <w:rPr>
          <w:sz w:val="24"/>
          <w:lang w:val="mt-MT"/>
        </w:rPr>
        <w:t xml:space="preserve"> </w:t>
      </w:r>
      <w:proofErr w:type="spellStart"/>
      <w:r w:rsidRPr="00427605">
        <w:rPr>
          <w:sz w:val="24"/>
          <w:lang w:val="mt-MT"/>
        </w:rPr>
        <w:t>Sciences</w:t>
      </w:r>
      <w:proofErr w:type="spellEnd"/>
      <w:r w:rsidRPr="00427605">
        <w:rPr>
          <w:sz w:val="24"/>
          <w:lang w:val="mt-MT"/>
        </w:rPr>
        <w:t xml:space="preserve"> </w:t>
      </w:r>
      <w:proofErr w:type="spellStart"/>
      <w:r w:rsidRPr="00427605">
        <w:rPr>
          <w:sz w:val="24"/>
          <w:lang w:val="mt-MT"/>
        </w:rPr>
        <w:t>Europe</w:t>
      </w:r>
      <w:proofErr w:type="spellEnd"/>
      <w:r w:rsidRPr="00427605">
        <w:rPr>
          <w:sz w:val="24"/>
          <w:lang w:val="mt-MT"/>
        </w:rPr>
        <w:t xml:space="preserve">, 28 ta’ Settembru 2012, </w:t>
      </w:r>
      <w:proofErr w:type="spellStart"/>
      <w:r w:rsidRPr="00427605">
        <w:rPr>
          <w:sz w:val="24"/>
          <w:lang w:val="mt-MT"/>
        </w:rPr>
        <w:t>Vol</w:t>
      </w:r>
      <w:proofErr w:type="spellEnd"/>
      <w:r w:rsidRPr="00427605">
        <w:rPr>
          <w:sz w:val="24"/>
          <w:lang w:val="mt-MT"/>
        </w:rPr>
        <w:t xml:space="preserve">. 24(24), </w:t>
      </w:r>
      <w:hyperlink r:id="rId8" w:history="1">
        <w:r w:rsidRPr="00427605">
          <w:rPr>
            <w:rStyle w:val="Hyperlink"/>
            <w:color w:val="000000" w:themeColor="text1"/>
            <w:sz w:val="24"/>
            <w:lang w:val="mt-MT"/>
          </w:rPr>
          <w:t>https://enveurope.springeropen.com/articles/10.1186/2190-4715-24-24</w:t>
        </w:r>
      </w:hyperlink>
      <w:r w:rsidRPr="00427605">
        <w:rPr>
          <w:color w:val="000000" w:themeColor="text1"/>
          <w:sz w:val="24"/>
          <w:lang w:val="mt-MT"/>
        </w:rPr>
        <w:t>.</w:t>
      </w:r>
    </w:p>
  </w:footnote>
  <w:footnote w:id="8">
    <w:p w:rsidR="009E43B4" w:rsidRPr="00427605" w:rsidRDefault="009E43B4" w:rsidP="00427605">
      <w:pPr>
        <w:pStyle w:val="FootnoteText"/>
        <w:ind w:left="567" w:hanging="567"/>
        <w:rPr>
          <w:color w:val="000000" w:themeColor="text1"/>
          <w:sz w:val="24"/>
          <w:lang w:val="mt-MT"/>
        </w:rPr>
      </w:pPr>
      <w:r w:rsidRPr="00427605">
        <w:rPr>
          <w:rStyle w:val="Funotenzeichen"/>
          <w:color w:val="000000" w:themeColor="text1"/>
          <w:sz w:val="24"/>
          <w:lang w:val="mt-MT"/>
        </w:rPr>
        <w:footnoteRef/>
      </w:r>
      <w:r w:rsidR="00427605" w:rsidRPr="00427605">
        <w:rPr>
          <w:sz w:val="24"/>
          <w:lang w:val="mt-MT"/>
        </w:rPr>
        <w:t xml:space="preserve"> </w:t>
      </w:r>
      <w:r w:rsidR="00427605" w:rsidRPr="00427605">
        <w:rPr>
          <w:sz w:val="24"/>
          <w:lang w:val="mt-MT"/>
        </w:rPr>
        <w:tab/>
      </w:r>
      <w:r w:rsidRPr="00427605">
        <w:rPr>
          <w:sz w:val="24"/>
          <w:lang w:val="mt-MT"/>
        </w:rPr>
        <w:t xml:space="preserve">Għal </w:t>
      </w:r>
      <w:proofErr w:type="spellStart"/>
      <w:r w:rsidRPr="00427605">
        <w:rPr>
          <w:sz w:val="24"/>
          <w:lang w:val="mt-MT"/>
        </w:rPr>
        <w:t>rieżami</w:t>
      </w:r>
      <w:proofErr w:type="spellEnd"/>
      <w:r w:rsidRPr="00427605">
        <w:rPr>
          <w:sz w:val="24"/>
          <w:lang w:val="mt-MT"/>
        </w:rPr>
        <w:t xml:space="preserve">, ara </w:t>
      </w:r>
      <w:proofErr w:type="spellStart"/>
      <w:r w:rsidRPr="00427605">
        <w:rPr>
          <w:sz w:val="24"/>
          <w:lang w:val="mt-MT"/>
        </w:rPr>
        <w:t>Rubio-Infante</w:t>
      </w:r>
      <w:proofErr w:type="spellEnd"/>
      <w:r w:rsidRPr="00427605">
        <w:rPr>
          <w:sz w:val="24"/>
          <w:lang w:val="mt-MT"/>
        </w:rPr>
        <w:t>, N., Moreno-</w:t>
      </w:r>
      <w:proofErr w:type="spellStart"/>
      <w:r w:rsidRPr="00427605">
        <w:rPr>
          <w:sz w:val="24"/>
          <w:lang w:val="mt-MT"/>
        </w:rPr>
        <w:t>Fierros</w:t>
      </w:r>
      <w:proofErr w:type="spellEnd"/>
      <w:r w:rsidRPr="00427605">
        <w:rPr>
          <w:sz w:val="24"/>
          <w:lang w:val="mt-MT"/>
        </w:rPr>
        <w:t xml:space="preserve">, L., “An </w:t>
      </w:r>
      <w:proofErr w:type="spellStart"/>
      <w:r w:rsidRPr="00427605">
        <w:rPr>
          <w:sz w:val="24"/>
          <w:lang w:val="mt-MT"/>
        </w:rPr>
        <w:t>overview</w:t>
      </w:r>
      <w:proofErr w:type="spellEnd"/>
      <w:r w:rsidRPr="00427605">
        <w:rPr>
          <w:sz w:val="24"/>
          <w:lang w:val="mt-MT"/>
        </w:rPr>
        <w:t xml:space="preserve"> of </w:t>
      </w:r>
      <w:proofErr w:type="spellStart"/>
      <w:r w:rsidRPr="00427605">
        <w:rPr>
          <w:sz w:val="24"/>
          <w:lang w:val="mt-MT"/>
        </w:rPr>
        <w:t>the</w:t>
      </w:r>
      <w:proofErr w:type="spellEnd"/>
      <w:r w:rsidRPr="00427605">
        <w:rPr>
          <w:sz w:val="24"/>
          <w:lang w:val="mt-MT"/>
        </w:rPr>
        <w:t xml:space="preserve"> </w:t>
      </w:r>
      <w:proofErr w:type="spellStart"/>
      <w:r w:rsidRPr="00427605">
        <w:rPr>
          <w:sz w:val="24"/>
          <w:lang w:val="mt-MT"/>
        </w:rPr>
        <w:t>safety</w:t>
      </w:r>
      <w:proofErr w:type="spellEnd"/>
      <w:r w:rsidRPr="00427605">
        <w:rPr>
          <w:sz w:val="24"/>
          <w:lang w:val="mt-MT"/>
        </w:rPr>
        <w:t xml:space="preserve"> </w:t>
      </w:r>
      <w:proofErr w:type="spellStart"/>
      <w:r w:rsidRPr="00427605">
        <w:rPr>
          <w:sz w:val="24"/>
          <w:lang w:val="mt-MT"/>
        </w:rPr>
        <w:t>and</w:t>
      </w:r>
      <w:proofErr w:type="spellEnd"/>
      <w:r w:rsidRPr="00427605">
        <w:rPr>
          <w:sz w:val="24"/>
          <w:lang w:val="mt-MT"/>
        </w:rPr>
        <w:t xml:space="preserve"> </w:t>
      </w:r>
      <w:proofErr w:type="spellStart"/>
      <w:r w:rsidRPr="00427605">
        <w:rPr>
          <w:sz w:val="24"/>
          <w:lang w:val="mt-MT"/>
        </w:rPr>
        <w:t>biological</w:t>
      </w:r>
      <w:proofErr w:type="spellEnd"/>
      <w:r w:rsidRPr="00427605">
        <w:rPr>
          <w:sz w:val="24"/>
          <w:lang w:val="mt-MT"/>
        </w:rPr>
        <w:t xml:space="preserve"> </w:t>
      </w:r>
      <w:proofErr w:type="spellStart"/>
      <w:r w:rsidRPr="00427605">
        <w:rPr>
          <w:sz w:val="24"/>
          <w:lang w:val="mt-MT"/>
        </w:rPr>
        <w:t>effects</w:t>
      </w:r>
      <w:proofErr w:type="spellEnd"/>
      <w:r w:rsidRPr="00427605">
        <w:rPr>
          <w:sz w:val="24"/>
          <w:lang w:val="mt-MT"/>
        </w:rPr>
        <w:t xml:space="preserve"> of </w:t>
      </w:r>
      <w:proofErr w:type="spellStart"/>
      <w:r w:rsidRPr="00427605">
        <w:rPr>
          <w:i/>
          <w:sz w:val="24"/>
          <w:lang w:val="mt-MT"/>
        </w:rPr>
        <w:t>Bacillus</w:t>
      </w:r>
      <w:proofErr w:type="spellEnd"/>
      <w:r w:rsidRPr="00427605">
        <w:rPr>
          <w:i/>
          <w:sz w:val="24"/>
          <w:lang w:val="mt-MT"/>
        </w:rPr>
        <w:t xml:space="preserve"> </w:t>
      </w:r>
      <w:proofErr w:type="spellStart"/>
      <w:r w:rsidRPr="00427605">
        <w:rPr>
          <w:i/>
          <w:sz w:val="24"/>
          <w:lang w:val="mt-MT"/>
        </w:rPr>
        <w:t>thuringiensis</w:t>
      </w:r>
      <w:proofErr w:type="spellEnd"/>
      <w:r w:rsidRPr="00427605">
        <w:rPr>
          <w:sz w:val="24"/>
          <w:lang w:val="mt-MT"/>
        </w:rPr>
        <w:t xml:space="preserve"> </w:t>
      </w:r>
      <w:proofErr w:type="spellStart"/>
      <w:r w:rsidRPr="00427605">
        <w:rPr>
          <w:sz w:val="24"/>
          <w:lang w:val="mt-MT"/>
        </w:rPr>
        <w:t>Cry</w:t>
      </w:r>
      <w:proofErr w:type="spellEnd"/>
      <w:r w:rsidRPr="00427605">
        <w:rPr>
          <w:sz w:val="24"/>
          <w:lang w:val="mt-MT"/>
        </w:rPr>
        <w:t xml:space="preserve"> </w:t>
      </w:r>
      <w:proofErr w:type="spellStart"/>
      <w:r w:rsidRPr="00427605">
        <w:rPr>
          <w:sz w:val="24"/>
          <w:lang w:val="mt-MT"/>
        </w:rPr>
        <w:t>toxins</w:t>
      </w:r>
      <w:proofErr w:type="spellEnd"/>
      <w:r w:rsidRPr="00427605">
        <w:rPr>
          <w:sz w:val="24"/>
          <w:lang w:val="mt-MT"/>
        </w:rPr>
        <w:t xml:space="preserve"> </w:t>
      </w:r>
      <w:proofErr w:type="spellStart"/>
      <w:r w:rsidRPr="00427605">
        <w:rPr>
          <w:sz w:val="24"/>
          <w:lang w:val="mt-MT"/>
        </w:rPr>
        <w:t>in</w:t>
      </w:r>
      <w:proofErr w:type="spellEnd"/>
      <w:r w:rsidRPr="00427605">
        <w:rPr>
          <w:sz w:val="24"/>
          <w:lang w:val="mt-MT"/>
        </w:rPr>
        <w:t xml:space="preserve"> </w:t>
      </w:r>
      <w:proofErr w:type="spellStart"/>
      <w:r w:rsidRPr="00427605">
        <w:rPr>
          <w:sz w:val="24"/>
          <w:lang w:val="mt-MT"/>
        </w:rPr>
        <w:t>mammals</w:t>
      </w:r>
      <w:proofErr w:type="spellEnd"/>
      <w:r w:rsidRPr="00427605">
        <w:rPr>
          <w:sz w:val="24"/>
          <w:lang w:val="mt-MT"/>
        </w:rPr>
        <w:t>” (Ħarsa ġenerali lejn is-sikurezza u l-effetti bijoloġiċi tat-</w:t>
      </w:r>
      <w:proofErr w:type="spellStart"/>
      <w:r w:rsidRPr="00427605">
        <w:rPr>
          <w:sz w:val="24"/>
          <w:lang w:val="mt-MT"/>
        </w:rPr>
        <w:t>tossini</w:t>
      </w:r>
      <w:proofErr w:type="spellEnd"/>
      <w:r w:rsidRPr="00427605">
        <w:rPr>
          <w:sz w:val="24"/>
          <w:lang w:val="mt-MT"/>
        </w:rPr>
        <w:t xml:space="preserve"> tal-</w:t>
      </w:r>
      <w:proofErr w:type="spellStart"/>
      <w:r w:rsidRPr="00427605">
        <w:rPr>
          <w:sz w:val="24"/>
          <w:lang w:val="mt-MT"/>
        </w:rPr>
        <w:t>Cry</w:t>
      </w:r>
      <w:proofErr w:type="spellEnd"/>
      <w:r w:rsidRPr="00427605">
        <w:rPr>
          <w:i/>
          <w:iCs/>
          <w:sz w:val="24"/>
          <w:lang w:val="mt-MT"/>
        </w:rPr>
        <w:t xml:space="preserve"> </w:t>
      </w:r>
      <w:proofErr w:type="spellStart"/>
      <w:r w:rsidRPr="00427605">
        <w:rPr>
          <w:i/>
          <w:iCs/>
          <w:sz w:val="24"/>
          <w:lang w:val="mt-MT"/>
        </w:rPr>
        <w:t>Bacillus</w:t>
      </w:r>
      <w:proofErr w:type="spellEnd"/>
      <w:r w:rsidRPr="00427605">
        <w:rPr>
          <w:i/>
          <w:iCs/>
          <w:sz w:val="24"/>
          <w:lang w:val="mt-MT"/>
        </w:rPr>
        <w:t xml:space="preserve"> </w:t>
      </w:r>
      <w:proofErr w:type="spellStart"/>
      <w:r w:rsidRPr="00427605">
        <w:rPr>
          <w:i/>
          <w:iCs/>
          <w:sz w:val="24"/>
          <w:lang w:val="mt-MT"/>
        </w:rPr>
        <w:t>thuringiensis</w:t>
      </w:r>
      <w:proofErr w:type="spellEnd"/>
      <w:r w:rsidRPr="00427605">
        <w:rPr>
          <w:sz w:val="24"/>
          <w:lang w:val="mt-MT"/>
        </w:rPr>
        <w:t xml:space="preserve"> fil-mammiferi), </w:t>
      </w:r>
      <w:proofErr w:type="spellStart"/>
      <w:r w:rsidRPr="00427605">
        <w:rPr>
          <w:sz w:val="24"/>
          <w:lang w:val="mt-MT"/>
        </w:rPr>
        <w:t>Journal</w:t>
      </w:r>
      <w:proofErr w:type="spellEnd"/>
      <w:r w:rsidRPr="00427605">
        <w:rPr>
          <w:sz w:val="24"/>
          <w:lang w:val="mt-MT"/>
        </w:rPr>
        <w:t xml:space="preserve"> of </w:t>
      </w:r>
      <w:proofErr w:type="spellStart"/>
      <w:r w:rsidRPr="00427605">
        <w:rPr>
          <w:sz w:val="24"/>
          <w:lang w:val="mt-MT"/>
        </w:rPr>
        <w:t>Applied</w:t>
      </w:r>
      <w:proofErr w:type="spellEnd"/>
      <w:r w:rsidRPr="00427605">
        <w:rPr>
          <w:sz w:val="24"/>
          <w:lang w:val="mt-MT"/>
        </w:rPr>
        <w:t xml:space="preserve"> </w:t>
      </w:r>
      <w:proofErr w:type="spellStart"/>
      <w:r w:rsidRPr="00427605">
        <w:rPr>
          <w:sz w:val="24"/>
          <w:lang w:val="mt-MT"/>
        </w:rPr>
        <w:t>Toxicology</w:t>
      </w:r>
      <w:proofErr w:type="spellEnd"/>
      <w:r w:rsidRPr="00427605">
        <w:rPr>
          <w:sz w:val="24"/>
          <w:lang w:val="mt-MT"/>
        </w:rPr>
        <w:t xml:space="preserve">, </w:t>
      </w:r>
      <w:proofErr w:type="spellStart"/>
      <w:r w:rsidRPr="00427605">
        <w:rPr>
          <w:sz w:val="24"/>
          <w:lang w:val="mt-MT"/>
        </w:rPr>
        <w:t>Journal</w:t>
      </w:r>
      <w:proofErr w:type="spellEnd"/>
      <w:r w:rsidRPr="00427605">
        <w:rPr>
          <w:sz w:val="24"/>
          <w:lang w:val="mt-MT"/>
        </w:rPr>
        <w:t xml:space="preserve"> of </w:t>
      </w:r>
      <w:proofErr w:type="spellStart"/>
      <w:r w:rsidRPr="00427605">
        <w:rPr>
          <w:sz w:val="24"/>
          <w:lang w:val="mt-MT"/>
        </w:rPr>
        <w:t>Applied</w:t>
      </w:r>
      <w:proofErr w:type="spellEnd"/>
      <w:r w:rsidRPr="00427605">
        <w:rPr>
          <w:sz w:val="24"/>
          <w:lang w:val="mt-MT"/>
        </w:rPr>
        <w:t xml:space="preserve"> </w:t>
      </w:r>
      <w:proofErr w:type="spellStart"/>
      <w:r w:rsidRPr="00427605">
        <w:rPr>
          <w:sz w:val="24"/>
          <w:lang w:val="mt-MT"/>
        </w:rPr>
        <w:t>Toxicology</w:t>
      </w:r>
      <w:proofErr w:type="spellEnd"/>
      <w:r w:rsidRPr="00427605">
        <w:rPr>
          <w:sz w:val="24"/>
          <w:lang w:val="mt-MT"/>
        </w:rPr>
        <w:t xml:space="preserve">, Mejju 2016, 36(5), </w:t>
      </w:r>
      <w:proofErr w:type="spellStart"/>
      <w:r w:rsidRPr="00427605">
        <w:rPr>
          <w:sz w:val="24"/>
          <w:lang w:val="mt-MT"/>
        </w:rPr>
        <w:t>pp</w:t>
      </w:r>
      <w:proofErr w:type="spellEnd"/>
      <w:r w:rsidRPr="00427605">
        <w:rPr>
          <w:sz w:val="24"/>
          <w:lang w:val="mt-MT"/>
        </w:rPr>
        <w:t>. 630-</w:t>
      </w:r>
      <w:r w:rsidRPr="00427605">
        <w:rPr>
          <w:color w:val="000000" w:themeColor="text1"/>
          <w:sz w:val="24"/>
          <w:lang w:val="mt-MT"/>
        </w:rPr>
        <w:t xml:space="preserve">648, </w:t>
      </w:r>
      <w:hyperlink r:id="rId9" w:history="1">
        <w:r w:rsidRPr="00427605">
          <w:rPr>
            <w:rStyle w:val="Hyperlink"/>
            <w:color w:val="000000" w:themeColor="text1"/>
            <w:sz w:val="24"/>
            <w:lang w:val="mt-MT"/>
          </w:rPr>
          <w:t>https://onlinelibrary.wiley.com/doi/full/10.1002/jat.3252</w:t>
        </w:r>
      </w:hyperlink>
      <w:r w:rsidRPr="00427605">
        <w:rPr>
          <w:color w:val="000000" w:themeColor="text1"/>
          <w:sz w:val="24"/>
          <w:lang w:val="mt-MT"/>
        </w:rPr>
        <w:t>.</w:t>
      </w:r>
    </w:p>
  </w:footnote>
  <w:footnote w:id="9">
    <w:p w:rsidR="009E43B4" w:rsidRPr="00427605" w:rsidRDefault="009E43B4" w:rsidP="00427605">
      <w:pPr>
        <w:pStyle w:val="FootnoteText"/>
        <w:ind w:left="567" w:hanging="567"/>
        <w:rPr>
          <w:color w:val="000000" w:themeColor="text1"/>
          <w:sz w:val="24"/>
          <w:lang w:val="mt-MT"/>
        </w:rPr>
      </w:pPr>
      <w:r w:rsidRPr="00427605">
        <w:rPr>
          <w:rStyle w:val="Funotenzeichen"/>
          <w:color w:val="000000" w:themeColor="text1"/>
          <w:sz w:val="24"/>
          <w:lang w:val="mt-MT"/>
        </w:rPr>
        <w:footnoteRef/>
      </w:r>
      <w:r w:rsidR="00427605" w:rsidRPr="00427605">
        <w:rPr>
          <w:color w:val="000000" w:themeColor="text1"/>
          <w:sz w:val="24"/>
          <w:lang w:val="mt-MT"/>
        </w:rPr>
        <w:t xml:space="preserve"> </w:t>
      </w:r>
      <w:r w:rsidR="00427605" w:rsidRPr="00427605">
        <w:rPr>
          <w:color w:val="000000" w:themeColor="text1"/>
          <w:sz w:val="24"/>
          <w:lang w:val="mt-MT"/>
        </w:rPr>
        <w:tab/>
      </w:r>
      <w:proofErr w:type="spellStart"/>
      <w:r w:rsidRPr="00427605">
        <w:rPr>
          <w:color w:val="000000" w:themeColor="text1"/>
          <w:sz w:val="24"/>
          <w:lang w:val="mt-MT"/>
        </w:rPr>
        <w:t>Bøhn</w:t>
      </w:r>
      <w:proofErr w:type="spellEnd"/>
      <w:r w:rsidRPr="00427605">
        <w:rPr>
          <w:color w:val="000000" w:themeColor="text1"/>
          <w:sz w:val="24"/>
          <w:lang w:val="mt-MT"/>
        </w:rPr>
        <w:t xml:space="preserve">, T., </w:t>
      </w:r>
      <w:proofErr w:type="spellStart"/>
      <w:r w:rsidRPr="00427605">
        <w:rPr>
          <w:color w:val="000000" w:themeColor="text1"/>
          <w:sz w:val="24"/>
          <w:lang w:val="mt-MT"/>
        </w:rPr>
        <w:t>Macagnan</w:t>
      </w:r>
      <w:proofErr w:type="spellEnd"/>
      <w:r w:rsidRPr="00427605">
        <w:rPr>
          <w:color w:val="000000" w:themeColor="text1"/>
          <w:sz w:val="24"/>
          <w:lang w:val="mt-MT"/>
        </w:rPr>
        <w:t xml:space="preserve"> </w:t>
      </w:r>
      <w:proofErr w:type="spellStart"/>
      <w:r w:rsidRPr="00427605">
        <w:rPr>
          <w:color w:val="000000" w:themeColor="text1"/>
          <w:sz w:val="24"/>
          <w:lang w:val="mt-MT"/>
        </w:rPr>
        <w:t>Rover</w:t>
      </w:r>
      <w:proofErr w:type="spellEnd"/>
      <w:r w:rsidRPr="00427605">
        <w:rPr>
          <w:color w:val="000000" w:themeColor="text1"/>
          <w:sz w:val="24"/>
          <w:lang w:val="mt-MT"/>
        </w:rPr>
        <w:t xml:space="preserve">, C., </w:t>
      </w:r>
      <w:proofErr w:type="spellStart"/>
      <w:r w:rsidRPr="00427605">
        <w:rPr>
          <w:color w:val="000000" w:themeColor="text1"/>
          <w:sz w:val="24"/>
          <w:lang w:val="mt-MT"/>
        </w:rPr>
        <w:t>Semenchuk</w:t>
      </w:r>
      <w:proofErr w:type="spellEnd"/>
      <w:r w:rsidRPr="00427605">
        <w:rPr>
          <w:color w:val="000000" w:themeColor="text1"/>
          <w:sz w:val="24"/>
          <w:lang w:val="mt-MT"/>
        </w:rPr>
        <w:t>, P. R., “</w:t>
      </w:r>
      <w:proofErr w:type="spellStart"/>
      <w:r w:rsidRPr="00427605">
        <w:rPr>
          <w:i/>
          <w:color w:val="000000" w:themeColor="text1"/>
          <w:sz w:val="24"/>
          <w:lang w:val="mt-MT"/>
        </w:rPr>
        <w:t>Daphnia</w:t>
      </w:r>
      <w:proofErr w:type="spellEnd"/>
      <w:r w:rsidRPr="00427605">
        <w:rPr>
          <w:i/>
          <w:color w:val="000000" w:themeColor="text1"/>
          <w:sz w:val="24"/>
          <w:lang w:val="mt-MT"/>
        </w:rPr>
        <w:t xml:space="preserve"> magna</w:t>
      </w:r>
      <w:r w:rsidRPr="00427605">
        <w:rPr>
          <w:color w:val="000000" w:themeColor="text1"/>
          <w:sz w:val="24"/>
          <w:lang w:val="mt-MT"/>
        </w:rPr>
        <w:t xml:space="preserve"> </w:t>
      </w:r>
      <w:proofErr w:type="spellStart"/>
      <w:r w:rsidRPr="00427605">
        <w:rPr>
          <w:color w:val="000000" w:themeColor="text1"/>
          <w:sz w:val="24"/>
          <w:lang w:val="mt-MT"/>
        </w:rPr>
        <w:t>negatively</w:t>
      </w:r>
      <w:proofErr w:type="spellEnd"/>
      <w:r w:rsidRPr="00427605">
        <w:rPr>
          <w:color w:val="000000" w:themeColor="text1"/>
          <w:sz w:val="24"/>
          <w:lang w:val="mt-MT"/>
        </w:rPr>
        <w:t xml:space="preserve"> </w:t>
      </w:r>
      <w:proofErr w:type="spellStart"/>
      <w:r w:rsidRPr="00427605">
        <w:rPr>
          <w:color w:val="000000" w:themeColor="text1"/>
          <w:sz w:val="24"/>
          <w:lang w:val="mt-MT"/>
        </w:rPr>
        <w:t>affected</w:t>
      </w:r>
      <w:proofErr w:type="spellEnd"/>
      <w:r w:rsidRPr="00427605">
        <w:rPr>
          <w:color w:val="000000" w:themeColor="text1"/>
          <w:sz w:val="24"/>
          <w:lang w:val="mt-MT"/>
        </w:rPr>
        <w:t xml:space="preserve"> </w:t>
      </w:r>
      <w:proofErr w:type="spellStart"/>
      <w:r w:rsidRPr="00427605">
        <w:rPr>
          <w:color w:val="000000" w:themeColor="text1"/>
          <w:sz w:val="24"/>
          <w:lang w:val="mt-MT"/>
        </w:rPr>
        <w:t>by</w:t>
      </w:r>
      <w:proofErr w:type="spellEnd"/>
      <w:r w:rsidRPr="00427605">
        <w:rPr>
          <w:color w:val="000000" w:themeColor="text1"/>
          <w:sz w:val="24"/>
          <w:lang w:val="mt-MT"/>
        </w:rPr>
        <w:t xml:space="preserve"> </w:t>
      </w:r>
      <w:proofErr w:type="spellStart"/>
      <w:r w:rsidRPr="00427605">
        <w:rPr>
          <w:color w:val="000000" w:themeColor="text1"/>
          <w:sz w:val="24"/>
          <w:lang w:val="mt-MT"/>
        </w:rPr>
        <w:t>chronic</w:t>
      </w:r>
      <w:proofErr w:type="spellEnd"/>
      <w:r w:rsidRPr="00427605">
        <w:rPr>
          <w:color w:val="000000" w:themeColor="text1"/>
          <w:sz w:val="24"/>
          <w:lang w:val="mt-MT"/>
        </w:rPr>
        <w:t xml:space="preserve"> </w:t>
      </w:r>
      <w:proofErr w:type="spellStart"/>
      <w:r w:rsidRPr="00427605">
        <w:rPr>
          <w:color w:val="000000" w:themeColor="text1"/>
          <w:sz w:val="24"/>
          <w:lang w:val="mt-MT"/>
        </w:rPr>
        <w:t>exposure</w:t>
      </w:r>
      <w:proofErr w:type="spellEnd"/>
      <w:r w:rsidRPr="00427605">
        <w:rPr>
          <w:color w:val="000000" w:themeColor="text1"/>
          <w:sz w:val="24"/>
          <w:lang w:val="mt-MT"/>
        </w:rPr>
        <w:t xml:space="preserve"> </w:t>
      </w:r>
      <w:proofErr w:type="spellStart"/>
      <w:r w:rsidRPr="00427605">
        <w:rPr>
          <w:color w:val="000000" w:themeColor="text1"/>
          <w:sz w:val="24"/>
          <w:lang w:val="mt-MT"/>
        </w:rPr>
        <w:t>to</w:t>
      </w:r>
      <w:proofErr w:type="spellEnd"/>
      <w:r w:rsidRPr="00427605">
        <w:rPr>
          <w:color w:val="000000" w:themeColor="text1"/>
          <w:sz w:val="24"/>
          <w:lang w:val="mt-MT"/>
        </w:rPr>
        <w:t xml:space="preserve"> </w:t>
      </w:r>
      <w:proofErr w:type="spellStart"/>
      <w:r w:rsidRPr="00427605">
        <w:rPr>
          <w:color w:val="000000" w:themeColor="text1"/>
          <w:sz w:val="24"/>
          <w:lang w:val="mt-MT"/>
        </w:rPr>
        <w:t>purified</w:t>
      </w:r>
      <w:proofErr w:type="spellEnd"/>
      <w:r w:rsidRPr="00427605">
        <w:rPr>
          <w:color w:val="000000" w:themeColor="text1"/>
          <w:sz w:val="24"/>
          <w:lang w:val="mt-MT"/>
        </w:rPr>
        <w:t xml:space="preserve"> </w:t>
      </w:r>
      <w:proofErr w:type="spellStart"/>
      <w:r w:rsidRPr="00427605">
        <w:rPr>
          <w:color w:val="000000" w:themeColor="text1"/>
          <w:sz w:val="24"/>
          <w:lang w:val="mt-MT"/>
        </w:rPr>
        <w:t>Cry-toxins</w:t>
      </w:r>
      <w:proofErr w:type="spellEnd"/>
      <w:r w:rsidRPr="00427605">
        <w:rPr>
          <w:color w:val="000000" w:themeColor="text1"/>
          <w:sz w:val="24"/>
          <w:lang w:val="mt-MT"/>
        </w:rPr>
        <w:t>” (</w:t>
      </w:r>
      <w:proofErr w:type="spellStart"/>
      <w:r w:rsidRPr="00427605">
        <w:rPr>
          <w:i/>
          <w:color w:val="000000" w:themeColor="text1"/>
          <w:sz w:val="24"/>
          <w:lang w:val="mt-MT"/>
        </w:rPr>
        <w:t>Dafnia</w:t>
      </w:r>
      <w:proofErr w:type="spellEnd"/>
      <w:r w:rsidRPr="00427605">
        <w:rPr>
          <w:i/>
          <w:color w:val="000000" w:themeColor="text1"/>
          <w:sz w:val="24"/>
          <w:lang w:val="mt-MT"/>
        </w:rPr>
        <w:t xml:space="preserve"> magna</w:t>
      </w:r>
      <w:r w:rsidRPr="00427605">
        <w:rPr>
          <w:color w:val="000000" w:themeColor="text1"/>
          <w:sz w:val="24"/>
          <w:lang w:val="mt-MT"/>
        </w:rPr>
        <w:t xml:space="preserve"> affettwata b’mod negattiv mill-</w:t>
      </w:r>
      <w:proofErr w:type="spellStart"/>
      <w:r w:rsidRPr="00427605">
        <w:rPr>
          <w:color w:val="000000" w:themeColor="text1"/>
          <w:sz w:val="24"/>
          <w:lang w:val="mt-MT"/>
        </w:rPr>
        <w:t>esponiment</w:t>
      </w:r>
      <w:proofErr w:type="spellEnd"/>
      <w:r w:rsidRPr="00427605">
        <w:rPr>
          <w:color w:val="000000" w:themeColor="text1"/>
          <w:sz w:val="24"/>
          <w:lang w:val="mt-MT"/>
        </w:rPr>
        <w:t xml:space="preserve"> kroniku għat-</w:t>
      </w:r>
      <w:proofErr w:type="spellStart"/>
      <w:r w:rsidRPr="00427605">
        <w:rPr>
          <w:color w:val="000000" w:themeColor="text1"/>
          <w:sz w:val="24"/>
          <w:lang w:val="mt-MT"/>
        </w:rPr>
        <w:t>tossini</w:t>
      </w:r>
      <w:proofErr w:type="spellEnd"/>
      <w:r w:rsidRPr="00427605">
        <w:rPr>
          <w:color w:val="000000" w:themeColor="text1"/>
          <w:sz w:val="24"/>
          <w:lang w:val="mt-MT"/>
        </w:rPr>
        <w:t xml:space="preserve"> ta’ </w:t>
      </w:r>
      <w:proofErr w:type="spellStart"/>
      <w:r w:rsidRPr="00427605">
        <w:rPr>
          <w:color w:val="000000" w:themeColor="text1"/>
          <w:sz w:val="24"/>
          <w:lang w:val="mt-MT"/>
        </w:rPr>
        <w:t>Cry</w:t>
      </w:r>
      <w:proofErr w:type="spellEnd"/>
      <w:r w:rsidRPr="00427605">
        <w:rPr>
          <w:color w:val="000000" w:themeColor="text1"/>
          <w:sz w:val="24"/>
          <w:lang w:val="mt-MT"/>
        </w:rPr>
        <w:t xml:space="preserve"> </w:t>
      </w:r>
      <w:proofErr w:type="spellStart"/>
      <w:r w:rsidRPr="00427605">
        <w:rPr>
          <w:color w:val="000000" w:themeColor="text1"/>
          <w:sz w:val="24"/>
          <w:lang w:val="mt-MT"/>
        </w:rPr>
        <w:t>purifikati</w:t>
      </w:r>
      <w:proofErr w:type="spellEnd"/>
      <w:r w:rsidRPr="00427605">
        <w:rPr>
          <w:color w:val="000000" w:themeColor="text1"/>
          <w:sz w:val="24"/>
          <w:lang w:val="mt-MT"/>
        </w:rPr>
        <w:t xml:space="preserve">), </w:t>
      </w:r>
      <w:proofErr w:type="spellStart"/>
      <w:r w:rsidRPr="00427605">
        <w:rPr>
          <w:color w:val="000000" w:themeColor="text1"/>
          <w:sz w:val="24"/>
          <w:lang w:val="mt-MT"/>
        </w:rPr>
        <w:t>Food</w:t>
      </w:r>
      <w:proofErr w:type="spellEnd"/>
      <w:r w:rsidRPr="00427605">
        <w:rPr>
          <w:color w:val="000000" w:themeColor="text1"/>
          <w:sz w:val="24"/>
          <w:lang w:val="mt-MT"/>
        </w:rPr>
        <w:t xml:space="preserve"> </w:t>
      </w:r>
      <w:proofErr w:type="spellStart"/>
      <w:r w:rsidRPr="00427605">
        <w:rPr>
          <w:color w:val="000000" w:themeColor="text1"/>
          <w:sz w:val="24"/>
          <w:lang w:val="mt-MT"/>
        </w:rPr>
        <w:t>and</w:t>
      </w:r>
      <w:proofErr w:type="spellEnd"/>
      <w:r w:rsidRPr="00427605">
        <w:rPr>
          <w:color w:val="000000" w:themeColor="text1"/>
          <w:sz w:val="24"/>
          <w:lang w:val="mt-MT"/>
        </w:rPr>
        <w:t xml:space="preserve"> </w:t>
      </w:r>
      <w:proofErr w:type="spellStart"/>
      <w:r w:rsidRPr="00427605">
        <w:rPr>
          <w:color w:val="000000" w:themeColor="text1"/>
          <w:sz w:val="24"/>
          <w:lang w:val="mt-MT"/>
        </w:rPr>
        <w:t>Chemical</w:t>
      </w:r>
      <w:proofErr w:type="spellEnd"/>
      <w:r w:rsidRPr="00427605">
        <w:rPr>
          <w:color w:val="000000" w:themeColor="text1"/>
          <w:sz w:val="24"/>
          <w:lang w:val="mt-MT"/>
        </w:rPr>
        <w:t xml:space="preserve"> </w:t>
      </w:r>
      <w:proofErr w:type="spellStart"/>
      <w:r w:rsidRPr="00427605">
        <w:rPr>
          <w:color w:val="000000" w:themeColor="text1"/>
          <w:sz w:val="24"/>
          <w:lang w:val="mt-MT"/>
        </w:rPr>
        <w:t>Toxicology</w:t>
      </w:r>
      <w:proofErr w:type="spellEnd"/>
      <w:r w:rsidRPr="00427605">
        <w:rPr>
          <w:color w:val="000000" w:themeColor="text1"/>
          <w:sz w:val="24"/>
          <w:lang w:val="mt-MT"/>
        </w:rPr>
        <w:t xml:space="preserve">, Mejju 2016, Volum 91, p. 130-140, </w:t>
      </w:r>
      <w:hyperlink r:id="rId10" w:history="1">
        <w:r w:rsidRPr="00427605">
          <w:rPr>
            <w:rStyle w:val="Hyperlink"/>
            <w:color w:val="000000" w:themeColor="text1"/>
            <w:sz w:val="24"/>
            <w:lang w:val="mt-MT"/>
          </w:rPr>
          <w:t>https://www.sciencedirect.com/science/article/pii/S0278691516300722</w:t>
        </w:r>
      </w:hyperlink>
      <w:r w:rsidRPr="00427605">
        <w:rPr>
          <w:rStyle w:val="Hyperlink"/>
          <w:color w:val="000000" w:themeColor="text1"/>
          <w:sz w:val="24"/>
          <w:lang w:val="mt-MT"/>
        </w:rPr>
        <w:t>.</w:t>
      </w:r>
    </w:p>
  </w:footnote>
  <w:footnote w:id="10">
    <w:p w:rsidR="009E43B4" w:rsidRPr="00427605" w:rsidRDefault="009E43B4" w:rsidP="00427605">
      <w:pPr>
        <w:pStyle w:val="FootnoteText"/>
        <w:ind w:left="567" w:hanging="567"/>
        <w:rPr>
          <w:color w:val="000000" w:themeColor="text1"/>
          <w:sz w:val="24"/>
          <w:lang w:val="mt-MT"/>
        </w:rPr>
      </w:pPr>
      <w:r w:rsidRPr="00427605">
        <w:rPr>
          <w:rStyle w:val="Funotenzeichen"/>
          <w:color w:val="000000" w:themeColor="text1"/>
          <w:sz w:val="24"/>
          <w:lang w:val="mt-MT"/>
        </w:rPr>
        <w:footnoteRef/>
      </w:r>
      <w:r w:rsidR="00427605" w:rsidRPr="00427605">
        <w:rPr>
          <w:sz w:val="24"/>
          <w:lang w:val="mt-MT"/>
        </w:rPr>
        <w:t xml:space="preserve"> </w:t>
      </w:r>
      <w:r w:rsidR="00427605" w:rsidRPr="00427605">
        <w:rPr>
          <w:sz w:val="24"/>
          <w:lang w:val="mt-MT"/>
        </w:rPr>
        <w:tab/>
      </w:r>
      <w:hyperlink r:id="rId11" w:history="1">
        <w:r w:rsidRPr="00427605">
          <w:rPr>
            <w:rStyle w:val="Hyperlink"/>
            <w:color w:val="000000" w:themeColor="text1"/>
            <w:sz w:val="24"/>
            <w:lang w:val="mt-MT"/>
          </w:rPr>
          <w:t>https://efsa.onlinelibrary.wiley.com/action/downloadSupplement?doi=10.2903%2Fj.‌efsa.2024.8716&amp;file=efs28716-sup-0012-Annex8.pdf</w:t>
        </w:r>
      </w:hyperlink>
      <w:r w:rsidRPr="00427605">
        <w:rPr>
          <w:rStyle w:val="Hyperlink"/>
          <w:color w:val="000000" w:themeColor="text1"/>
          <w:sz w:val="24"/>
          <w:lang w:val="mt-MT"/>
        </w:rPr>
        <w:t>.</w:t>
      </w:r>
    </w:p>
  </w:footnote>
  <w:footnote w:id="11">
    <w:p w:rsidR="009E43B4" w:rsidRPr="00427605" w:rsidRDefault="009E43B4" w:rsidP="00427605">
      <w:pPr>
        <w:pStyle w:val="FootnoteText"/>
        <w:ind w:left="567" w:hanging="567"/>
        <w:rPr>
          <w:color w:val="000000" w:themeColor="text1"/>
          <w:sz w:val="24"/>
          <w:lang w:val="mt-MT"/>
        </w:rPr>
      </w:pPr>
      <w:r w:rsidRPr="00427605">
        <w:rPr>
          <w:rStyle w:val="Funotenzeichen"/>
          <w:color w:val="000000" w:themeColor="text1"/>
          <w:sz w:val="24"/>
          <w:lang w:val="mt-MT"/>
        </w:rPr>
        <w:footnoteRef/>
      </w:r>
      <w:r w:rsidR="00427605" w:rsidRPr="00427605">
        <w:rPr>
          <w:sz w:val="24"/>
          <w:lang w:val="mt-MT"/>
        </w:rPr>
        <w:t xml:space="preserve"> </w:t>
      </w:r>
      <w:r w:rsidR="00427605" w:rsidRPr="00427605">
        <w:rPr>
          <w:sz w:val="24"/>
          <w:lang w:val="mt-MT"/>
        </w:rPr>
        <w:tab/>
      </w:r>
      <w:r w:rsidRPr="00427605">
        <w:rPr>
          <w:sz w:val="24"/>
          <w:lang w:val="mt-MT"/>
        </w:rPr>
        <w:t xml:space="preserve">“Strategic </w:t>
      </w:r>
      <w:proofErr w:type="spellStart"/>
      <w:r w:rsidRPr="00427605">
        <w:rPr>
          <w:sz w:val="24"/>
          <w:lang w:val="mt-MT"/>
        </w:rPr>
        <w:t>Dialogue</w:t>
      </w:r>
      <w:proofErr w:type="spellEnd"/>
      <w:r w:rsidRPr="00427605">
        <w:rPr>
          <w:sz w:val="24"/>
          <w:lang w:val="mt-MT"/>
        </w:rPr>
        <w:t xml:space="preserve"> </w:t>
      </w:r>
      <w:proofErr w:type="spellStart"/>
      <w:r w:rsidRPr="00427605">
        <w:rPr>
          <w:sz w:val="24"/>
          <w:lang w:val="mt-MT"/>
        </w:rPr>
        <w:t>on</w:t>
      </w:r>
      <w:proofErr w:type="spellEnd"/>
      <w:r w:rsidRPr="00427605">
        <w:rPr>
          <w:sz w:val="24"/>
          <w:lang w:val="mt-MT"/>
        </w:rPr>
        <w:t xml:space="preserve"> </w:t>
      </w:r>
      <w:proofErr w:type="spellStart"/>
      <w:r w:rsidRPr="00427605">
        <w:rPr>
          <w:sz w:val="24"/>
          <w:lang w:val="mt-MT"/>
        </w:rPr>
        <w:t>the</w:t>
      </w:r>
      <w:proofErr w:type="spellEnd"/>
      <w:r w:rsidRPr="00427605">
        <w:rPr>
          <w:sz w:val="24"/>
          <w:lang w:val="mt-MT"/>
        </w:rPr>
        <w:t xml:space="preserve"> </w:t>
      </w:r>
      <w:proofErr w:type="spellStart"/>
      <w:r w:rsidRPr="00427605">
        <w:rPr>
          <w:sz w:val="24"/>
          <w:lang w:val="mt-MT"/>
        </w:rPr>
        <w:t>Future</w:t>
      </w:r>
      <w:proofErr w:type="spellEnd"/>
      <w:r w:rsidRPr="00427605">
        <w:rPr>
          <w:sz w:val="24"/>
          <w:lang w:val="mt-MT"/>
        </w:rPr>
        <w:t xml:space="preserve"> of EU </w:t>
      </w:r>
      <w:proofErr w:type="spellStart"/>
      <w:r w:rsidRPr="00427605">
        <w:rPr>
          <w:sz w:val="24"/>
          <w:lang w:val="mt-MT"/>
        </w:rPr>
        <w:t>Agriculture</w:t>
      </w:r>
      <w:proofErr w:type="spellEnd"/>
      <w:r w:rsidRPr="00427605">
        <w:rPr>
          <w:sz w:val="24"/>
          <w:lang w:val="mt-MT"/>
        </w:rPr>
        <w:t xml:space="preserve"> - A </w:t>
      </w:r>
      <w:proofErr w:type="spellStart"/>
      <w:r w:rsidRPr="00427605">
        <w:rPr>
          <w:sz w:val="24"/>
          <w:lang w:val="mt-MT"/>
        </w:rPr>
        <w:t>shared</w:t>
      </w:r>
      <w:proofErr w:type="spellEnd"/>
      <w:r w:rsidRPr="00427605">
        <w:rPr>
          <w:sz w:val="24"/>
          <w:lang w:val="mt-MT"/>
        </w:rPr>
        <w:t xml:space="preserve"> </w:t>
      </w:r>
      <w:proofErr w:type="spellStart"/>
      <w:r w:rsidRPr="00427605">
        <w:rPr>
          <w:sz w:val="24"/>
          <w:lang w:val="mt-MT"/>
        </w:rPr>
        <w:t>prospect</w:t>
      </w:r>
      <w:proofErr w:type="spellEnd"/>
      <w:r w:rsidRPr="00427605">
        <w:rPr>
          <w:sz w:val="24"/>
          <w:lang w:val="mt-MT"/>
        </w:rPr>
        <w:t xml:space="preserve"> </w:t>
      </w:r>
      <w:proofErr w:type="spellStart"/>
      <w:r w:rsidRPr="00427605">
        <w:rPr>
          <w:sz w:val="24"/>
          <w:lang w:val="mt-MT"/>
        </w:rPr>
        <w:t>for</w:t>
      </w:r>
      <w:proofErr w:type="spellEnd"/>
      <w:r w:rsidRPr="00427605">
        <w:rPr>
          <w:sz w:val="24"/>
          <w:lang w:val="mt-MT"/>
        </w:rPr>
        <w:t xml:space="preserve"> </w:t>
      </w:r>
      <w:proofErr w:type="spellStart"/>
      <w:r w:rsidRPr="00427605">
        <w:rPr>
          <w:sz w:val="24"/>
          <w:lang w:val="mt-MT"/>
        </w:rPr>
        <w:t>farming</w:t>
      </w:r>
      <w:proofErr w:type="spellEnd"/>
      <w:r w:rsidRPr="00427605">
        <w:rPr>
          <w:sz w:val="24"/>
          <w:lang w:val="mt-MT"/>
        </w:rPr>
        <w:t xml:space="preserve"> </w:t>
      </w:r>
      <w:proofErr w:type="spellStart"/>
      <w:r w:rsidRPr="00427605">
        <w:rPr>
          <w:sz w:val="24"/>
          <w:lang w:val="mt-MT"/>
        </w:rPr>
        <w:t>and</w:t>
      </w:r>
      <w:proofErr w:type="spellEnd"/>
      <w:r w:rsidRPr="00427605">
        <w:rPr>
          <w:sz w:val="24"/>
          <w:lang w:val="mt-MT"/>
        </w:rPr>
        <w:t xml:space="preserve"> </w:t>
      </w:r>
      <w:proofErr w:type="spellStart"/>
      <w:r w:rsidRPr="00427605">
        <w:rPr>
          <w:sz w:val="24"/>
          <w:lang w:val="mt-MT"/>
        </w:rPr>
        <w:t>food</w:t>
      </w:r>
      <w:proofErr w:type="spellEnd"/>
      <w:r w:rsidRPr="00427605">
        <w:rPr>
          <w:sz w:val="24"/>
          <w:lang w:val="mt-MT"/>
        </w:rPr>
        <w:t xml:space="preserve"> </w:t>
      </w:r>
      <w:proofErr w:type="spellStart"/>
      <w:r w:rsidRPr="00427605">
        <w:rPr>
          <w:sz w:val="24"/>
          <w:lang w:val="mt-MT"/>
        </w:rPr>
        <w:t>in</w:t>
      </w:r>
      <w:proofErr w:type="spellEnd"/>
      <w:r w:rsidRPr="00427605">
        <w:rPr>
          <w:sz w:val="24"/>
          <w:lang w:val="mt-MT"/>
        </w:rPr>
        <w:t xml:space="preserve"> </w:t>
      </w:r>
      <w:proofErr w:type="spellStart"/>
      <w:r w:rsidRPr="00427605">
        <w:rPr>
          <w:sz w:val="24"/>
          <w:lang w:val="mt-MT"/>
        </w:rPr>
        <w:t>Europe</w:t>
      </w:r>
      <w:proofErr w:type="spellEnd"/>
      <w:r w:rsidRPr="00427605">
        <w:rPr>
          <w:sz w:val="24"/>
          <w:lang w:val="mt-MT"/>
        </w:rPr>
        <w:t xml:space="preserve">” (Djalogu Strateġiku dwar il-Futur tal-Agrikoltura tal-UE - Prospett </w:t>
      </w:r>
      <w:proofErr w:type="spellStart"/>
      <w:r w:rsidRPr="00427605">
        <w:rPr>
          <w:sz w:val="24"/>
          <w:lang w:val="mt-MT"/>
        </w:rPr>
        <w:t>kondiviż</w:t>
      </w:r>
      <w:proofErr w:type="spellEnd"/>
      <w:r w:rsidRPr="00427605">
        <w:rPr>
          <w:sz w:val="24"/>
          <w:lang w:val="mt-MT"/>
        </w:rPr>
        <w:t xml:space="preserve"> għall-biedja u għall-ikel fl-Ewropa), Settembru 2024, </w:t>
      </w:r>
      <w:hyperlink r:id="rId12" w:history="1">
        <w:r w:rsidRPr="00427605">
          <w:rPr>
            <w:rStyle w:val="Hyperlink"/>
            <w:color w:val="000000" w:themeColor="text1"/>
            <w:sz w:val="24"/>
            <w:lang w:val="mt-MT"/>
          </w:rPr>
          <w:t>https://agriculture.ec.europa.eu/document/download/171329ff-0f50-4fa5-946f-aea11032172e_en?filename=strategic-dialogue-report-2024_en.pdf</w:t>
        </w:r>
      </w:hyperlink>
      <w:r w:rsidRPr="00427605">
        <w:rPr>
          <w:rStyle w:val="Hyperlink"/>
          <w:color w:val="000000" w:themeColor="text1"/>
          <w:sz w:val="24"/>
          <w:lang w:val="mt-MT"/>
        </w:rPr>
        <w:t>.</w:t>
      </w:r>
    </w:p>
  </w:footnote>
  <w:footnote w:id="12">
    <w:p w:rsidR="009E43B4" w:rsidRPr="00427605" w:rsidRDefault="009E43B4" w:rsidP="00427605">
      <w:pPr>
        <w:pStyle w:val="FootnoteText"/>
        <w:ind w:left="567" w:hanging="567"/>
        <w:rPr>
          <w:color w:val="000000" w:themeColor="text1"/>
          <w:sz w:val="24"/>
          <w:lang w:val="mt-MT"/>
        </w:rPr>
      </w:pPr>
      <w:r w:rsidRPr="00427605">
        <w:rPr>
          <w:rStyle w:val="Funotenzeichen"/>
          <w:color w:val="000000" w:themeColor="text1"/>
          <w:sz w:val="24"/>
          <w:lang w:val="mt-MT"/>
        </w:rPr>
        <w:footnoteRef/>
      </w:r>
      <w:r w:rsidR="00427605" w:rsidRPr="00427605">
        <w:rPr>
          <w:sz w:val="24"/>
          <w:lang w:val="mt-MT"/>
        </w:rPr>
        <w:t xml:space="preserve"> </w:t>
      </w:r>
      <w:r w:rsidR="00427605" w:rsidRPr="00427605">
        <w:rPr>
          <w:sz w:val="24"/>
          <w:lang w:val="mt-MT"/>
        </w:rPr>
        <w:tab/>
      </w:r>
      <w:hyperlink r:id="rId13" w:history="1">
        <w:r w:rsidRPr="00427605">
          <w:rPr>
            <w:rStyle w:val="Hyperlink"/>
            <w:color w:val="000000" w:themeColor="text1"/>
            <w:sz w:val="24"/>
            <w:lang w:val="mt-MT"/>
          </w:rPr>
          <w:t>https://www.ohchr.org/en/documents/thematic-reports/ahrc3448-report-special-rapporteur-right-food</w:t>
        </w:r>
      </w:hyperlink>
      <w:r w:rsidRPr="00427605">
        <w:rPr>
          <w:color w:val="000000" w:themeColor="text1"/>
          <w:sz w:val="24"/>
          <w:lang w:val="mt-MT"/>
        </w:rPr>
        <w:t>.</w:t>
      </w:r>
    </w:p>
  </w:footnote>
  <w:footnote w:id="13">
    <w:p w:rsidR="009E43B4" w:rsidRPr="00427605" w:rsidRDefault="009E43B4" w:rsidP="00427605">
      <w:pPr>
        <w:pStyle w:val="FootnoteText"/>
        <w:ind w:left="567" w:hanging="567"/>
        <w:rPr>
          <w:sz w:val="24"/>
          <w:lang w:val="mt-MT"/>
        </w:rPr>
      </w:pPr>
      <w:r w:rsidRPr="00427605">
        <w:rPr>
          <w:rStyle w:val="FootnoteReference"/>
          <w:sz w:val="24"/>
          <w:lang w:val="mt-MT"/>
        </w:rPr>
        <w:footnoteRef/>
      </w:r>
      <w:r w:rsidR="00427605" w:rsidRPr="00427605">
        <w:rPr>
          <w:sz w:val="24"/>
          <w:lang w:val="mt-MT"/>
        </w:rPr>
        <w:t xml:space="preserve"> </w:t>
      </w:r>
      <w:r w:rsidR="00427605" w:rsidRPr="00427605">
        <w:rPr>
          <w:sz w:val="24"/>
          <w:lang w:val="mt-MT"/>
        </w:rPr>
        <w:tab/>
      </w:r>
      <w:hyperlink r:id="rId14" w:history="1">
        <w:r w:rsidRPr="00427605">
          <w:rPr>
            <w:rStyle w:val="Hyperlink"/>
            <w:sz w:val="24"/>
            <w:lang w:val="mt-MT"/>
          </w:rPr>
          <w:t>https://indicators.report/targets/3-9/</w:t>
        </w:r>
      </w:hyperlink>
      <w:r w:rsidRPr="00427605">
        <w:rPr>
          <w:rStyle w:val="Hyperlink"/>
          <w:sz w:val="24"/>
          <w:lang w:val="mt-MT"/>
        </w:rPr>
        <w:t>.</w:t>
      </w:r>
    </w:p>
  </w:footnote>
  <w:footnote w:id="14">
    <w:p w:rsidR="009E43B4" w:rsidRPr="00427605" w:rsidRDefault="009E43B4" w:rsidP="00427605">
      <w:pPr>
        <w:pStyle w:val="FootnoteText"/>
        <w:ind w:left="567" w:hanging="567"/>
        <w:rPr>
          <w:color w:val="000000" w:themeColor="text1"/>
          <w:sz w:val="24"/>
          <w:lang w:val="mt-MT"/>
        </w:rPr>
      </w:pPr>
      <w:r w:rsidRPr="00427605">
        <w:rPr>
          <w:rStyle w:val="Funotenzeichen"/>
          <w:color w:val="000000" w:themeColor="text1"/>
          <w:sz w:val="24"/>
          <w:lang w:val="mt-MT"/>
        </w:rPr>
        <w:footnoteRef/>
      </w:r>
      <w:r w:rsidR="00427605" w:rsidRPr="00427605">
        <w:rPr>
          <w:sz w:val="24"/>
          <w:lang w:val="mt-MT"/>
        </w:rPr>
        <w:t xml:space="preserve"> </w:t>
      </w:r>
      <w:r w:rsidR="00427605" w:rsidRPr="00427605">
        <w:rPr>
          <w:sz w:val="24"/>
          <w:lang w:val="mt-MT"/>
        </w:rPr>
        <w:tab/>
      </w:r>
      <w:r w:rsidRPr="00427605">
        <w:rPr>
          <w:sz w:val="24"/>
          <w:lang w:val="mt-MT"/>
        </w:rPr>
        <w:t xml:space="preserve">ara: </w:t>
      </w:r>
      <w:hyperlink r:id="rId15" w:history="1">
        <w:r w:rsidRPr="00427605">
          <w:rPr>
            <w:rStyle w:val="Hyperlink"/>
            <w:sz w:val="24"/>
            <w:lang w:val="mt-MT"/>
          </w:rPr>
          <w:t>https://ec.europa.eu/commission/presscorner/detail/mt/ip_22_7834</w:t>
        </w:r>
      </w:hyperlink>
      <w:r w:rsidRPr="00427605">
        <w:rPr>
          <w:sz w:val="24"/>
          <w:lang w:val="mt-MT"/>
        </w:rPr>
        <w:t>.</w:t>
      </w:r>
    </w:p>
  </w:footnote>
  <w:footnote w:id="15">
    <w:p w:rsidR="009E43B4" w:rsidRPr="00427605" w:rsidRDefault="009E43B4" w:rsidP="00427605">
      <w:pPr>
        <w:pStyle w:val="FootnoteText"/>
        <w:ind w:left="567" w:hanging="567"/>
        <w:rPr>
          <w:color w:val="000000" w:themeColor="text1"/>
          <w:sz w:val="24"/>
          <w:lang w:val="mt-MT"/>
        </w:rPr>
      </w:pPr>
      <w:r w:rsidRPr="00427605">
        <w:rPr>
          <w:rStyle w:val="Funotenzeichen"/>
          <w:color w:val="000000" w:themeColor="text1"/>
          <w:sz w:val="24"/>
          <w:lang w:val="mt-MT"/>
        </w:rPr>
        <w:footnoteRef/>
      </w:r>
      <w:r w:rsidR="00427605" w:rsidRPr="00427605">
        <w:rPr>
          <w:sz w:val="24"/>
          <w:lang w:val="mt-MT"/>
        </w:rPr>
        <w:t xml:space="preserve"> </w:t>
      </w:r>
      <w:r w:rsidR="00427605" w:rsidRPr="00427605">
        <w:rPr>
          <w:sz w:val="24"/>
          <w:lang w:val="mt-MT"/>
        </w:rPr>
        <w:tab/>
      </w:r>
      <w:hyperlink r:id="rId16" w:history="1">
        <w:r w:rsidRPr="00427605">
          <w:rPr>
            <w:rStyle w:val="Hyperlink"/>
            <w:color w:val="000000" w:themeColor="text1"/>
            <w:sz w:val="24"/>
            <w:lang w:val="mt-MT"/>
          </w:rPr>
          <w:t>https://commission.europa.eu/document/2c64e540-c07a-4376-a1da-368d289f4afe_en</w:t>
        </w:r>
      </w:hyperlink>
      <w:r w:rsidRPr="00427605">
        <w:rPr>
          <w:rStyle w:val="Hyperlink"/>
          <w:color w:val="000000" w:themeColor="text1"/>
          <w:sz w:val="24"/>
          <w:lang w:val="mt-MT"/>
        </w:rPr>
        <w:t>.</w:t>
      </w:r>
    </w:p>
  </w:footnote>
  <w:footnote w:id="16">
    <w:p w:rsidR="009E43B4" w:rsidRPr="00427605" w:rsidRDefault="009E43B4" w:rsidP="00427605">
      <w:pPr>
        <w:pStyle w:val="FootnoteText"/>
        <w:ind w:left="567" w:hanging="567"/>
        <w:rPr>
          <w:color w:val="000000" w:themeColor="text1"/>
          <w:sz w:val="24"/>
          <w:lang w:val="mt-MT"/>
        </w:rPr>
      </w:pPr>
      <w:r w:rsidRPr="00427605">
        <w:rPr>
          <w:rStyle w:val="Funotenzeichen"/>
          <w:color w:val="000000" w:themeColor="text1"/>
          <w:sz w:val="24"/>
          <w:lang w:val="mt-MT"/>
        </w:rPr>
        <w:footnoteRef/>
      </w:r>
      <w:r w:rsidR="00427605" w:rsidRPr="00427605">
        <w:rPr>
          <w:sz w:val="24"/>
          <w:lang w:val="mt-MT"/>
        </w:rPr>
        <w:t xml:space="preserve"> </w:t>
      </w:r>
      <w:r w:rsidR="00427605" w:rsidRPr="00427605">
        <w:rPr>
          <w:sz w:val="24"/>
          <w:lang w:val="mt-MT"/>
        </w:rPr>
        <w:tab/>
      </w:r>
      <w:r w:rsidRPr="00427605">
        <w:rPr>
          <w:sz w:val="24"/>
          <w:lang w:val="mt-MT"/>
        </w:rPr>
        <w:t>Il-Kummissjoni “</w:t>
      </w:r>
      <w:proofErr w:type="spellStart"/>
      <w:r w:rsidRPr="00427605">
        <w:rPr>
          <w:sz w:val="24"/>
          <w:lang w:val="mt-MT"/>
        </w:rPr>
        <w:t>tista</w:t>
      </w:r>
      <w:proofErr w:type="spellEnd"/>
      <w:r w:rsidRPr="00427605">
        <w:rPr>
          <w:sz w:val="24"/>
          <w:lang w:val="mt-MT"/>
        </w:rPr>
        <w:t>’”, u mhux “għandha”, tmexxi bl-awtorizzazzjoni jekk ma jkun hemm l-ebda maġġoranza kwalifikata ta’ Stati Membri favur fil-Kumitat ta’ Appell, skont l-Artikolu 6(3) tar-Regolament (UE) Nru 182/2011.</w:t>
      </w:r>
    </w:p>
  </w:footnote>
  <w:footnote w:id="17">
    <w:p w:rsidR="009E43B4" w:rsidRPr="00427605" w:rsidRDefault="009E43B4" w:rsidP="00427605">
      <w:pPr>
        <w:pStyle w:val="FootnoteText"/>
        <w:ind w:left="567" w:hanging="567"/>
        <w:rPr>
          <w:color w:val="000000" w:themeColor="text1"/>
          <w:sz w:val="24"/>
          <w:lang w:val="mt-MT"/>
        </w:rPr>
      </w:pPr>
      <w:r w:rsidRPr="00427605">
        <w:rPr>
          <w:rStyle w:val="Funotenzeichen"/>
          <w:color w:val="000000" w:themeColor="text1"/>
          <w:sz w:val="24"/>
          <w:lang w:val="mt-MT"/>
        </w:rPr>
        <w:footnoteRef/>
      </w:r>
      <w:r w:rsidR="00427605" w:rsidRPr="00427605">
        <w:rPr>
          <w:sz w:val="24"/>
          <w:lang w:val="mt-MT"/>
        </w:rPr>
        <w:t xml:space="preserve"> </w:t>
      </w:r>
      <w:r w:rsidR="00427605" w:rsidRPr="00427605">
        <w:rPr>
          <w:sz w:val="24"/>
          <w:lang w:val="mt-MT"/>
        </w:rPr>
        <w:tab/>
      </w:r>
      <w:r w:rsidRPr="00427605">
        <w:rPr>
          <w:sz w:val="24"/>
          <w:lang w:val="mt-MT"/>
        </w:rPr>
        <w:t>Ir-Regolament tal-Parlament Ewropew u tal-Kunsill (KE) Nru 178/2002 tat-28 ta’ Jannar 2002 li jistabbilixxi l-prinċipji ġenerali u l-ħtiġijiet tal-liġi dwar l-ikel, li jistabbilixxi l-Awtorità Ewropea dwar is-Sigurtà fl-Ikel u jistabbilixxi l-proċeduri fi kwistjonijiet ta’ sigurtà tal-ikel (ĠU L 31, 1.2.2002, p. 1, ELI:</w:t>
      </w:r>
      <w:r w:rsidRPr="00427605">
        <w:rPr>
          <w:color w:val="000000" w:themeColor="text1"/>
          <w:sz w:val="24"/>
          <w:lang w:val="mt-MT"/>
        </w:rPr>
        <w:t> </w:t>
      </w:r>
      <w:hyperlink r:id="rId17" w:tgtFrame="Gives access to this document through its ELI URI." w:history="1">
        <w:r w:rsidRPr="00427605">
          <w:rPr>
            <w:rStyle w:val="Hyperlink"/>
            <w:color w:val="000000" w:themeColor="text1"/>
            <w:sz w:val="24"/>
            <w:lang w:val="mt-MT"/>
          </w:rPr>
          <w:t>http://data.europa.eu/eli/reg/2002/178/oj</w:t>
        </w:r>
      </w:hyperlink>
      <w:r w:rsidRPr="00427605">
        <w:rPr>
          <w:color w:val="000000" w:themeColor="text1"/>
          <w:sz w:val="24"/>
          <w:lang w:val="mt-MT"/>
        </w:rPr>
        <w:t>).</w:t>
      </w:r>
    </w:p>
  </w:footnote>
  <w:footnote w:id="18">
    <w:p w:rsidR="009E43B4" w:rsidRPr="00427605" w:rsidRDefault="009E43B4" w:rsidP="00427605">
      <w:pPr>
        <w:pStyle w:val="FootnoteText"/>
        <w:ind w:left="567" w:hanging="567"/>
        <w:rPr>
          <w:color w:val="000000" w:themeColor="text1"/>
          <w:sz w:val="24"/>
          <w:lang w:val="mt-MT"/>
        </w:rPr>
      </w:pPr>
      <w:r w:rsidRPr="00427605">
        <w:rPr>
          <w:rStyle w:val="FootnoteReference"/>
          <w:color w:val="000000" w:themeColor="text1"/>
          <w:sz w:val="24"/>
          <w:lang w:val="mt-MT"/>
        </w:rPr>
        <w:footnoteRef/>
      </w:r>
      <w:r w:rsidR="00427605" w:rsidRPr="00427605">
        <w:rPr>
          <w:sz w:val="24"/>
          <w:lang w:val="mt-MT"/>
        </w:rPr>
        <w:t xml:space="preserve"> </w:t>
      </w:r>
      <w:r w:rsidR="00427605" w:rsidRPr="00427605">
        <w:rPr>
          <w:sz w:val="24"/>
          <w:lang w:val="mt-MT"/>
        </w:rPr>
        <w:tab/>
      </w:r>
      <w:r w:rsidRPr="00427605">
        <w:rPr>
          <w:sz w:val="24"/>
          <w:lang w:val="mt-MT"/>
        </w:rPr>
        <w:t xml:space="preserve">Kif deskritt fl-anness tal-komunikazzjoni tal-Kummissjoni tal-14 ta’ Ottubru 2020 bit-titolu “Strateġija dwar is-Sustanzi Kimiċi għas-Sostenibbiltà Lejn Ambjent Ħieles </w:t>
      </w:r>
      <w:proofErr w:type="spellStart"/>
      <w:r w:rsidRPr="00427605">
        <w:rPr>
          <w:sz w:val="24"/>
          <w:lang w:val="mt-MT"/>
        </w:rPr>
        <w:t>mit-Tossiċità</w:t>
      </w:r>
      <w:proofErr w:type="spellEnd"/>
      <w:r w:rsidRPr="00427605">
        <w:rPr>
          <w:sz w:val="24"/>
          <w:lang w:val="mt-MT"/>
        </w:rPr>
        <w:t xml:space="preserve">”, COM(2020)0667, </w:t>
      </w:r>
      <w:hyperlink r:id="rId18" w:anchor="document2" w:history="1">
        <w:r w:rsidRPr="00427605">
          <w:rPr>
            <w:rStyle w:val="Hyperlink"/>
            <w:color w:val="000000" w:themeColor="text1"/>
            <w:sz w:val="24"/>
            <w:lang w:val="mt-MT"/>
          </w:rPr>
          <w:t>https://eur-lex.europa.eu/legal-content/MT/TXT/?uri=COM%3A2020%3A667%3AFIN#document2</w:t>
        </w:r>
      </w:hyperlink>
      <w:r w:rsidRPr="00427605">
        <w:rPr>
          <w:sz w:val="24"/>
          <w:lang w:val="mt-MT"/>
        </w:rPr>
        <w:t>.</w:t>
      </w:r>
      <w:r w:rsidRPr="00427605">
        <w:rPr>
          <w:color w:val="000000" w:themeColor="text1"/>
          <w:sz w:val="24"/>
          <w:lang w:val="mt-MT"/>
        </w:rPr>
        <w:t xml:space="preserve"> </w:t>
      </w:r>
    </w:p>
  </w:footnote>
  <w:footnote w:id="19">
    <w:p w:rsidR="009E43B4" w:rsidRPr="00427605" w:rsidRDefault="009E43B4" w:rsidP="00427605">
      <w:pPr>
        <w:pStyle w:val="FootnoteText"/>
        <w:ind w:left="567" w:hanging="567"/>
        <w:rPr>
          <w:color w:val="000000" w:themeColor="text1"/>
          <w:sz w:val="24"/>
          <w:lang w:val="mt-MT"/>
        </w:rPr>
      </w:pPr>
      <w:r w:rsidRPr="00427605">
        <w:rPr>
          <w:rStyle w:val="Funotenzeichen"/>
          <w:color w:val="000000" w:themeColor="text1"/>
          <w:sz w:val="24"/>
          <w:lang w:val="mt-MT"/>
        </w:rPr>
        <w:footnoteRef/>
      </w:r>
      <w:r w:rsidR="00427605" w:rsidRPr="00427605">
        <w:rPr>
          <w:sz w:val="24"/>
          <w:lang w:val="mt-MT"/>
        </w:rPr>
        <w:t xml:space="preserve"> </w:t>
      </w:r>
      <w:r w:rsidR="00427605" w:rsidRPr="00427605">
        <w:rPr>
          <w:sz w:val="24"/>
          <w:lang w:val="mt-MT"/>
        </w:rPr>
        <w:tab/>
      </w:r>
      <w:hyperlink r:id="rId19" w:history="1">
        <w:r w:rsidRPr="00427605">
          <w:rPr>
            <w:rStyle w:val="Hyperlink"/>
            <w:color w:val="000000" w:themeColor="text1"/>
            <w:sz w:val="24"/>
            <w:lang w:val="mt-MT"/>
          </w:rPr>
          <w:t>https://tillymetz.lu/wp-content/uploads/2020/09/Co-signed-letter-MEP-Metz.pdf</w:t>
        </w:r>
      </w:hyperlink>
      <w:r w:rsidRPr="00427605">
        <w:rPr>
          <w:rStyle w:val="Hyperlink"/>
          <w:color w:val="000000" w:themeColor="text1"/>
          <w:sz w:val="24"/>
          <w:lang w:val="mt-MT"/>
        </w:rPr>
        <w:t>.</w:t>
      </w:r>
    </w:p>
  </w:footnote>
  <w:footnote w:id="20">
    <w:p w:rsidR="009E43B4" w:rsidRPr="00427605" w:rsidRDefault="009E43B4" w:rsidP="00427605">
      <w:pPr>
        <w:pStyle w:val="FootnoteText"/>
        <w:ind w:left="567" w:hanging="567"/>
        <w:rPr>
          <w:color w:val="000000" w:themeColor="text1"/>
          <w:sz w:val="24"/>
          <w:lang w:val="mt-MT"/>
        </w:rPr>
      </w:pPr>
      <w:r w:rsidRPr="00427605">
        <w:rPr>
          <w:rStyle w:val="Funotenzeichen"/>
          <w:color w:val="000000" w:themeColor="text1"/>
          <w:sz w:val="24"/>
          <w:lang w:val="mt-MT"/>
        </w:rPr>
        <w:footnoteRef/>
      </w:r>
      <w:r w:rsidR="00427605" w:rsidRPr="00427605">
        <w:rPr>
          <w:sz w:val="24"/>
          <w:lang w:val="mt-MT"/>
        </w:rPr>
        <w:t xml:space="preserve"> </w:t>
      </w:r>
      <w:r w:rsidR="00427605" w:rsidRPr="00427605">
        <w:rPr>
          <w:sz w:val="24"/>
          <w:lang w:val="mt-MT"/>
        </w:rPr>
        <w:tab/>
      </w:r>
      <w:r w:rsidRPr="00427605">
        <w:rPr>
          <w:sz w:val="24"/>
          <w:lang w:val="mt-MT"/>
        </w:rPr>
        <w:t>Ir-riżoluzzjoni tal-Parlament Ewropew tal-15 ta’ Jannar 2020 dwar il-Patt Ekoloġiku Ewropew (ĠU C 270, 7.7.2021, p. 2), il-paragrafu 102.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2760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2760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2760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61/2025"/>
    <w:docVar w:name="dvlangue" w:val="MT"/>
    <w:docVar w:name="dvnumam" w:val="0"/>
    <w:docVar w:name="dvpe" w:val="766.932"/>
    <w:docVar w:name="dvtitre" w:val="Riżoluzzjoni tal-Parlament Ewropew tal-xx ta' Frar 2025 dwar l-abbozz ta’ deċiżjoni ta’ implimentazzjoni tal-Kummissjoni li tawtorizza t-tqegħid fis-suq ta’ prodotti li fihom, jikkonsistu minn, jew li huma prodotti minn qamħirrum ġenetikament modifikat DP910521 skont ir-Regolament (KE) Nru 1829/2003 tal-Parlament Ewropew u tal-Kunsill(D102174/03 – 2024/3010(RSP))"/>
  </w:docVars>
  <w:rsids>
    <w:rsidRoot w:val="009A24C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F3429"/>
    <w:rsid w:val="00343214"/>
    <w:rsid w:val="00361C00"/>
    <w:rsid w:val="00395FA1"/>
    <w:rsid w:val="003E15D4"/>
    <w:rsid w:val="00411CCE"/>
    <w:rsid w:val="0041666E"/>
    <w:rsid w:val="00421060"/>
    <w:rsid w:val="00427605"/>
    <w:rsid w:val="004705AE"/>
    <w:rsid w:val="00471C19"/>
    <w:rsid w:val="004867E3"/>
    <w:rsid w:val="00494A28"/>
    <w:rsid w:val="004C0004"/>
    <w:rsid w:val="004C5D52"/>
    <w:rsid w:val="0050519A"/>
    <w:rsid w:val="005072A1"/>
    <w:rsid w:val="00514517"/>
    <w:rsid w:val="00543FD9"/>
    <w:rsid w:val="00545827"/>
    <w:rsid w:val="00560270"/>
    <w:rsid w:val="005C2568"/>
    <w:rsid w:val="005F1B17"/>
    <w:rsid w:val="006037C0"/>
    <w:rsid w:val="00614383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3B98"/>
    <w:rsid w:val="009509D8"/>
    <w:rsid w:val="00950B64"/>
    <w:rsid w:val="00981893"/>
    <w:rsid w:val="009A24C8"/>
    <w:rsid w:val="009E43B4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2C99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6957"/>
    <w:rsid w:val="00CF071A"/>
    <w:rsid w:val="00D058B8"/>
    <w:rsid w:val="00D56C11"/>
    <w:rsid w:val="00D834A0"/>
    <w:rsid w:val="00D872DF"/>
    <w:rsid w:val="00D91E21"/>
    <w:rsid w:val="00DA7FCD"/>
    <w:rsid w:val="00E365E1"/>
    <w:rsid w:val="00E43F56"/>
    <w:rsid w:val="00E53EB5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39165B"/>
  <w15:chartTrackingRefBased/>
  <w15:docId w15:val="{76626013-58D6-461B-8410-E742DD9E4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qFormat/>
    <w:rsid w:val="009E43B4"/>
    <w:pPr>
      <w:spacing w:before="480" w:after="240"/>
    </w:pPr>
  </w:style>
  <w:style w:type="paragraph" w:customStyle="1" w:styleId="NormalHanging12a">
    <w:name w:val="NormalHanging12a"/>
    <w:basedOn w:val="Normal"/>
    <w:qFormat/>
    <w:rsid w:val="009E43B4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9E43B4"/>
    <w:rPr>
      <w:color w:val="0563C1" w:themeColor="hyperlink"/>
      <w:u w:val="single"/>
    </w:rPr>
  </w:style>
  <w:style w:type="character" w:customStyle="1" w:styleId="Funotenzeichen">
    <w:name w:val="Fußnotenzeichen"/>
    <w:qFormat/>
    <w:rsid w:val="009E43B4"/>
    <w:rPr>
      <w:vertAlign w:val="superscript"/>
    </w:rPr>
  </w:style>
  <w:style w:type="paragraph" w:styleId="BalloonText">
    <w:name w:val="Balloon Text"/>
    <w:basedOn w:val="Normal"/>
    <w:link w:val="BalloonTextChar"/>
    <w:rsid w:val="00CD695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D6957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enveurope.springeropen.com/articles/10.1186/2190-4715-24-24" TargetMode="External"/><Relationship Id="rId13" Type="http://schemas.openxmlformats.org/officeDocument/2006/relationships/hyperlink" Target="https://www.ohchr.org/en/documents/thematic-reports/ahrc3448-report-special-rapporteur-right-food" TargetMode="External"/><Relationship Id="rId18" Type="http://schemas.openxmlformats.org/officeDocument/2006/relationships/hyperlink" Target="https://eur-lex.europa.eu/legal-content/MT/TXT/?uri=COM:2020:667:FIN" TargetMode="External"/><Relationship Id="rId3" Type="http://schemas.openxmlformats.org/officeDocument/2006/relationships/hyperlink" Target="https://doi.org/10.2903/j.efsa.2024.8887" TargetMode="External"/><Relationship Id="rId7" Type="http://schemas.openxmlformats.org/officeDocument/2006/relationships/hyperlink" Target="https://www.ncbi.nlm.nih.gov/pubmed/26296738" TargetMode="External"/><Relationship Id="rId12" Type="http://schemas.openxmlformats.org/officeDocument/2006/relationships/hyperlink" Target="https://agriculture.ec.europa.eu/document/download/171329ff-0f50-4fa5-946f-aea11032172e_en?filename=strategic-dialogue-report-2024_en.pdf" TargetMode="External"/><Relationship Id="rId17" Type="http://schemas.openxmlformats.org/officeDocument/2006/relationships/hyperlink" Target="http://data.europa.eu/eli/reg/2002/178/oj" TargetMode="External"/><Relationship Id="rId2" Type="http://schemas.openxmlformats.org/officeDocument/2006/relationships/hyperlink" Target="http://data.europa.eu/eli/reg/2011/182/oj" TargetMode="External"/><Relationship Id="rId16" Type="http://schemas.openxmlformats.org/officeDocument/2006/relationships/hyperlink" Target="https://commission.europa.eu/document/2c64e540-c07a-4376-a1da-368d289f4afe_en" TargetMode="External"/><Relationship Id="rId1" Type="http://schemas.openxmlformats.org/officeDocument/2006/relationships/hyperlink" Target="http://data.europa.eu/eli/reg/2003/1829/oj" TargetMode="External"/><Relationship Id="rId6" Type="http://schemas.openxmlformats.org/officeDocument/2006/relationships/hyperlink" Target="https://doi.org/10.1126/science.abe1148" TargetMode="External"/><Relationship Id="rId11" Type="http://schemas.openxmlformats.org/officeDocument/2006/relationships/hyperlink" Target="https://efsa.onlinelibrary.wiley.com/action/downloadSupplement?doi=10.2903/j.efsa.2024.8716&amp;file=efs28716-sup-0012-Annex8.pdf" TargetMode="External"/><Relationship Id="rId5" Type="http://schemas.openxmlformats.org/officeDocument/2006/relationships/hyperlink" Target="http://data.europa.eu/eli/reg_impl/2013/503/oj" TargetMode="External"/><Relationship Id="rId15" Type="http://schemas.openxmlformats.org/officeDocument/2006/relationships/hyperlink" Target="https://ec.europa.eu/commission/presscorner/detail/mt/ip_22_7834" TargetMode="External"/><Relationship Id="rId10" Type="http://schemas.openxmlformats.org/officeDocument/2006/relationships/hyperlink" Target="https://www.sciencedirect.com/science/article/pii/S0278691516300722?via=ihub" TargetMode="External"/><Relationship Id="rId19" Type="http://schemas.openxmlformats.org/officeDocument/2006/relationships/hyperlink" Target="https://tillymetz.lu/wp-content/uploads/2020/09/Co-signed-letter-MEP-Metz.pdf" TargetMode="External"/><Relationship Id="rId4" Type="http://schemas.openxmlformats.org/officeDocument/2006/relationships/hyperlink" Target="https://eur-lex.europa.eu/eli/reg/2009/1107/oj" TargetMode="External"/><Relationship Id="rId9" Type="http://schemas.openxmlformats.org/officeDocument/2006/relationships/hyperlink" Target="https://onlinelibrary.wiley.com/doi/full/10.1002/jat.3252" TargetMode="External"/><Relationship Id="rId14" Type="http://schemas.openxmlformats.org/officeDocument/2006/relationships/hyperlink" Target="https://indicators.report/targets/3-9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3D2EFB-1457-4D53-8301-38EC43087D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1842</Words>
  <Characters>13155</Characters>
  <Application>Microsoft Office Word</Application>
  <DocSecurity>0</DocSecurity>
  <Lines>109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MAGRO Josefa Maria</cp:lastModifiedBy>
  <cp:revision>2</cp:revision>
  <cp:lastPrinted>2004-11-19T15:42:00Z</cp:lastPrinted>
  <dcterms:created xsi:type="dcterms:W3CDTF">2025-03-05T15:29:00Z</dcterms:created>
  <dcterms:modified xsi:type="dcterms:W3CDTF">2025-03-05T15:29:00Z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B10-0061/2025</vt:lpwstr>
  </property>
  <property fmtid="{D5CDD505-2E9C-101B-9397-08002B2CF9AE}" pid="4" name="&lt;Type&gt;">
    <vt:lpwstr>RR</vt:lpwstr>
  </property>
</Properties>
</file>