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23758" w14:paraId="11B68B8A" w14:textId="77777777" w:rsidTr="0010095E">
        <w:trPr>
          <w:trHeight w:hRule="exact" w:val="1418"/>
        </w:trPr>
        <w:tc>
          <w:tcPr>
            <w:tcW w:w="6804" w:type="dxa"/>
            <w:shd w:val="clear" w:color="auto" w:fill="auto"/>
            <w:vAlign w:val="center"/>
          </w:tcPr>
          <w:p w14:paraId="6D678D98" w14:textId="77777777" w:rsidR="00751A4A" w:rsidRPr="00E23758" w:rsidRDefault="005B09C6" w:rsidP="0010095E">
            <w:pPr>
              <w:pStyle w:val="EPName"/>
            </w:pPr>
            <w:bookmarkStart w:id="0" w:name="_GoBack"/>
            <w:bookmarkEnd w:id="0"/>
            <w:r w:rsidRPr="00E23758">
              <w:t>Europaparlamentet</w:t>
            </w:r>
          </w:p>
          <w:p w14:paraId="38AFF6D5" w14:textId="77777777" w:rsidR="00751A4A" w:rsidRPr="00E23758" w:rsidRDefault="005F1B17" w:rsidP="005F1B17">
            <w:pPr>
              <w:pStyle w:val="EPTerm"/>
              <w:rPr>
                <w:rStyle w:val="HideTWBExt"/>
                <w:noProof w:val="0"/>
                <w:vanish w:val="0"/>
                <w:color w:val="auto"/>
              </w:rPr>
            </w:pPr>
            <w:r w:rsidRPr="00E23758">
              <w:t>2024</w:t>
            </w:r>
            <w:r w:rsidR="00817416" w:rsidRPr="00E23758">
              <w:t>-202</w:t>
            </w:r>
            <w:r w:rsidRPr="00E23758">
              <w:t>9</w:t>
            </w:r>
          </w:p>
        </w:tc>
        <w:tc>
          <w:tcPr>
            <w:tcW w:w="2268" w:type="dxa"/>
            <w:shd w:val="clear" w:color="auto" w:fill="auto"/>
          </w:tcPr>
          <w:p w14:paraId="519D1189" w14:textId="77777777" w:rsidR="00751A4A" w:rsidRPr="00E23758" w:rsidRDefault="00187494" w:rsidP="0010095E">
            <w:pPr>
              <w:pStyle w:val="EPLogo"/>
            </w:pPr>
            <w:r w:rsidRPr="00E23758">
              <w:rPr>
                <w:noProof/>
                <w:lang w:val="en-GB"/>
              </w:rPr>
              <w:drawing>
                <wp:inline distT="0" distB="0" distL="0" distR="0" wp14:anchorId="394C4B45" wp14:editId="3EF0764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13EDA6" w14:textId="77777777" w:rsidR="00D058B8" w:rsidRPr="00E23758" w:rsidRDefault="00D058B8" w:rsidP="004C5D52">
      <w:pPr>
        <w:pStyle w:val="LineTop"/>
      </w:pPr>
    </w:p>
    <w:p w14:paraId="4E90BBD7" w14:textId="77777777" w:rsidR="00680577" w:rsidRPr="00E23758" w:rsidRDefault="005B09C6" w:rsidP="00680577">
      <w:pPr>
        <w:pStyle w:val="EPBodyTA1"/>
      </w:pPr>
      <w:r w:rsidRPr="00E23758">
        <w:t>ANTAGNA TEXTER</w:t>
      </w:r>
    </w:p>
    <w:p w14:paraId="21830C56" w14:textId="77777777" w:rsidR="00D058B8" w:rsidRPr="00E23758" w:rsidRDefault="00D058B8" w:rsidP="00D058B8">
      <w:pPr>
        <w:pStyle w:val="LineBottom"/>
      </w:pPr>
    </w:p>
    <w:p w14:paraId="3B7D01EE" w14:textId="01F6A850" w:rsidR="005B09C6" w:rsidRPr="00E23758" w:rsidRDefault="005B09C6" w:rsidP="005B09C6">
      <w:pPr>
        <w:pStyle w:val="ATHeading1"/>
      </w:pPr>
      <w:bookmarkStart w:id="1" w:name="TANumber"/>
      <w:r w:rsidRPr="00E23758">
        <w:t>P10_TA(2025)00</w:t>
      </w:r>
      <w:r w:rsidR="00531EC2" w:rsidRPr="00E23758">
        <w:t>15</w:t>
      </w:r>
      <w:bookmarkEnd w:id="1"/>
    </w:p>
    <w:p w14:paraId="45BFD443" w14:textId="77777777" w:rsidR="005B09C6" w:rsidRPr="00E23758" w:rsidRDefault="00591E58" w:rsidP="005B09C6">
      <w:pPr>
        <w:pStyle w:val="ATHeading2"/>
      </w:pPr>
      <w:bookmarkStart w:id="2" w:name="title"/>
      <w:r w:rsidRPr="00E23758">
        <w:t>G</w:t>
      </w:r>
      <w:r w:rsidR="005B09C6" w:rsidRPr="00E23758">
        <w:t>enetiskt modifierad majs MON 95275</w:t>
      </w:r>
      <w:bookmarkEnd w:id="2"/>
    </w:p>
    <w:p w14:paraId="6B3EEF25" w14:textId="77777777" w:rsidR="005B09C6" w:rsidRPr="00E23758" w:rsidRDefault="005B09C6" w:rsidP="005B09C6">
      <w:pPr>
        <w:rPr>
          <w:i/>
          <w:vanish/>
        </w:rPr>
      </w:pPr>
      <w:r w:rsidRPr="00E23758">
        <w:rPr>
          <w:i/>
        </w:rPr>
        <w:fldChar w:fldCharType="begin"/>
      </w:r>
      <w:r w:rsidRPr="00E23758">
        <w:rPr>
          <w:i/>
        </w:rPr>
        <w:instrText xml:space="preserve"> TC"(</w:instrText>
      </w:r>
      <w:bookmarkStart w:id="3" w:name="DocNumber"/>
      <w:r w:rsidRPr="00E23758">
        <w:rPr>
          <w:i/>
        </w:rPr>
        <w:instrText>B10-0060/2025</w:instrText>
      </w:r>
      <w:bookmarkEnd w:id="3"/>
      <w:r w:rsidRPr="00E23758">
        <w:rPr>
          <w:i/>
        </w:rPr>
        <w:instrText xml:space="preserve">)"\l3 \n&gt; \* MERGEFORMAT </w:instrText>
      </w:r>
      <w:r w:rsidRPr="00E23758">
        <w:rPr>
          <w:i/>
        </w:rPr>
        <w:fldChar w:fldCharType="end"/>
      </w:r>
    </w:p>
    <w:p w14:paraId="6869525A" w14:textId="77777777" w:rsidR="005B09C6" w:rsidRPr="00E23758" w:rsidRDefault="005B09C6" w:rsidP="005B09C6">
      <w:pPr>
        <w:rPr>
          <w:vanish/>
        </w:rPr>
      </w:pPr>
      <w:bookmarkStart w:id="4" w:name="PE"/>
      <w:r w:rsidRPr="00E23758">
        <w:rPr>
          <w:vanish/>
        </w:rPr>
        <w:t>PE766.933</w:t>
      </w:r>
      <w:bookmarkEnd w:id="4"/>
    </w:p>
    <w:p w14:paraId="2B8946E6" w14:textId="77777777" w:rsidR="005B09C6" w:rsidRPr="00E23758" w:rsidRDefault="005B09C6" w:rsidP="005B09C6">
      <w:pPr>
        <w:pStyle w:val="ATHeading3"/>
      </w:pPr>
      <w:bookmarkStart w:id="5" w:name="Sujet"/>
      <w:r w:rsidRPr="00E23758">
        <w:t xml:space="preserve">Europaparlamentets resolution av den </w:t>
      </w:r>
      <w:r w:rsidR="00591E58" w:rsidRPr="00E23758">
        <w:t xml:space="preserve">12 februari </w:t>
      </w:r>
      <w:r w:rsidRPr="00E23758">
        <w:t>2025 om utkastet till kommissionens genomförandebeslut om godkännande för utsläppande på marknaden av produkter som innehåller, består av eller har framställts av den genetiskt modifierade majsen MON 95275 i enlighet med Europaparlamentets och rådets förordning (EG) nr 1829/2003</w:t>
      </w:r>
      <w:bookmarkEnd w:id="5"/>
      <w:r w:rsidRPr="00E23758">
        <w:t xml:space="preserve"> </w:t>
      </w:r>
      <w:bookmarkStart w:id="6" w:name="References"/>
      <w:r w:rsidRPr="00E23758">
        <w:t>(D102172/03 – 2024/3011(RSP))</w:t>
      </w:r>
      <w:bookmarkEnd w:id="6"/>
    </w:p>
    <w:p w14:paraId="4C71B73A" w14:textId="77777777" w:rsidR="004D5673" w:rsidRPr="00E23758" w:rsidRDefault="004D5673" w:rsidP="004D5673">
      <w:pPr>
        <w:pStyle w:val="EPComma"/>
      </w:pPr>
      <w:bookmarkStart w:id="7" w:name="TextBodyBegin"/>
      <w:bookmarkEnd w:id="7"/>
      <w:r w:rsidRPr="00E23758">
        <w:rPr>
          <w:i/>
        </w:rPr>
        <w:t>Europaparlamentet utfärdar denna resolution</w:t>
      </w:r>
    </w:p>
    <w:p w14:paraId="418F0576" w14:textId="77777777" w:rsidR="004D5673" w:rsidRPr="00E23758" w:rsidRDefault="004D5673" w:rsidP="004D5673">
      <w:pPr>
        <w:pStyle w:val="NormalHanging12a"/>
      </w:pPr>
      <w:r w:rsidRPr="00E23758">
        <w:t>–</w:t>
      </w:r>
      <w:r w:rsidRPr="00E23758">
        <w:tab/>
        <w:t>med beaktande av utkastet till kommissionens genomförandebeslut om godkännande för utsläppande på marknaden av produkter som innehåller, består av eller har framställts av den genetiskt modifierade majsen MON 95275 i enlighet med Europaparlamentets och rådets förordning (EG) nr 1829/2003 (D102172/03),</w:t>
      </w:r>
    </w:p>
    <w:p w14:paraId="26D14E18" w14:textId="77777777" w:rsidR="004D5673" w:rsidRPr="00E23758" w:rsidRDefault="004D5673" w:rsidP="004D5673">
      <w:pPr>
        <w:pStyle w:val="NormalHanging12a"/>
      </w:pPr>
      <w:r w:rsidRPr="00E23758">
        <w:t>–</w:t>
      </w:r>
      <w:r w:rsidRPr="00E23758">
        <w:tab/>
        <w:t>med beaktande av Europaparlamentets och rådets förordning (EG) nr 1829/2003 av den 22 september 2003 om genetiskt modifierade livsmedel och foder</w:t>
      </w:r>
      <w:r w:rsidRPr="00E23758">
        <w:rPr>
          <w:rStyle w:val="FootnoteReference"/>
        </w:rPr>
        <w:footnoteReference w:id="1"/>
      </w:r>
      <w:r w:rsidRPr="00E23758">
        <w:t>, särskilt artiklarna 7.3 och 19.3,</w:t>
      </w:r>
    </w:p>
    <w:p w14:paraId="46ADBA79" w14:textId="77777777" w:rsidR="004D5673" w:rsidRPr="00E23758" w:rsidRDefault="004D5673" w:rsidP="004D5673">
      <w:pPr>
        <w:pStyle w:val="NormalHanging12a"/>
      </w:pPr>
      <w:r w:rsidRPr="00E23758">
        <w:t>–</w:t>
      </w:r>
      <w:r w:rsidRPr="00E23758">
        <w:tab/>
        <w:t>med beaktande av omröstningen den 22 november 2024 i den ständiga kommitté för växter, djur, livsmedel och foder som avses i artikel 35 i förordning (EG) nr 1829/2003, där inget yttrande avgavs, samt omröstningen i omprövningskommittén den 17 december 2024, där det inte heller avgavs något yttrande,</w:t>
      </w:r>
    </w:p>
    <w:p w14:paraId="11D77FF0" w14:textId="77777777" w:rsidR="004D5673" w:rsidRPr="00E23758" w:rsidRDefault="004D5673" w:rsidP="004D5673">
      <w:pPr>
        <w:pStyle w:val="NormalHanging12a"/>
      </w:pPr>
      <w:r w:rsidRPr="00E23758">
        <w:t>–</w:t>
      </w:r>
      <w:r w:rsidRPr="00E23758">
        <w:tab/>
        <w:t>med beaktande av artikel 11 i Europaparlamentets och rådets förordning (EU) nr 182/2011 av den 16 februari 2011 om fastställande av allmänna regler och principer för medlemsstaternas kontroll av kommissionens utövande av sina genomförandebefogenheter</w:t>
      </w:r>
      <w:r w:rsidRPr="00E23758">
        <w:rPr>
          <w:rStyle w:val="FootnoteReference"/>
        </w:rPr>
        <w:footnoteReference w:id="2"/>
      </w:r>
      <w:r w:rsidRPr="00E23758">
        <w:t xml:space="preserve">, </w:t>
      </w:r>
    </w:p>
    <w:p w14:paraId="1353D4B6" w14:textId="77777777" w:rsidR="004D5673" w:rsidRPr="00E23758" w:rsidRDefault="004D5673" w:rsidP="004D5673">
      <w:pPr>
        <w:pStyle w:val="NormalHanging12a"/>
      </w:pPr>
      <w:r w:rsidRPr="00E23758">
        <w:t>–</w:t>
      </w:r>
      <w:r w:rsidRPr="00E23758">
        <w:tab/>
        <w:t xml:space="preserve">med beaktande av det yttrande som antogs av Europeiska myndigheten för livsmedelssäkerhet (Efsa) den 19 juni 2024, och som offentliggjordes </w:t>
      </w:r>
      <w:r w:rsidRPr="00E23758">
        <w:lastRenderedPageBreak/>
        <w:t>den 1 augusti 2024</w:t>
      </w:r>
      <w:r w:rsidRPr="00E23758">
        <w:rPr>
          <w:rStyle w:val="FootnoteReference"/>
        </w:rPr>
        <w:footnoteReference w:id="3"/>
      </w:r>
      <w:r w:rsidRPr="00E23758">
        <w:t>,</w:t>
      </w:r>
    </w:p>
    <w:p w14:paraId="1213F847" w14:textId="77777777" w:rsidR="004D5673" w:rsidRPr="00E23758" w:rsidRDefault="004D5673" w:rsidP="004D5673">
      <w:pPr>
        <w:pStyle w:val="NormalHanging12a"/>
      </w:pPr>
      <w:r w:rsidRPr="00E23758">
        <w:t>–</w:t>
      </w:r>
      <w:r w:rsidRPr="00E23758">
        <w:tab/>
        <w:t>med beaktande av sina tidigare resolutioner där parlamentet har invänt mot godkännandet av genetiskt modifierade organismer</w:t>
      </w:r>
      <w:r w:rsidRPr="00E23758">
        <w:rPr>
          <w:rStyle w:val="FootnoteReference"/>
        </w:rPr>
        <w:footnoteReference w:id="4"/>
      </w:r>
      <w:r w:rsidRPr="00E23758">
        <w:t>,</w:t>
      </w:r>
    </w:p>
    <w:p w14:paraId="23286B13" w14:textId="77777777" w:rsidR="004D5673" w:rsidRPr="00E23758" w:rsidRDefault="004D5673" w:rsidP="004D5673">
      <w:pPr>
        <w:pStyle w:val="NormalHanging12a"/>
      </w:pPr>
      <w:r w:rsidRPr="00E23758">
        <w:lastRenderedPageBreak/>
        <w:t>–</w:t>
      </w:r>
      <w:r w:rsidRPr="00E23758">
        <w:tab/>
        <w:t>med beaktande av artikel 115.2 och 115.3 i arbetsordningen,</w:t>
      </w:r>
    </w:p>
    <w:p w14:paraId="60A082FB" w14:textId="77777777" w:rsidR="004D5673" w:rsidRPr="00E23758" w:rsidRDefault="004D5673" w:rsidP="004D5673">
      <w:pPr>
        <w:pStyle w:val="NormalHanging12a"/>
      </w:pPr>
      <w:r w:rsidRPr="00E23758">
        <w:t>–</w:t>
      </w:r>
      <w:r w:rsidRPr="00E23758">
        <w:tab/>
        <w:t xml:space="preserve">med beaktande av förslaget till resolution från utskottet för miljö, </w:t>
      </w:r>
      <w:r w:rsidR="008B1086" w:rsidRPr="00E23758">
        <w:t xml:space="preserve">klimat </w:t>
      </w:r>
      <w:r w:rsidRPr="00E23758">
        <w:t>och livsmedelssäkerhet, och av följande skäl:</w:t>
      </w:r>
    </w:p>
    <w:p w14:paraId="08CDB12D" w14:textId="77777777" w:rsidR="004D5673" w:rsidRPr="00E23758" w:rsidRDefault="004D5673" w:rsidP="004D5673">
      <w:pPr>
        <w:pStyle w:val="NormalHanging12a"/>
        <w:tabs>
          <w:tab w:val="left" w:pos="0"/>
        </w:tabs>
        <w:suppressAutoHyphens/>
        <w:rPr>
          <w:szCs w:val="24"/>
        </w:rPr>
      </w:pPr>
      <w:r w:rsidRPr="00E23758">
        <w:t>A.</w:t>
      </w:r>
      <w:r w:rsidRPr="00E23758">
        <w:tab/>
        <w:t>Den 29 april 2022 lämnade Bayer Agriculture B.V., baserat i Belgien, på uppdrag av Bayer CropScience LP, baserat i Förenta staterna, in en ansökan till Nederländernas behöriga myndighet om att få släppa ut livsmedel, livsmedelsingredienser och foder som innehåller, består av eller har framställts av den genetiskt modifierade majsen MON 95275 (</w:t>
      </w:r>
      <w:r w:rsidRPr="00E23758">
        <w:rPr>
          <w:i/>
        </w:rPr>
        <w:t>den genetiskt modifierade majsen</w:t>
      </w:r>
      <w:r w:rsidRPr="00E23758">
        <w:t>) på marknaden.</w:t>
      </w:r>
    </w:p>
    <w:p w14:paraId="5612C498" w14:textId="77777777" w:rsidR="004D5673" w:rsidRPr="00E23758" w:rsidRDefault="004D5673" w:rsidP="004D5673">
      <w:pPr>
        <w:pStyle w:val="NormalHanging12a"/>
        <w:tabs>
          <w:tab w:val="left" w:pos="0"/>
        </w:tabs>
        <w:suppressAutoHyphens/>
        <w:rPr>
          <w:szCs w:val="24"/>
        </w:rPr>
      </w:pPr>
      <w:r w:rsidRPr="00E23758">
        <w:t>B.</w:t>
      </w:r>
      <w:r w:rsidRPr="00E23758">
        <w:tab/>
        <w:t xml:space="preserve">Den genetiskt modifierade majsen producerar två insektsdödande proteiner (Mpp75Aa1 och Vpb4Da2) och uttrycker en DvSnf7 dsRNA som bekämpar majsrotbaggen. Den genetiska modifieringen är en process i två steg: en </w:t>
      </w:r>
      <w:r w:rsidRPr="00E23758">
        <w:rPr>
          <w:i/>
          <w:iCs/>
        </w:rPr>
        <w:t>Agrobacterium tumefaciens</w:t>
      </w:r>
      <w:r w:rsidRPr="00E23758">
        <w:t>-medierad omvandling och ett loxP-Cre-rekombineringssystem för att avlägsna selektionsmarkörer.</w:t>
      </w:r>
    </w:p>
    <w:p w14:paraId="290CCC5E" w14:textId="77777777" w:rsidR="004D5673" w:rsidRPr="00E23758" w:rsidRDefault="004D5673" w:rsidP="004D5673">
      <w:pPr>
        <w:pStyle w:val="NormalHanging12a"/>
        <w:keepNext/>
        <w:keepLines/>
        <w:widowControl/>
        <w:tabs>
          <w:tab w:val="left" w:pos="0"/>
        </w:tabs>
        <w:suppressAutoHyphens/>
        <w:rPr>
          <w:szCs w:val="24"/>
        </w:rPr>
      </w:pPr>
      <w:r w:rsidRPr="00E23758">
        <w:t>C.</w:t>
      </w:r>
      <w:r w:rsidRPr="00E23758">
        <w:tab/>
        <w:t>Den 19 juni 2024 antog Efsa ett positivt yttrande om MON 95275, vilket offentliggjordes den 1 augusti 2024. Efsas yttrande ger inte tillräckligt med data för att bedöma oavsiktliga genetiska effekter, den biologiska aktiviteten hos sekvenser som avläses utan stopp (”readthrough”) och potentiella icke avsedda effekter på icke</w:t>
      </w:r>
      <w:r w:rsidRPr="00E23758">
        <w:noBreakHyphen/>
        <w:t xml:space="preserve">målorganismer. </w:t>
      </w:r>
    </w:p>
    <w:p w14:paraId="6B09011F" w14:textId="77777777" w:rsidR="004D5673" w:rsidRPr="00E23758" w:rsidRDefault="004D5673" w:rsidP="004D5673">
      <w:pPr>
        <w:pStyle w:val="NormalHanging12a"/>
        <w:keepNext/>
        <w:keepLines/>
        <w:widowControl/>
        <w:tabs>
          <w:tab w:val="left" w:pos="0"/>
        </w:tabs>
        <w:suppressAutoHyphens/>
        <w:rPr>
          <w:szCs w:val="24"/>
        </w:rPr>
      </w:pPr>
      <w:r w:rsidRPr="00E23758">
        <w:t>D.</w:t>
      </w:r>
      <w:r w:rsidRPr="00E23758">
        <w:tab/>
        <w:t>I de fältförsök som sökanden genomförde togs ingen hänsyn till olika miljöstressförhållanden eller jordbruksmetoder, vilket begränsar resultatens relevans för de europeiska odlingsmiljöerna.</w:t>
      </w:r>
    </w:p>
    <w:p w14:paraId="537CED55" w14:textId="77777777" w:rsidR="004D5673" w:rsidRPr="00E23758" w:rsidRDefault="004D5673" w:rsidP="004D5673">
      <w:pPr>
        <w:pStyle w:val="NormalHanging12a"/>
        <w:tabs>
          <w:tab w:val="left" w:pos="0"/>
        </w:tabs>
        <w:suppressAutoHyphens/>
        <w:rPr>
          <w:szCs w:val="24"/>
        </w:rPr>
      </w:pPr>
      <w:r w:rsidRPr="00E23758">
        <w:t>E.</w:t>
      </w:r>
      <w:r w:rsidRPr="00E23758">
        <w:tab/>
        <w:t>RNAi-konstruktionen DvSnf7 dsRNA väcker oro när det gäller effekterna på icke</w:t>
      </w:r>
      <w:r w:rsidRPr="00E23758">
        <w:noBreakHyphen/>
        <w:t>målorganismer.</w:t>
      </w:r>
    </w:p>
    <w:p w14:paraId="7AA9C572" w14:textId="77777777" w:rsidR="004D5673" w:rsidRPr="00E23758" w:rsidRDefault="004D5673" w:rsidP="004D5673">
      <w:pPr>
        <w:pStyle w:val="NormalHanging12a"/>
        <w:tabs>
          <w:tab w:val="left" w:pos="0"/>
        </w:tabs>
        <w:suppressAutoHyphens/>
        <w:rPr>
          <w:szCs w:val="24"/>
        </w:rPr>
      </w:pPr>
      <w:r w:rsidRPr="00E23758">
        <w:t>F.</w:t>
      </w:r>
      <w:r w:rsidRPr="00E23758">
        <w:tab/>
        <w:t>De insektsdödande proteinerna Mpp75Aa1 och Vpb4Da2 har strukturella likheter med kända toxiner, och dessa proteiners specificitet, immunsvar och kombinatoriska effekter har inte utvärderats tillräckligt.</w:t>
      </w:r>
    </w:p>
    <w:p w14:paraId="5E089202" w14:textId="77777777" w:rsidR="004D5673" w:rsidRPr="00E23758" w:rsidRDefault="004D5673" w:rsidP="004D5673">
      <w:pPr>
        <w:pStyle w:val="NormalHanging12a"/>
        <w:tabs>
          <w:tab w:val="left" w:pos="0"/>
        </w:tabs>
        <w:suppressAutoHyphens/>
        <w:rPr>
          <w:szCs w:val="24"/>
        </w:rPr>
      </w:pPr>
      <w:r w:rsidRPr="00E23758">
        <w:t>G.</w:t>
      </w:r>
      <w:r w:rsidRPr="00E23758">
        <w:tab/>
        <w:t xml:space="preserve">Potentialen för genflöde till vilda släktingar, däribland europeiska populationer av </w:t>
      </w:r>
      <w:r w:rsidRPr="00E23758">
        <w:rPr>
          <w:i/>
          <w:iCs/>
        </w:rPr>
        <w:t>Euchlaena mexicana</w:t>
      </w:r>
      <w:r w:rsidRPr="00E23758">
        <w:t>, innebär en risk för transgen persistens och ekologisk obalans.</w:t>
      </w:r>
    </w:p>
    <w:p w14:paraId="09D650A3" w14:textId="77777777" w:rsidR="004D5673" w:rsidRPr="00E23758" w:rsidRDefault="004D5673" w:rsidP="004D5673">
      <w:pPr>
        <w:pStyle w:val="NormalHanging12a"/>
        <w:tabs>
          <w:tab w:val="left" w:pos="0"/>
        </w:tabs>
        <w:suppressAutoHyphens/>
        <w:rPr>
          <w:szCs w:val="24"/>
        </w:rPr>
      </w:pPr>
      <w:r w:rsidRPr="00E23758">
        <w:t>H.</w:t>
      </w:r>
      <w:r w:rsidRPr="00E23758">
        <w:tab/>
        <w:t>Övervakningskraven enligt kommissionens genomförandeförordning (EU) nr 503/2013</w:t>
      </w:r>
      <w:r w:rsidRPr="00E23758">
        <w:rPr>
          <w:rStyle w:val="FootnoteReference"/>
          <w:szCs w:val="24"/>
        </w:rPr>
        <w:footnoteReference w:id="5"/>
      </w:r>
      <w:r w:rsidRPr="00E23758">
        <w:t xml:space="preserve"> beaktas inte på ett tillfredsställande sätt, särskilt när det gäller oberoende </w:t>
      </w:r>
      <w:r w:rsidRPr="00E23758">
        <w:lastRenderedPageBreak/>
        <w:t>datagranskning och långsiktiga miljökonsekvenser.</w:t>
      </w:r>
    </w:p>
    <w:p w14:paraId="7DE044FE" w14:textId="77777777" w:rsidR="004D5673" w:rsidRPr="00E23758" w:rsidRDefault="004D5673" w:rsidP="004D5673">
      <w:pPr>
        <w:pStyle w:val="NormalHanging12a"/>
        <w:tabs>
          <w:tab w:val="left" w:pos="0"/>
        </w:tabs>
        <w:suppressAutoHyphens/>
        <w:rPr>
          <w:szCs w:val="24"/>
        </w:rPr>
      </w:pPr>
      <w:r w:rsidRPr="00E23758">
        <w:t>I.</w:t>
      </w:r>
      <w:r w:rsidRPr="00E23758">
        <w:tab/>
        <w:t>I Efsas bedömning togs inte tillräcklig hänsyn till den roll som växelverkan mellan mikrobiom eller de kumulativa toxiska effekterna på icke-målorganismer spelar.</w:t>
      </w:r>
    </w:p>
    <w:p w14:paraId="1FC3C4ED" w14:textId="77777777" w:rsidR="004D5673" w:rsidRPr="00E23758" w:rsidRDefault="004D5673" w:rsidP="004D5673">
      <w:pPr>
        <w:pStyle w:val="NormalHanging12a"/>
        <w:tabs>
          <w:tab w:val="left" w:pos="0"/>
        </w:tabs>
        <w:suppressAutoHyphens/>
        <w:rPr>
          <w:szCs w:val="24"/>
        </w:rPr>
      </w:pPr>
      <w:r w:rsidRPr="00E23758">
        <w:t>J.</w:t>
      </w:r>
      <w:r w:rsidRPr="00E23758">
        <w:tab/>
        <w:t>Till skillnad från användningen av insekticider, där exponering sker vid tidpunkten för besprutning och en begränsad tid därefter, innebär användningen av insektsdödande genetiskt modifierade grödor att målorganismer och icke-målorganismer kontinuerligt exponeras för toxinerna.</w:t>
      </w:r>
    </w:p>
    <w:p w14:paraId="34668D4B" w14:textId="77777777" w:rsidR="004D5673" w:rsidRPr="00E23758" w:rsidRDefault="004D5673" w:rsidP="004D5673">
      <w:pPr>
        <w:pStyle w:val="NormalHanging12a"/>
        <w:rPr>
          <w:b/>
          <w:i/>
          <w:szCs w:val="24"/>
        </w:rPr>
      </w:pPr>
      <w:r w:rsidRPr="00E23758">
        <w:rPr>
          <w:b/>
          <w:i/>
        </w:rPr>
        <w:t>Synpunkter från medlemsstaterna och berörda parter</w:t>
      </w:r>
    </w:p>
    <w:p w14:paraId="5D473DE0" w14:textId="77777777" w:rsidR="004D5673" w:rsidRPr="00E23758" w:rsidRDefault="004D5673" w:rsidP="004D5673">
      <w:pPr>
        <w:pStyle w:val="NormalHanging12a"/>
        <w:tabs>
          <w:tab w:val="left" w:pos="0"/>
        </w:tabs>
        <w:suppressAutoHyphens/>
        <w:rPr>
          <w:szCs w:val="24"/>
        </w:rPr>
      </w:pPr>
      <w:r w:rsidRPr="00E23758">
        <w:t>K.</w:t>
      </w:r>
      <w:r w:rsidRPr="00E23758">
        <w:tab/>
        <w:t>Medlemsstaterna lämnade många kritiska synpunkter till Efsa under den tre månader långa samrådsperioden</w:t>
      </w:r>
      <w:r w:rsidR="001E4912" w:rsidRPr="00E23758">
        <w:rPr>
          <w:rStyle w:val="FootnoteReference"/>
        </w:rPr>
        <w:footnoteReference w:id="6"/>
      </w:r>
      <w:r w:rsidRPr="00E23758">
        <w:t xml:space="preserve">, bland annat att förteckningen över relevanta studier i den sökandes litteraturöversikt inte innehöll några studier om insektsdödande proteiners omvandling, spridning och fördelning i miljön eller om potentiella effekter av växtrester på icke-målorganismer. </w:t>
      </w:r>
    </w:p>
    <w:p w14:paraId="111DAD18" w14:textId="77777777" w:rsidR="004D5673" w:rsidRPr="00E23758" w:rsidRDefault="004D5673" w:rsidP="004D5673">
      <w:pPr>
        <w:pStyle w:val="NormalHanging12a"/>
        <w:keepNext/>
        <w:keepLines/>
        <w:widowControl/>
        <w:tabs>
          <w:tab w:val="left" w:pos="0"/>
        </w:tabs>
        <w:suppressAutoHyphens/>
        <w:rPr>
          <w:szCs w:val="24"/>
        </w:rPr>
      </w:pPr>
      <w:r w:rsidRPr="00E23758">
        <w:t>L.</w:t>
      </w:r>
      <w:r w:rsidRPr="00E23758">
        <w:tab/>
        <w:t>Under den åttonde valperioden antog parlamentet sammanlagt 36 resolutioner med invändningar mot utsläppande på marknaden av genetiskt modifierade organismer för livsmedel och foder (33 resolutioner) och mot odling av genetiskt modifierade organismer i unionen (3 resolutioner). Under den nionde valperioden antog parlamentet 38 resolutioner med invändningar mot utsläppande på marknaden av genetiskt modifierade organismer, och under den nuvarande tionde valperioden har parlamentet redan antagit 8 resolutioner med invändningar mot utsläppande på marknaden av genetiskt modifierade organismer.</w:t>
      </w:r>
    </w:p>
    <w:p w14:paraId="3A8628B7" w14:textId="77777777" w:rsidR="004D5673" w:rsidRPr="00E23758" w:rsidRDefault="004D5673" w:rsidP="004D5673">
      <w:pPr>
        <w:pStyle w:val="NormalHanging12a"/>
        <w:keepNext/>
        <w:keepLines/>
        <w:widowControl/>
        <w:tabs>
          <w:tab w:val="left" w:pos="0"/>
        </w:tabs>
        <w:suppressAutoHyphens/>
      </w:pPr>
      <w:r w:rsidRPr="00E23758">
        <w:t>M.</w:t>
      </w:r>
      <w:r w:rsidRPr="00E23758">
        <w:tab/>
        <w:t>Trots att kommissionen själv erkänner de demokratiska bristerna, och trots det bristande stödet från medlemsstaterna och parlamentets invändningar, fortsätter kommissionen att godkänna genetiskt modifierade organismer.</w:t>
      </w:r>
    </w:p>
    <w:p w14:paraId="47D4DAC2" w14:textId="717F00AE" w:rsidR="0019011A" w:rsidRPr="00E23758" w:rsidRDefault="0019011A" w:rsidP="004D5673">
      <w:pPr>
        <w:pStyle w:val="NormalHanging12a"/>
        <w:keepNext/>
        <w:keepLines/>
        <w:widowControl/>
        <w:tabs>
          <w:tab w:val="left" w:pos="0"/>
        </w:tabs>
        <w:suppressAutoHyphens/>
        <w:rPr>
          <w:szCs w:val="24"/>
        </w:rPr>
      </w:pPr>
      <w:r w:rsidRPr="00E23758">
        <w:t>N.</w:t>
      </w:r>
      <w:r w:rsidRPr="00E23758">
        <w:tab/>
        <w:t>Handelsavtalet mellan EU och Mercosur kommer att ge incitament att till unionen importera livsmedel och foder som innehåller, består av eller har framställts av genetiskt modifierade organismer. Brasilien och Argentina hör till världens största producenter av genetiskt modifierade organismer och användare av bekämpningsmedel, däribland genetiskt modifierade organismer och bekämpningsmedel som av hälso- eller miljöskäl är förbjudna i unionen.</w:t>
      </w:r>
    </w:p>
    <w:p w14:paraId="4BD91BFE" w14:textId="77777777" w:rsidR="004D5673" w:rsidRPr="00E23758" w:rsidRDefault="004D5673" w:rsidP="004D5673">
      <w:pPr>
        <w:pStyle w:val="NormalHanging12a"/>
        <w:rPr>
          <w:szCs w:val="24"/>
        </w:rPr>
      </w:pPr>
      <w:r w:rsidRPr="00E23758">
        <w:t>1.</w:t>
      </w:r>
      <w:r w:rsidRPr="00E23758">
        <w:tab/>
        <w:t>Europaparlamentet anser att utkastet till kommissionens genomförandebeslut överskrider de genomförandebefogenheter som fastställs i förordning (EG) nr 1829/2003.</w:t>
      </w:r>
    </w:p>
    <w:p w14:paraId="6313BF1B" w14:textId="77777777" w:rsidR="004D5673" w:rsidRPr="00E23758" w:rsidRDefault="004D5673" w:rsidP="004D5673">
      <w:pPr>
        <w:pStyle w:val="NormalHanging12a"/>
        <w:rPr>
          <w:szCs w:val="24"/>
        </w:rPr>
      </w:pPr>
      <w:r w:rsidRPr="00E23758">
        <w:t>2.</w:t>
      </w:r>
      <w:r w:rsidRPr="00E23758">
        <w:tab/>
        <w:t xml:space="preserve">Europaparlamentet anser att utkastet till kommissionens genomförandebeslut inte överensstämmer med unionsrätten, eftersom det inte är förenligt med syftet med förordning (EG) nr 1829/2003, nämligen att, i enlighet med de allmänna principerna </w:t>
      </w:r>
      <w:r w:rsidRPr="00E23758">
        <w:lastRenderedPageBreak/>
        <w:t>i Europaparlamentets och rådets förordning (EG) nr 178/2002</w:t>
      </w:r>
      <w:r w:rsidRPr="00E23758">
        <w:rPr>
          <w:rStyle w:val="FootnoteReference"/>
          <w:szCs w:val="24"/>
        </w:rPr>
        <w:footnoteReference w:id="7"/>
      </w:r>
      <w:r w:rsidRPr="00E23758">
        <w:t>, skapa en grund för att säkerställa ett gott skydd för människors liv och hälsa, djurs hälsa och välbefinnande samt miljö- och konsumentintressena med avseende på genetiskt modifierade livsmedel och foder, och att samtidigt sörja för att den inre marknaden fungerar på ett effektivt sätt.</w:t>
      </w:r>
    </w:p>
    <w:p w14:paraId="079754DD" w14:textId="77777777" w:rsidR="004D5673" w:rsidRPr="00E23758" w:rsidRDefault="004D5673" w:rsidP="004D5673">
      <w:pPr>
        <w:pStyle w:val="NormalHanging12a"/>
        <w:rPr>
          <w:szCs w:val="24"/>
        </w:rPr>
      </w:pPr>
      <w:r w:rsidRPr="00E23758">
        <w:t>3.</w:t>
      </w:r>
      <w:r w:rsidRPr="00E23758">
        <w:tab/>
        <w:t>Europaparlamentet uppmanar kommissionen att dra tillbaka sitt utkast till genomförandebeslut och att lägga fram ett nytt utkast för kommittén.</w:t>
      </w:r>
    </w:p>
    <w:p w14:paraId="539F64E5" w14:textId="77777777" w:rsidR="004D5673" w:rsidRPr="00E23758" w:rsidRDefault="004D5673" w:rsidP="004D5673">
      <w:pPr>
        <w:pStyle w:val="NormalHanging12a"/>
        <w:rPr>
          <w:szCs w:val="24"/>
        </w:rPr>
      </w:pPr>
      <w:r w:rsidRPr="00E23758">
        <w:t>4.</w:t>
      </w:r>
      <w:r w:rsidRPr="00E23758">
        <w:tab/>
        <w:t>Europaparlamentet uppmanar kommissionen att säkerställa konvergens mellan unionens och dess partners normer i förhandlingarna om frihandelsavtal, så att unionens säkerhetsnormer följs.</w:t>
      </w:r>
    </w:p>
    <w:p w14:paraId="24EE9164" w14:textId="77777777" w:rsidR="004D5673" w:rsidRPr="00E23758" w:rsidRDefault="004D5673" w:rsidP="004D5673">
      <w:pPr>
        <w:pStyle w:val="NormalHanging12a"/>
        <w:rPr>
          <w:szCs w:val="24"/>
        </w:rPr>
      </w:pPr>
      <w:r w:rsidRPr="00E23758">
        <w:t>5.</w:t>
      </w:r>
      <w:r w:rsidRPr="00E23758">
        <w:tab/>
        <w:t>Europaparlamentet uppmanar kommissionen att inte godkänna genetiskt modifierade grödor på grund av riskerna för den biologiska mångfalden, livsmedelssäkerheten och arbetstagarnas hälsa i enlighet med One health-modellen.</w:t>
      </w:r>
    </w:p>
    <w:p w14:paraId="6F4C67E4" w14:textId="77777777" w:rsidR="004D5673" w:rsidRPr="00E23758" w:rsidRDefault="004D5673" w:rsidP="004D5673">
      <w:pPr>
        <w:pStyle w:val="NormalHanging12a"/>
        <w:rPr>
          <w:szCs w:val="24"/>
        </w:rPr>
      </w:pPr>
      <w:r w:rsidRPr="00E23758">
        <w:t>6.</w:t>
      </w:r>
      <w:r w:rsidRPr="00E23758">
        <w:tab/>
        <w:t>Europaparlamentet välkomnar att kommissionen i en skrivelse till ledamöterna av den 11 september 2020 slutligen medgav att hållbarheten måste beaktas i beslut om godkännande av genetiskt modifierade organismer</w:t>
      </w:r>
      <w:r w:rsidRPr="00E23758">
        <w:rPr>
          <w:rStyle w:val="FootnoteReference"/>
          <w:szCs w:val="24"/>
        </w:rPr>
        <w:footnoteReference w:id="8"/>
      </w:r>
      <w:r w:rsidRPr="00E23758">
        <w:t>. Parlamentet uttrycker dock sin djupa besvikelse över att kommissionen sedan dess har fortsatt att godkänna genetiskt modifierade organismer för import till unionen, trots att parlamentet har fortsatt med sina invändningar och att en majoritet av medlemsstaterna har röstat emot.</w:t>
      </w:r>
    </w:p>
    <w:p w14:paraId="613A895E" w14:textId="77777777" w:rsidR="004D5673" w:rsidRPr="00E23758" w:rsidRDefault="004D5673" w:rsidP="004D5673">
      <w:pPr>
        <w:pStyle w:val="NormalHanging12a"/>
        <w:keepNext/>
        <w:keepLines/>
        <w:widowControl/>
        <w:rPr>
          <w:szCs w:val="24"/>
        </w:rPr>
      </w:pPr>
      <w:r w:rsidRPr="00E23758">
        <w:t>7.</w:t>
      </w:r>
      <w:r w:rsidRPr="00E23758">
        <w:tab/>
        <w:t>Europaparlamentet uppmanar med eftertryck åter kommissionen att beakta unionens skyldigheter enligt internationella avtal, såsom Parisavtalet om klimatförändringar, Förenta nationernas konvention om biologisk mångfald och Förenta nationernas mål för hållbar utveckling. Parlamentet upprepar sin begäran om att utkasten till genomförandeakter ska åtföljas av en motivering där det förklaras hur de upprätthåller principen om att inte göra någon skada</w:t>
      </w:r>
      <w:r w:rsidRPr="00E23758">
        <w:rPr>
          <w:rStyle w:val="FootnoteReference"/>
          <w:szCs w:val="24"/>
        </w:rPr>
        <w:footnoteReference w:id="9"/>
      </w:r>
      <w:r w:rsidRPr="00E23758">
        <w:t xml:space="preserve">. </w:t>
      </w:r>
    </w:p>
    <w:p w14:paraId="1DB4B896" w14:textId="77777777" w:rsidR="00EB3C17" w:rsidRPr="00E23758" w:rsidRDefault="004D5673" w:rsidP="00EB3C17">
      <w:pPr>
        <w:pStyle w:val="NormalHanging12a"/>
        <w:keepNext/>
        <w:keepLines/>
        <w:widowControl/>
      </w:pPr>
      <w:r w:rsidRPr="00E23758">
        <w:t>8.</w:t>
      </w:r>
      <w:r w:rsidRPr="00E23758">
        <w:tab/>
        <w:t>Europaparlamentet uppdrar åt talmannen att översända denna resolution till rådet och kommissionen samt till medlemsstaternas regeringar och parlament.</w:t>
      </w:r>
    </w:p>
    <w:p w14:paraId="391A1960" w14:textId="77777777" w:rsidR="00E365E1" w:rsidRPr="00E23758" w:rsidRDefault="00E365E1" w:rsidP="005B09C6"/>
    <w:sectPr w:rsidR="00E365E1" w:rsidRPr="00E23758" w:rsidSect="00EB3C1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2B4CEB" w14:textId="77777777" w:rsidR="005B09C6" w:rsidRPr="00EB3C17" w:rsidRDefault="005B09C6">
      <w:r w:rsidRPr="00EB3C17">
        <w:separator/>
      </w:r>
    </w:p>
  </w:endnote>
  <w:endnote w:type="continuationSeparator" w:id="0">
    <w:p w14:paraId="288AC988" w14:textId="77777777" w:rsidR="005B09C6" w:rsidRPr="00EB3C17" w:rsidRDefault="005B09C6">
      <w:r w:rsidRPr="00EB3C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35F5B" w14:textId="77777777" w:rsidR="00064002" w:rsidRPr="00EB3C1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E1D27" w14:textId="77777777" w:rsidR="00064002" w:rsidRPr="00EB3C1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7DF53" w14:textId="77777777" w:rsidR="00064002" w:rsidRPr="00EB3C1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4F1160" w14:textId="77777777" w:rsidR="005B09C6" w:rsidRPr="00EB3C17" w:rsidRDefault="005B09C6">
      <w:r w:rsidRPr="00EB3C17">
        <w:separator/>
      </w:r>
    </w:p>
  </w:footnote>
  <w:footnote w:type="continuationSeparator" w:id="0">
    <w:p w14:paraId="77F12E97" w14:textId="77777777" w:rsidR="005B09C6" w:rsidRPr="00EB3C17" w:rsidRDefault="005B09C6">
      <w:r w:rsidRPr="00EB3C17">
        <w:continuationSeparator/>
      </w:r>
    </w:p>
  </w:footnote>
  <w:footnote w:id="1">
    <w:p w14:paraId="5A1EDD9F" w14:textId="77777777" w:rsidR="004D5673" w:rsidRPr="00891698" w:rsidRDefault="004D5673" w:rsidP="00EB3C17">
      <w:pPr>
        <w:pStyle w:val="FootnoteText"/>
        <w:ind w:left="567" w:hanging="567"/>
        <w:rPr>
          <w:color w:val="000000" w:themeColor="text1"/>
          <w:sz w:val="24"/>
        </w:rPr>
      </w:pPr>
      <w:r w:rsidRPr="00EB3C17">
        <w:rPr>
          <w:rStyle w:val="Funotenzeichen"/>
          <w:color w:val="000000" w:themeColor="text1"/>
          <w:sz w:val="24"/>
          <w:lang w:val="sv-SE"/>
        </w:rPr>
        <w:footnoteRef/>
      </w:r>
      <w:r w:rsidR="00EB3C17" w:rsidRPr="00891698">
        <w:rPr>
          <w:color w:val="000000" w:themeColor="text1"/>
          <w:sz w:val="24"/>
        </w:rPr>
        <w:t xml:space="preserve"> </w:t>
      </w:r>
      <w:r w:rsidR="00EB3C17" w:rsidRPr="00891698">
        <w:rPr>
          <w:color w:val="000000" w:themeColor="text1"/>
          <w:sz w:val="24"/>
        </w:rPr>
        <w:tab/>
      </w:r>
      <w:r w:rsidRPr="00891698">
        <w:rPr>
          <w:color w:val="000000" w:themeColor="text1"/>
          <w:sz w:val="24"/>
        </w:rPr>
        <w:t>EUT L 268, 18.10.2003, s. 1, ELI: </w:t>
      </w:r>
      <w:hyperlink r:id="rId1" w:history="1">
        <w:r w:rsidRPr="00891698">
          <w:rPr>
            <w:rStyle w:val="Hyperlink"/>
            <w:sz w:val="24"/>
          </w:rPr>
          <w:t>http://data.europa.eu/eli/reg/2003/1829/oj</w:t>
        </w:r>
      </w:hyperlink>
      <w:r w:rsidRPr="00891698">
        <w:rPr>
          <w:rStyle w:val="Hyperlink"/>
          <w:color w:val="000000" w:themeColor="text1"/>
          <w:sz w:val="24"/>
        </w:rPr>
        <w:t>.</w:t>
      </w:r>
    </w:p>
  </w:footnote>
  <w:footnote w:id="2">
    <w:p w14:paraId="6D291505" w14:textId="77777777" w:rsidR="004D5673" w:rsidRPr="00891698" w:rsidRDefault="004D5673" w:rsidP="00EB3C17">
      <w:pPr>
        <w:pStyle w:val="FootnoteText"/>
        <w:ind w:left="567" w:hanging="567"/>
        <w:rPr>
          <w:color w:val="000000" w:themeColor="text1"/>
          <w:sz w:val="24"/>
          <w:lang w:val="fi-FI"/>
        </w:rPr>
      </w:pPr>
      <w:r w:rsidRPr="00EB3C17">
        <w:rPr>
          <w:rStyle w:val="Funotenzeichen"/>
          <w:color w:val="000000" w:themeColor="text1"/>
          <w:sz w:val="24"/>
          <w:lang w:val="sv-SE"/>
        </w:rPr>
        <w:footnoteRef/>
      </w:r>
      <w:r w:rsidR="00EB3C17" w:rsidRPr="00891698">
        <w:rPr>
          <w:color w:val="000000" w:themeColor="text1"/>
          <w:sz w:val="24"/>
          <w:lang w:val="fi-FI"/>
        </w:rPr>
        <w:t xml:space="preserve"> </w:t>
      </w:r>
      <w:r w:rsidR="00EB3C17" w:rsidRPr="00891698">
        <w:rPr>
          <w:color w:val="000000" w:themeColor="text1"/>
          <w:sz w:val="24"/>
          <w:lang w:val="fi-FI"/>
        </w:rPr>
        <w:tab/>
      </w:r>
      <w:r w:rsidRPr="00891698">
        <w:rPr>
          <w:color w:val="000000" w:themeColor="text1"/>
          <w:sz w:val="24"/>
          <w:lang w:val="fi-FI"/>
        </w:rPr>
        <w:t>EUT L 55, 28.2.2011, s. 13, ELI:</w:t>
      </w:r>
      <w:r w:rsidRPr="00891698">
        <w:rPr>
          <w:rStyle w:val="Hyperlink"/>
          <w:color w:val="000000" w:themeColor="text1"/>
          <w:sz w:val="24"/>
          <w:lang w:val="fi-FI"/>
        </w:rPr>
        <w:t xml:space="preserve"> </w:t>
      </w:r>
      <w:hyperlink r:id="rId2" w:history="1">
        <w:r w:rsidRPr="00891698">
          <w:rPr>
            <w:rStyle w:val="Hyperlink"/>
            <w:sz w:val="24"/>
            <w:lang w:val="fi-FI"/>
          </w:rPr>
          <w:t>http://data.europa.eu/eli/reg/2011/182/oj</w:t>
        </w:r>
      </w:hyperlink>
      <w:r w:rsidRPr="00891698">
        <w:rPr>
          <w:rStyle w:val="Hyperlink"/>
          <w:color w:val="000000" w:themeColor="text1"/>
          <w:sz w:val="24"/>
          <w:lang w:val="fi-FI"/>
        </w:rPr>
        <w:t>.</w:t>
      </w:r>
    </w:p>
  </w:footnote>
  <w:footnote w:id="3">
    <w:p w14:paraId="5C184F1C" w14:textId="77777777" w:rsidR="004D5673" w:rsidRPr="00EB3C17" w:rsidRDefault="004D5673" w:rsidP="00EB3C17">
      <w:pPr>
        <w:pStyle w:val="FootnoteText"/>
        <w:ind w:left="567" w:hanging="567"/>
        <w:rPr>
          <w:color w:val="000000" w:themeColor="text1"/>
          <w:sz w:val="24"/>
          <w:lang w:val="sv-SE"/>
        </w:rPr>
      </w:pPr>
      <w:r w:rsidRPr="00EB3C17">
        <w:rPr>
          <w:rStyle w:val="FootnoteReference"/>
          <w:color w:val="000000" w:themeColor="text1"/>
          <w:sz w:val="24"/>
          <w:lang w:val="sv-SE"/>
        </w:rPr>
        <w:footnoteRef/>
      </w:r>
      <w:r w:rsidR="00EB3C17" w:rsidRPr="00EB3C17">
        <w:rPr>
          <w:color w:val="000000" w:themeColor="text1"/>
          <w:sz w:val="24"/>
          <w:lang w:val="sv-SE"/>
        </w:rPr>
        <w:t xml:space="preserve"> </w:t>
      </w:r>
      <w:r w:rsidR="00EB3C17" w:rsidRPr="00EB3C17">
        <w:rPr>
          <w:color w:val="000000" w:themeColor="text1"/>
          <w:sz w:val="24"/>
          <w:lang w:val="sv-SE"/>
        </w:rPr>
        <w:tab/>
      </w:r>
      <w:r w:rsidRPr="00EB3C17">
        <w:rPr>
          <w:color w:val="000000" w:themeColor="text1"/>
          <w:sz w:val="24"/>
          <w:lang w:val="sv-SE"/>
        </w:rPr>
        <w:t xml:space="preserve">Vetenskapligt yttrande från Efsas panel för genetiskt modifierade organismer över bedömningen av den genetiskt modifierade majsen MON 95275 (ansökan GMFF-2022-5890), </w:t>
      </w:r>
      <w:r w:rsidRPr="00EB3C17">
        <w:rPr>
          <w:i/>
          <w:color w:val="000000" w:themeColor="text1"/>
          <w:sz w:val="24"/>
          <w:lang w:val="sv-SE"/>
        </w:rPr>
        <w:t>EFSA Journal</w:t>
      </w:r>
      <w:r w:rsidRPr="00EB3C17">
        <w:rPr>
          <w:color w:val="000000" w:themeColor="text1"/>
          <w:sz w:val="24"/>
          <w:lang w:val="sv-SE"/>
        </w:rPr>
        <w:t xml:space="preserve">, 2024, 22(8):e8886, </w:t>
      </w:r>
      <w:hyperlink r:id="rId3" w:history="1">
        <w:r w:rsidRPr="00EB3C17">
          <w:rPr>
            <w:rStyle w:val="Hyperlink"/>
            <w:sz w:val="24"/>
            <w:lang w:val="sv-SE"/>
          </w:rPr>
          <w:t>https://doi.org/10.2903/j.efsa.2024.8886</w:t>
        </w:r>
      </w:hyperlink>
      <w:r w:rsidRPr="00EB3C17">
        <w:rPr>
          <w:color w:val="000000" w:themeColor="text1"/>
          <w:sz w:val="24"/>
          <w:lang w:val="sv-SE"/>
        </w:rPr>
        <w:t xml:space="preserve">. </w:t>
      </w:r>
    </w:p>
  </w:footnote>
  <w:footnote w:id="4">
    <w:p w14:paraId="2B9FCD66" w14:textId="77777777" w:rsidR="004D5673" w:rsidRPr="00EB3C17" w:rsidRDefault="004D5673" w:rsidP="00EB3C17">
      <w:pPr>
        <w:pStyle w:val="FootnoteText"/>
        <w:ind w:left="567" w:hanging="567"/>
        <w:rPr>
          <w:color w:val="000000" w:themeColor="text1"/>
          <w:sz w:val="24"/>
          <w:vertAlign w:val="superscript"/>
          <w:lang w:val="sv-SE"/>
        </w:rPr>
      </w:pPr>
      <w:r w:rsidRPr="00EB3C17">
        <w:rPr>
          <w:rStyle w:val="FootnoteReference"/>
          <w:color w:val="000000" w:themeColor="text1"/>
          <w:sz w:val="24"/>
          <w:lang w:val="sv-SE"/>
        </w:rPr>
        <w:footnoteRef/>
      </w:r>
      <w:r w:rsidR="00EB3C17" w:rsidRPr="00EB3C17">
        <w:rPr>
          <w:color w:val="000000" w:themeColor="text1"/>
          <w:sz w:val="24"/>
          <w:lang w:val="sv-SE"/>
        </w:rPr>
        <w:t xml:space="preserve"> </w:t>
      </w:r>
      <w:r w:rsidR="00EB3C17" w:rsidRPr="00EB3C17">
        <w:rPr>
          <w:color w:val="000000" w:themeColor="text1"/>
          <w:sz w:val="24"/>
          <w:lang w:val="sv-SE"/>
        </w:rPr>
        <w:tab/>
      </w:r>
      <w:r w:rsidRPr="00EB3C17">
        <w:rPr>
          <w:color w:val="000000" w:themeColor="text1"/>
          <w:sz w:val="24"/>
          <w:lang w:val="sv-SE"/>
        </w:rPr>
        <w:t>Parlamentet antog under sin åttonde valperiod 36 resolutioner och under sin nionde valperiod 38 resolutioner med invändningar mot godkännandet av genetiskt modifierade organismer. Dessutom har parlamentet under sin tionde valperiod antagit följande resolutioner:</w:t>
      </w:r>
    </w:p>
    <w:p w14:paraId="2C978EEF" w14:textId="77777777" w:rsidR="004D5673" w:rsidRPr="00EB3C17" w:rsidRDefault="00EB3C17" w:rsidP="00EB3C17">
      <w:pPr>
        <w:pStyle w:val="FootnoteText"/>
        <w:ind w:left="567" w:hanging="567"/>
        <w:rPr>
          <w:color w:val="000000" w:themeColor="text1"/>
          <w:sz w:val="24"/>
          <w:vertAlign w:val="superscript"/>
          <w:lang w:val="sv-SE"/>
        </w:rPr>
      </w:pPr>
      <w:r w:rsidRPr="00EB3C17">
        <w:rPr>
          <w:color w:val="000000" w:themeColor="text1"/>
          <w:sz w:val="24"/>
          <w:lang w:val="sv-SE"/>
        </w:rPr>
        <w:t xml:space="preserve"> </w:t>
      </w:r>
      <w:r w:rsidRPr="00EB3C17">
        <w:rPr>
          <w:color w:val="000000" w:themeColor="text1"/>
          <w:sz w:val="24"/>
          <w:lang w:val="sv-SE"/>
        </w:rPr>
        <w:tab/>
      </w:r>
      <w:r w:rsidR="004D5673" w:rsidRPr="00EB3C17">
        <w:rPr>
          <w:color w:val="000000" w:themeColor="text1"/>
          <w:sz w:val="24"/>
          <w:lang w:val="sv-SE"/>
        </w:rPr>
        <w:t>–</w:t>
      </w:r>
      <w:r w:rsidR="004D5673" w:rsidRPr="00EB3C17">
        <w:rPr>
          <w:color w:val="000000" w:themeColor="text1"/>
          <w:sz w:val="24"/>
          <w:lang w:val="sv-SE"/>
        </w:rPr>
        <w:tab/>
        <w:t>Europaparlamentets resolution av den 26 november 2024 om kommissionens genomförandebeslut (EU) 2024/2628 om förlängning av godkännandet för utsläppande på marknaden av produkter som innehåller, består av eller har framställts av den genetiskt modifierade majsen MON 89034 × 1507 × NK603, i enlighet med Europaparlamentets och rådets förordning (EG) nr 1829/2003 (P10_TA(2024)0038).</w:t>
      </w:r>
    </w:p>
    <w:p w14:paraId="4D53283C" w14:textId="77777777" w:rsidR="004D5673" w:rsidRPr="00EB3C17" w:rsidRDefault="00EB3C17" w:rsidP="00EB3C17">
      <w:pPr>
        <w:pStyle w:val="FootnoteText"/>
        <w:keepNext/>
        <w:ind w:left="567" w:hanging="567"/>
        <w:rPr>
          <w:color w:val="000000" w:themeColor="text1"/>
          <w:sz w:val="24"/>
          <w:vertAlign w:val="superscript"/>
          <w:lang w:val="sv-SE"/>
        </w:rPr>
      </w:pPr>
      <w:r w:rsidRPr="00EB3C17">
        <w:rPr>
          <w:color w:val="000000" w:themeColor="text1"/>
          <w:sz w:val="24"/>
          <w:lang w:val="sv-SE"/>
        </w:rPr>
        <w:t xml:space="preserve"> </w:t>
      </w:r>
      <w:r w:rsidRPr="00EB3C17">
        <w:rPr>
          <w:color w:val="000000" w:themeColor="text1"/>
          <w:sz w:val="24"/>
          <w:lang w:val="sv-SE"/>
        </w:rPr>
        <w:tab/>
      </w:r>
      <w:r w:rsidR="004D5673" w:rsidRPr="00EB3C17">
        <w:rPr>
          <w:color w:val="000000" w:themeColor="text1"/>
          <w:sz w:val="24"/>
          <w:lang w:val="sv-SE"/>
        </w:rPr>
        <w:t>–</w:t>
      </w:r>
      <w:r w:rsidR="004D5673" w:rsidRPr="00EB3C17">
        <w:rPr>
          <w:color w:val="000000" w:themeColor="text1"/>
          <w:sz w:val="24"/>
          <w:lang w:val="sv-SE"/>
        </w:rPr>
        <w:tab/>
        <w:t>Europaparlamentets resolution av den 26 november 2024 om kommissionens genomförandebeslut (EU) 2024/2627 om godkännande för utsläppande på marknaden av produkter som innehåller, består av eller har framställts av genetiskt modifierad bomull COT102 i enlighet med Europaparlamentets och rådets förordning (EG) nr 1829/2003 (P10_TA(2024)0039).</w:t>
      </w:r>
    </w:p>
    <w:p w14:paraId="0A3B7598" w14:textId="77777777" w:rsidR="004D5673" w:rsidRPr="00EB3C17" w:rsidRDefault="00EB3C17" w:rsidP="00EB3C17">
      <w:pPr>
        <w:pStyle w:val="FootnoteText"/>
        <w:ind w:left="567" w:hanging="567"/>
        <w:rPr>
          <w:color w:val="000000" w:themeColor="text1"/>
          <w:sz w:val="24"/>
          <w:vertAlign w:val="superscript"/>
          <w:lang w:val="sv-SE"/>
        </w:rPr>
      </w:pPr>
      <w:r w:rsidRPr="00EB3C17">
        <w:rPr>
          <w:color w:val="000000" w:themeColor="text1"/>
          <w:sz w:val="24"/>
          <w:lang w:val="sv-SE"/>
        </w:rPr>
        <w:t xml:space="preserve"> </w:t>
      </w:r>
      <w:r w:rsidRPr="00EB3C17">
        <w:rPr>
          <w:color w:val="000000" w:themeColor="text1"/>
          <w:sz w:val="24"/>
          <w:lang w:val="sv-SE"/>
        </w:rPr>
        <w:tab/>
      </w:r>
      <w:r w:rsidR="004D5673" w:rsidRPr="00EB3C17">
        <w:rPr>
          <w:color w:val="000000" w:themeColor="text1"/>
          <w:sz w:val="24"/>
          <w:lang w:val="sv-SE"/>
        </w:rPr>
        <w:t>–</w:t>
      </w:r>
      <w:r w:rsidR="004D5673" w:rsidRPr="00EB3C17">
        <w:rPr>
          <w:color w:val="000000" w:themeColor="text1"/>
          <w:sz w:val="24"/>
          <w:lang w:val="sv-SE"/>
        </w:rPr>
        <w:tab/>
        <w:t>Europaparlamentets resolution av den 26 november 2024 om kommissionens genomförandebeslut (EU) 2024/2629 om förlängning av godkännandet för utsläppande på marknaden av produkter som innehåller, består av eller har framställts av den genetiskt modifierade majsen MON 89034 × 1507 × MON 88017 × 59122 och åtta av dess klyvningsprodukter, i enlighet med Europaparlamentets och rådets förordning (EG) nr 1829/2003 (P10_TA(2024)0040).</w:t>
      </w:r>
    </w:p>
    <w:p w14:paraId="261AFBFF" w14:textId="77777777" w:rsidR="004D5673" w:rsidRPr="00EB3C17" w:rsidRDefault="00EB3C17" w:rsidP="00EB3C17">
      <w:pPr>
        <w:pStyle w:val="FootnoteText"/>
        <w:ind w:left="567" w:hanging="567"/>
        <w:rPr>
          <w:color w:val="000000" w:themeColor="text1"/>
          <w:sz w:val="24"/>
          <w:vertAlign w:val="superscript"/>
          <w:lang w:val="sv-SE"/>
        </w:rPr>
      </w:pPr>
      <w:r w:rsidRPr="00EB3C17">
        <w:rPr>
          <w:color w:val="000000" w:themeColor="text1"/>
          <w:sz w:val="24"/>
          <w:lang w:val="sv-SE"/>
        </w:rPr>
        <w:t xml:space="preserve"> </w:t>
      </w:r>
      <w:r w:rsidRPr="00EB3C17">
        <w:rPr>
          <w:color w:val="000000" w:themeColor="text1"/>
          <w:sz w:val="24"/>
          <w:lang w:val="sv-SE"/>
        </w:rPr>
        <w:tab/>
      </w:r>
      <w:r w:rsidR="004D5673" w:rsidRPr="00EB3C17">
        <w:rPr>
          <w:color w:val="000000" w:themeColor="text1"/>
          <w:sz w:val="24"/>
          <w:lang w:val="sv-SE"/>
        </w:rPr>
        <w:t>–</w:t>
      </w:r>
      <w:r w:rsidR="004D5673" w:rsidRPr="00EB3C17">
        <w:rPr>
          <w:color w:val="000000" w:themeColor="text1"/>
          <w:sz w:val="24"/>
          <w:lang w:val="sv-SE"/>
        </w:rPr>
        <w:tab/>
        <w:t>Europaparlamentets resolution av den 26 november 2024 om kommissionens genomförandebeslut (EU) 2024/1828 om förlängning av godkännandet för utsläppande på marknaden av foder som innehåller eller består av den genetiskt modifierade majsen MON 810 och av livsmedel och foderprodukter som har framställts av den genetiskt modifierade majsen MON 810 i enlighet med Europaparlamentets och rådets förordning (EG) nr 1829/2003 och om upphävande av kommissionens genomförandebeslut (EU) 2017/1207 (P10_TA(2024)0041).</w:t>
      </w:r>
    </w:p>
    <w:p w14:paraId="74422CD1" w14:textId="77777777" w:rsidR="004D5673" w:rsidRPr="00EB3C17" w:rsidRDefault="00EB3C17" w:rsidP="00EB3C17">
      <w:pPr>
        <w:pStyle w:val="FootnoteText"/>
        <w:ind w:left="567" w:hanging="567"/>
        <w:rPr>
          <w:color w:val="000000" w:themeColor="text1"/>
          <w:sz w:val="24"/>
          <w:vertAlign w:val="superscript"/>
          <w:lang w:val="sv-SE"/>
        </w:rPr>
      </w:pPr>
      <w:r w:rsidRPr="00EB3C17">
        <w:rPr>
          <w:color w:val="000000" w:themeColor="text1"/>
          <w:sz w:val="24"/>
          <w:lang w:val="sv-SE"/>
        </w:rPr>
        <w:t xml:space="preserve"> </w:t>
      </w:r>
      <w:r w:rsidRPr="00EB3C17">
        <w:rPr>
          <w:color w:val="000000" w:themeColor="text1"/>
          <w:sz w:val="24"/>
          <w:lang w:val="sv-SE"/>
        </w:rPr>
        <w:tab/>
      </w:r>
      <w:r w:rsidR="004D5673" w:rsidRPr="00EB3C17">
        <w:rPr>
          <w:color w:val="000000" w:themeColor="text1"/>
          <w:sz w:val="24"/>
          <w:lang w:val="sv-SE"/>
        </w:rPr>
        <w:t>–</w:t>
      </w:r>
      <w:r w:rsidR="004D5673" w:rsidRPr="00EB3C17">
        <w:rPr>
          <w:color w:val="000000" w:themeColor="text1"/>
          <w:sz w:val="24"/>
          <w:lang w:val="sv-SE"/>
        </w:rPr>
        <w:tab/>
        <w:t>Europaparlamentets resolution av den 26 november 2024 om kommissionens genomförandebeslut (EU) 2024/1822 om godkännande för utsläppande på marknaden av produkter som innehåller, består av eller har framställts av den genetiskt modifierade majsen DP915635, i enlighet med Europaparlamentets och rådets förordning (EG) nr 1829/2003 (P10_TA(2024)0042).</w:t>
      </w:r>
    </w:p>
    <w:p w14:paraId="29BE3D32" w14:textId="77777777" w:rsidR="004D5673" w:rsidRPr="00EB3C17" w:rsidRDefault="00EB3C17" w:rsidP="00EB3C17">
      <w:pPr>
        <w:pStyle w:val="FootnoteText"/>
        <w:ind w:left="567" w:hanging="567"/>
        <w:rPr>
          <w:color w:val="000000" w:themeColor="text1"/>
          <w:sz w:val="24"/>
          <w:vertAlign w:val="superscript"/>
          <w:lang w:val="sv-SE"/>
        </w:rPr>
      </w:pPr>
      <w:r w:rsidRPr="00EB3C17">
        <w:rPr>
          <w:color w:val="000000" w:themeColor="text1"/>
          <w:sz w:val="24"/>
          <w:lang w:val="sv-SE"/>
        </w:rPr>
        <w:t xml:space="preserve"> </w:t>
      </w:r>
      <w:r w:rsidRPr="00EB3C17">
        <w:rPr>
          <w:color w:val="000000" w:themeColor="text1"/>
          <w:sz w:val="24"/>
          <w:lang w:val="sv-SE"/>
        </w:rPr>
        <w:tab/>
      </w:r>
      <w:r w:rsidR="004D5673" w:rsidRPr="00EB3C17">
        <w:rPr>
          <w:color w:val="000000" w:themeColor="text1"/>
          <w:sz w:val="24"/>
          <w:lang w:val="sv-SE"/>
        </w:rPr>
        <w:t>–</w:t>
      </w:r>
      <w:r w:rsidR="004D5673" w:rsidRPr="00EB3C17">
        <w:rPr>
          <w:color w:val="000000" w:themeColor="text1"/>
          <w:sz w:val="24"/>
          <w:lang w:val="sv-SE"/>
        </w:rPr>
        <w:tab/>
        <w:t>Europaparlamentets resolution av den 26 november 2024 om kommissionens genomförandebeslut (EU) 2024/1826 om godkännande för utsläppande på marknaden av produkter som innehåller, består av eller har framställts av den genetiskt modifierade majsen DP23211, i enlighet med Europaparlamentets och rådets förordning (EG) nr 1829/2003 (P10_TA(2024)0043).</w:t>
      </w:r>
    </w:p>
    <w:p w14:paraId="023E76F7" w14:textId="77777777" w:rsidR="004D5673" w:rsidRPr="00EB3C17" w:rsidRDefault="00EB3C17" w:rsidP="00EB3C17">
      <w:pPr>
        <w:pStyle w:val="FootnoteText"/>
        <w:ind w:left="567" w:hanging="567"/>
        <w:rPr>
          <w:color w:val="000000" w:themeColor="text1"/>
          <w:sz w:val="24"/>
          <w:vertAlign w:val="superscript"/>
          <w:lang w:val="sv-SE"/>
        </w:rPr>
      </w:pPr>
      <w:r w:rsidRPr="00EB3C17">
        <w:rPr>
          <w:color w:val="000000" w:themeColor="text1"/>
          <w:sz w:val="24"/>
          <w:lang w:val="sv-SE"/>
        </w:rPr>
        <w:t xml:space="preserve"> </w:t>
      </w:r>
      <w:r w:rsidRPr="00EB3C17">
        <w:rPr>
          <w:color w:val="000000" w:themeColor="text1"/>
          <w:sz w:val="24"/>
          <w:lang w:val="sv-SE"/>
        </w:rPr>
        <w:tab/>
      </w:r>
      <w:r w:rsidR="004D5673" w:rsidRPr="00EB3C17">
        <w:rPr>
          <w:color w:val="000000" w:themeColor="text1"/>
          <w:sz w:val="24"/>
          <w:lang w:val="sv-SE"/>
        </w:rPr>
        <w:t>–</w:t>
      </w:r>
      <w:r w:rsidR="004D5673" w:rsidRPr="00EB3C17">
        <w:rPr>
          <w:color w:val="000000" w:themeColor="text1"/>
          <w:sz w:val="24"/>
          <w:lang w:val="sv-SE"/>
        </w:rPr>
        <w:tab/>
        <w:t>Europaparlamentets resolution av den 26 november 2024 om kommissionens genomförandebeslut (EU) 2024/2618 om godkännande för utsläppande på marknaden av produkter som innehåller, består av eller har framställts av den genetiskt modifierade majsen DP202216 i enlighet med Europaparlamentets och rådets förordning (EG) nr 1829/2003 (P10_TA(2024)0044).</w:t>
      </w:r>
    </w:p>
    <w:p w14:paraId="3166A65E" w14:textId="77777777" w:rsidR="004D5673" w:rsidRPr="00EB3C17" w:rsidRDefault="00EB3C17" w:rsidP="00EB3C17">
      <w:pPr>
        <w:pStyle w:val="FootnoteText"/>
        <w:ind w:left="567" w:hanging="567"/>
        <w:rPr>
          <w:color w:val="000000" w:themeColor="text1"/>
          <w:sz w:val="24"/>
          <w:lang w:val="sv-SE"/>
        </w:rPr>
      </w:pPr>
      <w:r w:rsidRPr="00EB3C17">
        <w:rPr>
          <w:color w:val="000000" w:themeColor="text1"/>
          <w:sz w:val="24"/>
          <w:lang w:val="sv-SE"/>
        </w:rPr>
        <w:t xml:space="preserve"> </w:t>
      </w:r>
      <w:r w:rsidRPr="00EB3C17">
        <w:rPr>
          <w:color w:val="000000" w:themeColor="text1"/>
          <w:sz w:val="24"/>
          <w:lang w:val="sv-SE"/>
        </w:rPr>
        <w:tab/>
      </w:r>
      <w:r w:rsidR="004D5673" w:rsidRPr="00EB3C17">
        <w:rPr>
          <w:color w:val="000000" w:themeColor="text1"/>
          <w:sz w:val="24"/>
          <w:lang w:val="sv-SE"/>
        </w:rPr>
        <w:t>–</w:t>
      </w:r>
      <w:r w:rsidR="004D5673" w:rsidRPr="00EB3C17">
        <w:rPr>
          <w:color w:val="000000" w:themeColor="text1"/>
          <w:sz w:val="24"/>
          <w:lang w:val="sv-SE"/>
        </w:rPr>
        <w:tab/>
        <w:t>Europaparlamentets resolution av den 26 november 2024 om utkastet till kommissionens genomförandebeslut om godkännande för utsläppande på marknaden av produkter som innehåller, består av eller har framställts av den genetiskt modifierade majsen MON 94804 i enlighet med Europaparlamentets och rådets förordning (EG) nr 1829/2003 (P10_TA(2024)0045).</w:t>
      </w:r>
    </w:p>
  </w:footnote>
  <w:footnote w:id="5">
    <w:p w14:paraId="4A092650" w14:textId="77777777" w:rsidR="004D5673" w:rsidRPr="00EB3C17" w:rsidRDefault="004D5673" w:rsidP="00EB3C17">
      <w:pPr>
        <w:pStyle w:val="FootnoteText"/>
        <w:ind w:left="567" w:hanging="567"/>
        <w:rPr>
          <w:sz w:val="24"/>
          <w:lang w:val="sv-SE"/>
        </w:rPr>
      </w:pPr>
      <w:r w:rsidRPr="00EB3C17">
        <w:rPr>
          <w:rStyle w:val="FootnoteReference"/>
          <w:sz w:val="24"/>
          <w:lang w:val="sv-SE"/>
        </w:rPr>
        <w:footnoteRef/>
      </w:r>
      <w:r w:rsidR="00EB3C17" w:rsidRPr="00EB3C17">
        <w:rPr>
          <w:color w:val="000000" w:themeColor="text1"/>
          <w:sz w:val="24"/>
          <w:lang w:val="sv-SE"/>
        </w:rPr>
        <w:t xml:space="preserve"> </w:t>
      </w:r>
      <w:r w:rsidR="00EB3C17" w:rsidRPr="00EB3C17">
        <w:rPr>
          <w:color w:val="000000" w:themeColor="text1"/>
          <w:sz w:val="24"/>
          <w:lang w:val="sv-SE"/>
        </w:rPr>
        <w:tab/>
      </w:r>
      <w:r w:rsidRPr="00EB3C17">
        <w:rPr>
          <w:color w:val="000000" w:themeColor="text1"/>
          <w:sz w:val="24"/>
          <w:lang w:val="sv-SE"/>
        </w:rPr>
        <w:t xml:space="preserve">Kommissionens genomförandeförordning (EU) nr 503/2013 av den 3 april 2013 om ansökningar om godkännande av genetiskt modifierade livsmedel och foder i enlighet med Europaparlamentets och rådets förordning (EG) nr 1829/2003 och om ändring av kommissionens förordningar (EG) nr 641/2004 och (EG) nr 1981/2006 (EUT L 157, 8.6.2013, s. 1, ELI: </w:t>
      </w:r>
      <w:hyperlink r:id="rId4" w:tgtFrame="Gives access to this document through its ELI URI." w:history="1">
        <w:r w:rsidRPr="00EB3C17">
          <w:rPr>
            <w:rStyle w:val="Hyperlink"/>
            <w:sz w:val="24"/>
            <w:lang w:val="sv-SE"/>
          </w:rPr>
          <w:t>http://data.europa.eu/eli/reg_impl/2013/503/oj</w:t>
        </w:r>
      </w:hyperlink>
      <w:r w:rsidRPr="00EB3C17">
        <w:rPr>
          <w:rStyle w:val="Hyperlink"/>
          <w:sz w:val="24"/>
          <w:lang w:val="sv-SE"/>
        </w:rPr>
        <w:t>)</w:t>
      </w:r>
      <w:r w:rsidRPr="00EB3C17">
        <w:rPr>
          <w:rStyle w:val="Hyperlink"/>
          <w:color w:val="000000" w:themeColor="text1"/>
          <w:sz w:val="24"/>
          <w:lang w:val="sv-SE"/>
        </w:rPr>
        <w:t>.</w:t>
      </w:r>
    </w:p>
  </w:footnote>
  <w:footnote w:id="6">
    <w:p w14:paraId="5C0FA473" w14:textId="77777777" w:rsidR="001E4912" w:rsidRPr="00891698" w:rsidRDefault="001E4912" w:rsidP="00891698">
      <w:pPr>
        <w:pStyle w:val="FootnoteText"/>
        <w:ind w:left="567" w:hanging="567"/>
        <w:rPr>
          <w:lang w:val="sv-SE"/>
        </w:rPr>
      </w:pPr>
      <w:r>
        <w:rPr>
          <w:rStyle w:val="FootnoteReference"/>
        </w:rPr>
        <w:footnoteRef/>
      </w:r>
      <w:r w:rsidRPr="00891698">
        <w:rPr>
          <w:lang w:val="sv-SE"/>
        </w:rPr>
        <w:t xml:space="preserve"> </w:t>
      </w:r>
      <w:r>
        <w:rPr>
          <w:lang w:val="sv-SE"/>
        </w:rPr>
        <w:tab/>
      </w:r>
      <w:hyperlink r:id="rId5" w:history="1">
        <w:r w:rsidRPr="00E23758">
          <w:rPr>
            <w:rStyle w:val="Hyperlink"/>
            <w:color w:val="000000" w:themeColor="text1"/>
            <w:sz w:val="24"/>
            <w:u w:val="none"/>
            <w:lang w:val="sv-SE"/>
          </w:rPr>
          <w:t>https://efsa.onlinelibrary.wiley.com/action/downloadSupplement?doi=10.2903%2</w:t>
        </w:r>
        <w:r w:rsidRPr="00E23758">
          <w:rPr>
            <w:rStyle w:val="Hyperlink"/>
            <w:color w:val="000000" w:themeColor="text1"/>
            <w:sz w:val="24"/>
            <w:u w:val="none"/>
            <w:lang w:val="sv-SE"/>
          </w:rPr>
          <w:br/>
          <w:t>Fj.efsa.2024.8716‌&amp;file=efs28716-sup-0012-Annex8.pdf</w:t>
        </w:r>
      </w:hyperlink>
      <w:r w:rsidRPr="00E23758">
        <w:rPr>
          <w:rStyle w:val="Hyperlink"/>
          <w:color w:val="000000" w:themeColor="text1"/>
          <w:sz w:val="24"/>
          <w:u w:val="none"/>
          <w:lang w:val="sv-SE"/>
        </w:rPr>
        <w:t>.</w:t>
      </w:r>
    </w:p>
  </w:footnote>
  <w:footnote w:id="7">
    <w:p w14:paraId="5F24C45D" w14:textId="77777777" w:rsidR="004D5673" w:rsidRPr="00EB3C17" w:rsidRDefault="004D5673" w:rsidP="00EB3C17">
      <w:pPr>
        <w:pStyle w:val="FootnoteText"/>
        <w:ind w:left="567" w:hanging="567"/>
        <w:rPr>
          <w:color w:val="000000" w:themeColor="text1"/>
          <w:sz w:val="24"/>
          <w:lang w:val="sv-SE"/>
        </w:rPr>
      </w:pPr>
      <w:r w:rsidRPr="00EB3C17">
        <w:rPr>
          <w:rStyle w:val="Funotenzeichen"/>
          <w:color w:val="000000" w:themeColor="text1"/>
          <w:sz w:val="24"/>
          <w:lang w:val="sv-SE"/>
        </w:rPr>
        <w:footnoteRef/>
      </w:r>
      <w:r w:rsidR="00EB3C17" w:rsidRPr="00EB3C17">
        <w:rPr>
          <w:color w:val="000000" w:themeColor="text1"/>
          <w:sz w:val="24"/>
          <w:lang w:val="sv-SE"/>
        </w:rPr>
        <w:t xml:space="preserve"> </w:t>
      </w:r>
      <w:r w:rsidR="00EB3C17" w:rsidRPr="00EB3C17">
        <w:rPr>
          <w:color w:val="000000" w:themeColor="text1"/>
          <w:sz w:val="24"/>
          <w:lang w:val="sv-SE"/>
        </w:rPr>
        <w:tab/>
      </w:r>
      <w:r w:rsidRPr="00EB3C17">
        <w:rPr>
          <w:color w:val="000000" w:themeColor="text1"/>
          <w:sz w:val="24"/>
          <w:lang w:val="sv-SE"/>
        </w:rPr>
        <w:t>Europaparlamentets och rådets förordning (EG) nr 178/2002 av den 28 januari 2002 om allmänna principer och krav för livsmedelslagstiftning, om inrättande av Europeiska myndigheten för livsmedelssäkerhet och om förfaranden i frågor som gäller livsmedelssäkerhet (EGT L 31, 1.2.2002, s. 1, ELI: </w:t>
      </w:r>
      <w:hyperlink r:id="rId6" w:tgtFrame="Gives access to this document through its ELI URI." w:history="1">
        <w:r w:rsidRPr="00EB3C17">
          <w:rPr>
            <w:rStyle w:val="Hyperlink"/>
            <w:sz w:val="24"/>
            <w:lang w:val="sv-SE"/>
          </w:rPr>
          <w:t>http://data.europa.eu/eli/reg/2002/178/oj</w:t>
        </w:r>
      </w:hyperlink>
      <w:r w:rsidRPr="00EB3C17">
        <w:rPr>
          <w:color w:val="000000" w:themeColor="text1"/>
          <w:sz w:val="24"/>
          <w:lang w:val="sv-SE"/>
        </w:rPr>
        <w:t>).</w:t>
      </w:r>
    </w:p>
  </w:footnote>
  <w:footnote w:id="8">
    <w:p w14:paraId="208E15E7" w14:textId="77777777" w:rsidR="004D5673" w:rsidRPr="00EB3C17" w:rsidRDefault="004D5673" w:rsidP="00EB3C17">
      <w:pPr>
        <w:pStyle w:val="FootnoteText"/>
        <w:ind w:left="567" w:hanging="567"/>
        <w:rPr>
          <w:color w:val="000000" w:themeColor="text1"/>
          <w:sz w:val="24"/>
          <w:lang w:val="sv-SE"/>
        </w:rPr>
      </w:pPr>
      <w:r w:rsidRPr="00EB3C17">
        <w:rPr>
          <w:rStyle w:val="Funotenzeichen"/>
          <w:color w:val="000000" w:themeColor="text1"/>
          <w:sz w:val="24"/>
          <w:lang w:val="sv-SE"/>
        </w:rPr>
        <w:footnoteRef/>
      </w:r>
      <w:r w:rsidR="00EB3C17" w:rsidRPr="00EB3C17">
        <w:rPr>
          <w:sz w:val="24"/>
          <w:lang w:val="sv-SE"/>
        </w:rPr>
        <w:t xml:space="preserve"> </w:t>
      </w:r>
      <w:r w:rsidR="00EB3C17" w:rsidRPr="00EB3C17">
        <w:rPr>
          <w:sz w:val="24"/>
          <w:lang w:val="sv-SE"/>
        </w:rPr>
        <w:tab/>
      </w:r>
      <w:hyperlink r:id="rId7" w:history="1">
        <w:r w:rsidRPr="00EB3C17">
          <w:rPr>
            <w:rStyle w:val="Hyperlink"/>
            <w:sz w:val="24"/>
            <w:lang w:val="sv-SE"/>
          </w:rPr>
          <w:t>https://tillymetz.lu/wp-content/uploads/2020/09/Co-signed-letter-MEP-Metz.pdf</w:t>
        </w:r>
      </w:hyperlink>
      <w:r w:rsidRPr="00EB3C17">
        <w:rPr>
          <w:rStyle w:val="Hyperlink"/>
          <w:color w:val="000000" w:themeColor="text1"/>
          <w:sz w:val="24"/>
          <w:lang w:val="sv-SE"/>
        </w:rPr>
        <w:t>.</w:t>
      </w:r>
    </w:p>
  </w:footnote>
  <w:footnote w:id="9">
    <w:p w14:paraId="05EB0AE6" w14:textId="77777777" w:rsidR="004D5673" w:rsidRPr="00EB3C17" w:rsidRDefault="004D5673" w:rsidP="00EB3C17">
      <w:pPr>
        <w:pStyle w:val="FootnoteText"/>
        <w:ind w:left="567" w:hanging="567"/>
        <w:rPr>
          <w:color w:val="000000" w:themeColor="text1"/>
          <w:sz w:val="24"/>
          <w:lang w:val="sv-SE"/>
        </w:rPr>
      </w:pPr>
      <w:r w:rsidRPr="00EB3C17">
        <w:rPr>
          <w:rStyle w:val="Funotenzeichen"/>
          <w:color w:val="000000" w:themeColor="text1"/>
          <w:sz w:val="24"/>
          <w:lang w:val="sv-SE"/>
        </w:rPr>
        <w:footnoteRef/>
      </w:r>
      <w:r w:rsidR="00EB3C17" w:rsidRPr="00EB3C17">
        <w:rPr>
          <w:color w:val="000000" w:themeColor="text1"/>
          <w:sz w:val="24"/>
          <w:lang w:val="sv-SE"/>
        </w:rPr>
        <w:t xml:space="preserve"> </w:t>
      </w:r>
      <w:r w:rsidR="00EB3C17" w:rsidRPr="00EB3C17">
        <w:rPr>
          <w:color w:val="000000" w:themeColor="text1"/>
          <w:sz w:val="24"/>
          <w:lang w:val="sv-SE"/>
        </w:rPr>
        <w:tab/>
      </w:r>
      <w:r w:rsidRPr="00EB3C17">
        <w:rPr>
          <w:color w:val="000000" w:themeColor="text1"/>
          <w:sz w:val="24"/>
          <w:lang w:val="sv-SE"/>
        </w:rPr>
        <w:t>Europaparlamentets resolution av den 15 januari 2020 om den europeiska gröna given (EUT C 270, 7.7.2021, s. 2), punkt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3020B" w14:textId="77777777" w:rsidR="00064002" w:rsidRPr="00EB3C1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6DB562" w14:textId="77777777" w:rsidR="00064002" w:rsidRPr="00EB3C1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09F0F2" w14:textId="77777777" w:rsidR="00064002" w:rsidRPr="00EB3C1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0/2025"/>
    <w:docVar w:name="dvlangue" w:val="SV"/>
    <w:docVar w:name="dvnumam" w:val="0"/>
    <w:docVar w:name="dvpe" w:val="766.933"/>
    <w:docVar w:name="dvtitre" w:val="Europaparlamentets resolution av den xx xx 2025 om utkastet till kommissionens genomförandebeslut om godkännande för utsläppande på marknaden av produkter som innehåller, består av eller har framställts av den genetiskt modifierade majsen MON 95275 i enlighet med Europaparlamentets och rådets förordning (EG) nr 1829/2003(D102172/03 – 2024/3011(RSP))"/>
  </w:docVars>
  <w:rsids>
    <w:rsidRoot w:val="005B09C6"/>
    <w:rsid w:val="00002272"/>
    <w:rsid w:val="00064002"/>
    <w:rsid w:val="000677B9"/>
    <w:rsid w:val="000831BA"/>
    <w:rsid w:val="000A42CC"/>
    <w:rsid w:val="000E7DD9"/>
    <w:rsid w:val="0010095E"/>
    <w:rsid w:val="00125B37"/>
    <w:rsid w:val="00187494"/>
    <w:rsid w:val="0019011A"/>
    <w:rsid w:val="001B7BE6"/>
    <w:rsid w:val="001E4912"/>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5673"/>
    <w:rsid w:val="0050519A"/>
    <w:rsid w:val="005072A1"/>
    <w:rsid w:val="00514517"/>
    <w:rsid w:val="00531EC2"/>
    <w:rsid w:val="00545827"/>
    <w:rsid w:val="00560270"/>
    <w:rsid w:val="00591E58"/>
    <w:rsid w:val="005B09C6"/>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1698"/>
    <w:rsid w:val="008B1086"/>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3758"/>
    <w:rsid w:val="00E365E1"/>
    <w:rsid w:val="00E820A4"/>
    <w:rsid w:val="00EB006A"/>
    <w:rsid w:val="00EB3C17"/>
    <w:rsid w:val="00EB4772"/>
    <w:rsid w:val="00ED169E"/>
    <w:rsid w:val="00ED4235"/>
    <w:rsid w:val="00F04346"/>
    <w:rsid w:val="00F075DC"/>
    <w:rsid w:val="00F149E9"/>
    <w:rsid w:val="00F44D0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DC51E1"/>
  <w15:chartTrackingRefBased/>
  <w15:docId w15:val="{7F0DEACC-8D7E-40A5-A837-70B016B08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D5673"/>
    <w:pPr>
      <w:spacing w:before="480" w:after="240"/>
    </w:pPr>
  </w:style>
  <w:style w:type="paragraph" w:customStyle="1" w:styleId="NormalHanging12a">
    <w:name w:val="NormalHanging12a"/>
    <w:basedOn w:val="Normal"/>
    <w:qFormat/>
    <w:rsid w:val="004D5673"/>
    <w:pPr>
      <w:spacing w:after="240"/>
      <w:ind w:left="567" w:hanging="567"/>
    </w:pPr>
  </w:style>
  <w:style w:type="character" w:styleId="Hyperlink">
    <w:name w:val="Hyperlink"/>
    <w:basedOn w:val="DefaultParagraphFont"/>
    <w:uiPriority w:val="99"/>
    <w:rsid w:val="004D5673"/>
    <w:rPr>
      <w:color w:val="0563C1" w:themeColor="hyperlink"/>
      <w:u w:val="single"/>
    </w:rPr>
  </w:style>
  <w:style w:type="character" w:customStyle="1" w:styleId="Funotenzeichen">
    <w:name w:val="Fußnotenzeichen"/>
    <w:qFormat/>
    <w:rsid w:val="004D5673"/>
    <w:rPr>
      <w:vertAlign w:val="superscript"/>
    </w:rPr>
  </w:style>
  <w:style w:type="paragraph" w:styleId="BalloonText">
    <w:name w:val="Balloon Text"/>
    <w:basedOn w:val="Normal"/>
    <w:link w:val="BalloonTextChar"/>
    <w:rsid w:val="001E4912"/>
    <w:rPr>
      <w:rFonts w:ascii="Segoe UI" w:hAnsi="Segoe UI" w:cs="Segoe UI"/>
      <w:sz w:val="18"/>
      <w:szCs w:val="18"/>
    </w:rPr>
  </w:style>
  <w:style w:type="character" w:customStyle="1" w:styleId="BalloonTextChar">
    <w:name w:val="Balloon Text Char"/>
    <w:basedOn w:val="DefaultParagraphFont"/>
    <w:link w:val="BalloonText"/>
    <w:rsid w:val="001E4912"/>
    <w:rPr>
      <w:rFonts w:ascii="Segoe UI" w:hAnsi="Segoe UI" w:cs="Segoe UI"/>
      <w:sz w:val="18"/>
      <w:szCs w:val="18"/>
      <w:lang w:val="sv-SE"/>
    </w:rPr>
  </w:style>
  <w:style w:type="character" w:styleId="FollowedHyperlink">
    <w:name w:val="FollowedHyperlink"/>
    <w:basedOn w:val="DefaultParagraphFont"/>
    <w:rsid w:val="00F44D0F"/>
    <w:rPr>
      <w:color w:val="954F72" w:themeColor="followedHyperlink"/>
      <w:u w:val="single"/>
    </w:rPr>
  </w:style>
  <w:style w:type="character" w:styleId="CommentReference">
    <w:name w:val="annotation reference"/>
    <w:basedOn w:val="DefaultParagraphFont"/>
    <w:rsid w:val="0019011A"/>
    <w:rPr>
      <w:sz w:val="16"/>
      <w:szCs w:val="16"/>
    </w:rPr>
  </w:style>
  <w:style w:type="paragraph" w:styleId="CommentText">
    <w:name w:val="annotation text"/>
    <w:basedOn w:val="Normal"/>
    <w:link w:val="CommentTextChar"/>
    <w:rsid w:val="0019011A"/>
    <w:rPr>
      <w:sz w:val="20"/>
    </w:rPr>
  </w:style>
  <w:style w:type="character" w:customStyle="1" w:styleId="CommentTextChar">
    <w:name w:val="Comment Text Char"/>
    <w:basedOn w:val="DefaultParagraphFont"/>
    <w:link w:val="CommentText"/>
    <w:rsid w:val="0019011A"/>
    <w:rPr>
      <w:lang w:val="sv-SE"/>
    </w:rPr>
  </w:style>
  <w:style w:type="paragraph" w:styleId="CommentSubject">
    <w:name w:val="annotation subject"/>
    <w:basedOn w:val="CommentText"/>
    <w:next w:val="CommentText"/>
    <w:link w:val="CommentSubjectChar"/>
    <w:rsid w:val="0019011A"/>
    <w:rPr>
      <w:b/>
      <w:bCs/>
    </w:rPr>
  </w:style>
  <w:style w:type="character" w:customStyle="1" w:styleId="CommentSubjectChar">
    <w:name w:val="Comment Subject Char"/>
    <w:basedOn w:val="CommentTextChar"/>
    <w:link w:val="CommentSubject"/>
    <w:rsid w:val="0019011A"/>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2903/j.efsa.2024.8886" TargetMode="External"/><Relationship Id="rId7" Type="http://schemas.openxmlformats.org/officeDocument/2006/relationships/hyperlink" Target="https://tillymetz.lu/wp-content/uploads/2020/09/Co-signed-letter-MEP-Metz.pdf"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reg/2002/178/oj" TargetMode="External"/><Relationship Id="rId5" Type="http://schemas.openxmlformats.org/officeDocument/2006/relationships/hyperlink" Target="https://efsa.onlinelibrary.wiley.com/action/downloadSupplement?doi=10.2903%2Fj.efsa.2024.8716&amp;file=efs28716-sup-0012-Annex8.pdf" TargetMode="External"/><Relationship Id="rId4" Type="http://schemas.openxmlformats.org/officeDocument/2006/relationships/hyperlink" Target="http://data.europa.eu/eli/reg_impl/2013/50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0C2466-8FAE-4F0C-B171-30C7A6CFD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1120</Words>
  <Characters>7481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ANDERSSON Terese</cp:lastModifiedBy>
  <cp:revision>2</cp:revision>
  <cp:lastPrinted>2004-11-19T15:42:00Z</cp:lastPrinted>
  <dcterms:created xsi:type="dcterms:W3CDTF">2025-02-12T13:12:00Z</dcterms:created>
  <dcterms:modified xsi:type="dcterms:W3CDTF">2025-02-12T13:12:00Z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B10-0060/2025</vt:lpwstr>
  </property>
  <property fmtid="{D5CDD505-2E9C-101B-9397-08002B2CF9AE}" pid="4" name="&lt;Type&gt;">
    <vt:lpwstr>RR</vt:lpwstr>
  </property>
</Properties>
</file>