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6106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61069" w:rsidRDefault="0022633E" w:rsidP="0010095E">
            <w:pPr>
              <w:pStyle w:val="EPName"/>
            </w:pPr>
            <w:r w:rsidRPr="00C61069">
              <w:t>European Parliament</w:t>
            </w:r>
          </w:p>
          <w:p w:rsidR="00751A4A" w:rsidRPr="00C61069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61069">
              <w:t>2024</w:t>
            </w:r>
            <w:r w:rsidR="00817416" w:rsidRPr="00C61069">
              <w:t>-202</w:t>
            </w:r>
            <w:r w:rsidRPr="00C61069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C61069" w:rsidRDefault="00187494" w:rsidP="0010095E">
            <w:pPr>
              <w:pStyle w:val="EPLogo"/>
            </w:pPr>
            <w:r w:rsidRPr="00C61069">
              <w:rPr>
                <w:noProof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61069" w:rsidRDefault="00D058B8" w:rsidP="004C5D52">
      <w:pPr>
        <w:pStyle w:val="LineTop"/>
      </w:pPr>
    </w:p>
    <w:p w:rsidR="00680577" w:rsidRPr="00C61069" w:rsidRDefault="0022633E" w:rsidP="00680577">
      <w:pPr>
        <w:pStyle w:val="EPBodyTA1"/>
      </w:pPr>
      <w:r w:rsidRPr="00C61069">
        <w:t>TEXTS ADOPTED</w:t>
      </w:r>
    </w:p>
    <w:p w:rsidR="00D058B8" w:rsidRPr="00C61069" w:rsidRDefault="00D058B8" w:rsidP="00D058B8">
      <w:pPr>
        <w:pStyle w:val="LineBottom"/>
      </w:pPr>
    </w:p>
    <w:p w:rsidR="0022633E" w:rsidRPr="00C61069" w:rsidRDefault="0022633E" w:rsidP="0022633E">
      <w:pPr>
        <w:pStyle w:val="ATHeading1"/>
      </w:pPr>
      <w:bookmarkStart w:id="0" w:name="TANumber"/>
      <w:r w:rsidRPr="00C61069">
        <w:t>P10_</w:t>
      </w:r>
      <w:proofErr w:type="gramStart"/>
      <w:r w:rsidRPr="00C61069">
        <w:t>TA(</w:t>
      </w:r>
      <w:proofErr w:type="gramEnd"/>
      <w:r w:rsidRPr="00C61069">
        <w:t>2025)00</w:t>
      </w:r>
      <w:r w:rsidR="005124EA">
        <w:t>16</w:t>
      </w:r>
      <w:bookmarkEnd w:id="0"/>
    </w:p>
    <w:p w:rsidR="0022633E" w:rsidRPr="00C61069" w:rsidRDefault="0022633E" w:rsidP="0022633E">
      <w:pPr>
        <w:pStyle w:val="ATHeading2"/>
      </w:pPr>
      <w:bookmarkStart w:id="1" w:name="title"/>
      <w:r w:rsidRPr="00C61069">
        <w:t xml:space="preserve">Recent dismissals and arrests of mayors in </w:t>
      </w:r>
      <w:proofErr w:type="spellStart"/>
      <w:r w:rsidRPr="00C61069">
        <w:t>Türkiye</w:t>
      </w:r>
      <w:bookmarkEnd w:id="1"/>
      <w:proofErr w:type="spellEnd"/>
    </w:p>
    <w:p w:rsidR="0022633E" w:rsidRPr="00C61069" w:rsidRDefault="0022633E" w:rsidP="0022633E">
      <w:pPr>
        <w:rPr>
          <w:i/>
          <w:vanish/>
        </w:rPr>
      </w:pPr>
      <w:r w:rsidRPr="00C61069">
        <w:rPr>
          <w:i/>
        </w:rPr>
        <w:fldChar w:fldCharType="begin"/>
      </w:r>
      <w:r w:rsidRPr="00C61069">
        <w:rPr>
          <w:i/>
        </w:rPr>
        <w:instrText xml:space="preserve"> TC"(</w:instrText>
      </w:r>
      <w:bookmarkStart w:id="2" w:name="DocNumber"/>
      <w:r w:rsidRPr="00C61069">
        <w:rPr>
          <w:i/>
        </w:rPr>
        <w:instrText>B10-0100</w:instrText>
      </w:r>
      <w:r w:rsidR="00770331">
        <w:rPr>
          <w:i/>
        </w:rPr>
        <w:instrText>, 0103, 0110, 0119, 0121 and 0124</w:instrText>
      </w:r>
      <w:r w:rsidRPr="00C61069">
        <w:rPr>
          <w:i/>
        </w:rPr>
        <w:instrText>/2025</w:instrText>
      </w:r>
      <w:bookmarkEnd w:id="2"/>
      <w:r w:rsidRPr="00C61069">
        <w:rPr>
          <w:i/>
        </w:rPr>
        <w:instrText xml:space="preserve">)"\l3 \n&gt; \* MERGEFORMAT </w:instrText>
      </w:r>
      <w:r w:rsidRPr="00C61069">
        <w:rPr>
          <w:i/>
        </w:rPr>
        <w:fldChar w:fldCharType="end"/>
      </w:r>
    </w:p>
    <w:p w:rsidR="0022633E" w:rsidRPr="00C61069" w:rsidRDefault="0022633E" w:rsidP="0022633E">
      <w:pPr>
        <w:rPr>
          <w:vanish/>
        </w:rPr>
      </w:pPr>
      <w:bookmarkStart w:id="3" w:name="PE"/>
      <w:r w:rsidRPr="00C61069">
        <w:rPr>
          <w:vanish/>
        </w:rPr>
        <w:t>PE769.124</w:t>
      </w:r>
      <w:bookmarkEnd w:id="3"/>
    </w:p>
    <w:p w:rsidR="0022633E" w:rsidRPr="00C61069" w:rsidRDefault="0022633E" w:rsidP="00770331">
      <w:pPr>
        <w:pStyle w:val="ATHeading3"/>
      </w:pPr>
      <w:bookmarkStart w:id="4" w:name="Sujet"/>
      <w:r w:rsidRPr="00C61069">
        <w:t xml:space="preserve">European Parliament resolution of 13 February 2025 on the recent dismissals and arrests of mayors in </w:t>
      </w:r>
      <w:proofErr w:type="spellStart"/>
      <w:r w:rsidRPr="00C61069">
        <w:t>Türkiye</w:t>
      </w:r>
      <w:bookmarkEnd w:id="4"/>
      <w:proofErr w:type="spellEnd"/>
      <w:r w:rsidRPr="00C61069">
        <w:t xml:space="preserve"> </w:t>
      </w:r>
      <w:bookmarkStart w:id="5" w:name="References"/>
      <w:r w:rsidRPr="00C61069">
        <w:t>(2025/2546(RSP))</w:t>
      </w:r>
      <w:bookmarkEnd w:id="5"/>
    </w:p>
    <w:p w:rsidR="00C92ACA" w:rsidRPr="00C61069" w:rsidRDefault="00C92ACA" w:rsidP="00C92ACA">
      <w:pPr>
        <w:pStyle w:val="EPComma"/>
      </w:pPr>
      <w:bookmarkStart w:id="6" w:name="TextBodyBegin"/>
      <w:bookmarkEnd w:id="6"/>
      <w:r w:rsidRPr="00C61069">
        <w:rPr>
          <w:i/>
        </w:rPr>
        <w:t>The European Parliament</w:t>
      </w:r>
      <w:r w:rsidRPr="00C61069">
        <w:t>,</w:t>
      </w:r>
    </w:p>
    <w:p w:rsidR="00C92ACA" w:rsidRPr="00C61069" w:rsidRDefault="00C92ACA" w:rsidP="00770331">
      <w:pPr>
        <w:pStyle w:val="NormalHanging12a"/>
        <w:widowControl/>
      </w:pPr>
      <w:r w:rsidRPr="00C61069">
        <w:t>–</w:t>
      </w:r>
      <w:r w:rsidRPr="00C61069">
        <w:tab/>
        <w:t>having regard to Rules 150(5) and 136(4) of its Rules of Procedure,</w:t>
      </w:r>
    </w:p>
    <w:p w:rsidR="00C92ACA" w:rsidRPr="00C61069" w:rsidRDefault="00C92ACA" w:rsidP="00770331">
      <w:pPr>
        <w:pStyle w:val="NormalHanging12a"/>
        <w:widowControl/>
      </w:pPr>
      <w:r w:rsidRPr="00C61069">
        <w:t>A.</w:t>
      </w:r>
      <w:r w:rsidRPr="00C61069">
        <w:rPr>
          <w:rFonts w:eastAsiaTheme="minorHAnsi"/>
          <w:szCs w:val="24"/>
        </w:rPr>
        <w:tab/>
      </w:r>
      <w:r w:rsidRPr="00C61069">
        <w:t xml:space="preserve">whereas </w:t>
      </w:r>
      <w:proofErr w:type="spellStart"/>
      <w:r w:rsidRPr="00C61069">
        <w:t>Türkiye</w:t>
      </w:r>
      <w:proofErr w:type="spellEnd"/>
      <w:r w:rsidRPr="00C61069">
        <w:t xml:space="preserve"> is expected, as a candidate country, to align with the EU </w:t>
      </w:r>
      <w:r w:rsidRPr="00C61069">
        <w:rPr>
          <w:i/>
        </w:rPr>
        <w:t>acquis</w:t>
      </w:r>
      <w:r w:rsidRPr="00C61069">
        <w:t xml:space="preserve"> in all areas, including adherence to the rule of law and fundamental rights, as outlined in the Copenhagen criteria; whereas the accession process has been stalled since 2018 due to a continued deterioration in democracy, respect for human rights and the rule of law;</w:t>
      </w:r>
    </w:p>
    <w:p w:rsidR="00C92ACA" w:rsidRPr="00C61069" w:rsidRDefault="00C92ACA" w:rsidP="00770331">
      <w:pPr>
        <w:pStyle w:val="NormalHanging12a"/>
        <w:widowControl/>
      </w:pPr>
      <w:r w:rsidRPr="00C61069">
        <w:rPr>
          <w:szCs w:val="24"/>
        </w:rPr>
        <w:t>B.</w:t>
      </w:r>
      <w:r w:rsidRPr="00C61069">
        <w:rPr>
          <w:szCs w:val="24"/>
        </w:rPr>
        <w:tab/>
      </w:r>
      <w:r w:rsidRPr="00C61069">
        <w:t xml:space="preserve">whereas </w:t>
      </w:r>
      <w:proofErr w:type="spellStart"/>
      <w:r w:rsidRPr="00C61069">
        <w:t>Türkiye</w:t>
      </w:r>
      <w:proofErr w:type="spellEnd"/>
      <w:r w:rsidRPr="00C61069">
        <w:t xml:space="preserve"> has systematically misused counter-terrorism laws to target elected officials, opposition politicians and human rights defenders, as noted by the UN Special Rapporteur and the Venice Commission;</w:t>
      </w:r>
    </w:p>
    <w:p w:rsidR="00C92ACA" w:rsidRPr="00C61069" w:rsidRDefault="00C92ACA" w:rsidP="00770331">
      <w:pPr>
        <w:pStyle w:val="NormalHanging12a"/>
        <w:widowControl/>
      </w:pPr>
      <w:r w:rsidRPr="00C61069">
        <w:rPr>
          <w:szCs w:val="24"/>
        </w:rPr>
        <w:t>C.</w:t>
      </w:r>
      <w:r w:rsidRPr="00C61069">
        <w:rPr>
          <w:szCs w:val="24"/>
        </w:rPr>
        <w:tab/>
      </w:r>
      <w:r w:rsidRPr="00C61069">
        <w:t xml:space="preserve">whereas </w:t>
      </w:r>
      <w:proofErr w:type="spellStart"/>
      <w:r w:rsidRPr="00C61069">
        <w:t>Türkiye’s</w:t>
      </w:r>
      <w:proofErr w:type="spellEnd"/>
      <w:r w:rsidRPr="00C61069">
        <w:t xml:space="preserve"> practice of replacing democratically elected mayors with government-appointed trustees instead of a member of the municipal council is a blatant attack on the most basic principles of local democracy, predominantly targeting Kurdish regions;</w:t>
      </w:r>
    </w:p>
    <w:p w:rsidR="00C92ACA" w:rsidRPr="00C61069" w:rsidRDefault="00C92ACA" w:rsidP="00770331">
      <w:pPr>
        <w:pStyle w:val="NormalHanging12a"/>
        <w:widowControl/>
      </w:pPr>
      <w:r w:rsidRPr="00C61069">
        <w:rPr>
          <w:szCs w:val="24"/>
        </w:rPr>
        <w:t>D.</w:t>
      </w:r>
      <w:r w:rsidRPr="00C61069">
        <w:rPr>
          <w:szCs w:val="24"/>
        </w:rPr>
        <w:tab/>
      </w:r>
      <w:r w:rsidRPr="00C61069">
        <w:t>whereas since the 2024 local elections, the interior ministry has dismissed eight mayors from the pro-Kurdish DEM Party and two from the opposition Republican People’s Party (CHP), replacing them with Ankara-appointed trustees; whereas this practice has been enabled by legal amendments introduced through an emergency decree in 2016;</w:t>
      </w:r>
    </w:p>
    <w:p w:rsidR="00C92ACA" w:rsidRPr="00C61069" w:rsidRDefault="00C92ACA" w:rsidP="00770331">
      <w:pPr>
        <w:pStyle w:val="NormalHanging12a"/>
        <w:widowControl/>
      </w:pPr>
      <w:r w:rsidRPr="00C61069">
        <w:rPr>
          <w:szCs w:val="24"/>
        </w:rPr>
        <w:t>E.</w:t>
      </w:r>
      <w:r w:rsidRPr="00C61069">
        <w:rPr>
          <w:szCs w:val="24"/>
        </w:rPr>
        <w:tab/>
      </w:r>
      <w:r w:rsidRPr="00C61069">
        <w:t xml:space="preserve">whereas several mayors, including DEM mayors Mehmet </w:t>
      </w:r>
      <w:proofErr w:type="spellStart"/>
      <w:r w:rsidRPr="00C61069">
        <w:t>Sıddık</w:t>
      </w:r>
      <w:proofErr w:type="spellEnd"/>
      <w:r w:rsidRPr="00C61069">
        <w:t xml:space="preserve"> </w:t>
      </w:r>
      <w:proofErr w:type="spellStart"/>
      <w:r w:rsidRPr="00C61069">
        <w:t>Akış</w:t>
      </w:r>
      <w:proofErr w:type="spellEnd"/>
      <w:r w:rsidRPr="00C61069">
        <w:t xml:space="preserve"> (</w:t>
      </w:r>
      <w:proofErr w:type="spellStart"/>
      <w:r w:rsidRPr="00C61069">
        <w:t>Hakkâri</w:t>
      </w:r>
      <w:proofErr w:type="spellEnd"/>
      <w:r w:rsidRPr="00C61069">
        <w:t xml:space="preserve">) and Abdullah </w:t>
      </w:r>
      <w:proofErr w:type="spellStart"/>
      <w:r w:rsidRPr="00C61069">
        <w:t>Zeydan</w:t>
      </w:r>
      <w:proofErr w:type="spellEnd"/>
      <w:r w:rsidRPr="00C61069">
        <w:t xml:space="preserve"> (Van), have been arrested </w:t>
      </w:r>
      <w:r w:rsidR="005124EA">
        <w:t xml:space="preserve">or convicted </w:t>
      </w:r>
      <w:r w:rsidRPr="00C61069">
        <w:t xml:space="preserve">on the basis of vague and unsubstantiated terrorism-related allegations; whereas </w:t>
      </w:r>
      <w:proofErr w:type="spellStart"/>
      <w:r w:rsidRPr="00C61069">
        <w:t>Ekrem</w:t>
      </w:r>
      <w:proofErr w:type="spellEnd"/>
      <w:r w:rsidRPr="00C61069">
        <w:t xml:space="preserve"> </w:t>
      </w:r>
      <w:proofErr w:type="spellStart"/>
      <w:r w:rsidRPr="00C61069">
        <w:t>İmamoğlu</w:t>
      </w:r>
      <w:proofErr w:type="spellEnd"/>
      <w:r w:rsidRPr="00C61069">
        <w:t>, Mayor of Istanbul, is facing multiple legal challenges and possible political disqualification;</w:t>
      </w:r>
    </w:p>
    <w:p w:rsidR="00C92ACA" w:rsidRPr="00C61069" w:rsidRDefault="00C92ACA" w:rsidP="00770331">
      <w:pPr>
        <w:pStyle w:val="NormalHanging12a"/>
        <w:widowControl/>
      </w:pPr>
      <w:r w:rsidRPr="00C61069">
        <w:rPr>
          <w:szCs w:val="24"/>
        </w:rPr>
        <w:t>1.</w:t>
      </w:r>
      <w:r w:rsidRPr="00C61069">
        <w:rPr>
          <w:szCs w:val="24"/>
        </w:rPr>
        <w:tab/>
      </w:r>
      <w:r w:rsidRPr="00C61069">
        <w:t>Condemns the arbitrary dismissal and imprisonment of democratically elected mayors and their replacement by unelected government trustees, a practice that violates democratic principles and disenfranchises millions of voters</w:t>
      </w:r>
      <w:proofErr w:type="gramStart"/>
      <w:r w:rsidRPr="00C61069">
        <w:t>;</w:t>
      </w:r>
      <w:proofErr w:type="gramEnd"/>
    </w:p>
    <w:p w:rsidR="00C92ACA" w:rsidRPr="00C61069" w:rsidRDefault="00C92ACA" w:rsidP="00770331">
      <w:pPr>
        <w:pStyle w:val="NormalHanging12a"/>
        <w:widowControl/>
      </w:pPr>
      <w:r w:rsidRPr="00C61069">
        <w:rPr>
          <w:szCs w:val="24"/>
        </w:rPr>
        <w:lastRenderedPageBreak/>
        <w:t>2.</w:t>
      </w:r>
      <w:r w:rsidRPr="00C61069">
        <w:rPr>
          <w:szCs w:val="24"/>
        </w:rPr>
        <w:tab/>
      </w:r>
      <w:r w:rsidRPr="00C61069">
        <w:t>Calls for the immediate release, acquittal and reinstatement of all elected mayors, unless there is credible, court-verified evidence of wrongdoing, in line with international legal standards</w:t>
      </w:r>
      <w:proofErr w:type="gramStart"/>
      <w:r w:rsidRPr="00C61069">
        <w:t>;</w:t>
      </w:r>
      <w:proofErr w:type="gramEnd"/>
    </w:p>
    <w:p w:rsidR="00C92ACA" w:rsidRPr="00C61069" w:rsidRDefault="00C92ACA" w:rsidP="00770331">
      <w:pPr>
        <w:pStyle w:val="NormalHanging12a"/>
        <w:widowControl/>
      </w:pPr>
      <w:r w:rsidRPr="00C61069">
        <w:rPr>
          <w:szCs w:val="24"/>
        </w:rPr>
        <w:t>3.</w:t>
      </w:r>
      <w:r w:rsidRPr="00C61069">
        <w:rPr>
          <w:szCs w:val="24"/>
        </w:rPr>
        <w:tab/>
      </w:r>
      <w:r w:rsidRPr="00C61069">
        <w:t xml:space="preserve">Expresses deep concern over the impact of these actions on local governance, particularly in Kurdish-majority areas; underlines the need to </w:t>
      </w:r>
      <w:r w:rsidR="005124EA">
        <w:t>resume</w:t>
      </w:r>
      <w:r w:rsidRPr="00C61069">
        <w:t xml:space="preserve"> the Kurdish peace process;</w:t>
      </w:r>
    </w:p>
    <w:p w:rsidR="00C92ACA" w:rsidRPr="00C61069" w:rsidRDefault="00C92ACA" w:rsidP="00770331">
      <w:pPr>
        <w:pStyle w:val="NormalHanging12a"/>
        <w:widowControl/>
      </w:pPr>
      <w:r w:rsidRPr="00C61069">
        <w:rPr>
          <w:szCs w:val="24"/>
        </w:rPr>
        <w:t>4.</w:t>
      </w:r>
      <w:r w:rsidRPr="00C61069">
        <w:rPr>
          <w:szCs w:val="24"/>
        </w:rPr>
        <w:tab/>
      </w:r>
      <w:r w:rsidRPr="00C61069">
        <w:t>Calls for judicial reforms to abolish the trustee system, in line with the recommendation by the Council of Europ</w:t>
      </w:r>
      <w:bookmarkStart w:id="7" w:name="_GoBack"/>
      <w:bookmarkEnd w:id="7"/>
      <w:r w:rsidRPr="00C61069">
        <w:t>e and the Venice Commission, and restore the independence of the judiciary</w:t>
      </w:r>
      <w:proofErr w:type="gramStart"/>
      <w:r w:rsidRPr="00C61069">
        <w:t>;</w:t>
      </w:r>
      <w:proofErr w:type="gramEnd"/>
    </w:p>
    <w:p w:rsidR="00C92ACA" w:rsidRPr="00C61069" w:rsidRDefault="00C92ACA" w:rsidP="00770331">
      <w:pPr>
        <w:pStyle w:val="NormalHanging12a"/>
        <w:widowControl/>
      </w:pPr>
      <w:r w:rsidRPr="00C61069">
        <w:rPr>
          <w:szCs w:val="24"/>
        </w:rPr>
        <w:t>5.</w:t>
      </w:r>
      <w:r w:rsidRPr="00C61069">
        <w:rPr>
          <w:szCs w:val="24"/>
        </w:rPr>
        <w:tab/>
      </w:r>
      <w:r w:rsidRPr="00C61069">
        <w:t xml:space="preserve">Urges </w:t>
      </w:r>
      <w:proofErr w:type="spellStart"/>
      <w:r w:rsidRPr="00C61069">
        <w:t>Türkiye</w:t>
      </w:r>
      <w:proofErr w:type="spellEnd"/>
      <w:r w:rsidRPr="00C61069">
        <w:t xml:space="preserve"> to align its policies with the ECHR and fully implement all </w:t>
      </w:r>
      <w:proofErr w:type="spellStart"/>
      <w:r w:rsidRPr="00C61069">
        <w:t>ECtHR</w:t>
      </w:r>
      <w:proofErr w:type="spellEnd"/>
      <w:r w:rsidRPr="00C61069">
        <w:t xml:space="preserve"> rulings, in line with Article 46 ECHR, including in cases involving political imprisonment</w:t>
      </w:r>
      <w:proofErr w:type="gramStart"/>
      <w:r w:rsidRPr="00C61069">
        <w:t>;</w:t>
      </w:r>
      <w:proofErr w:type="gramEnd"/>
    </w:p>
    <w:p w:rsidR="00C92ACA" w:rsidRPr="00C61069" w:rsidRDefault="00C92ACA" w:rsidP="00770331">
      <w:pPr>
        <w:pStyle w:val="NormalHanging12a"/>
        <w:widowControl/>
      </w:pPr>
      <w:r w:rsidRPr="00C61069">
        <w:rPr>
          <w:szCs w:val="24"/>
        </w:rPr>
        <w:t>6.</w:t>
      </w:r>
      <w:r w:rsidRPr="00C61069">
        <w:rPr>
          <w:szCs w:val="24"/>
        </w:rPr>
        <w:tab/>
      </w:r>
      <w:r w:rsidRPr="00C61069">
        <w:t xml:space="preserve">Recalls that financial assistance to </w:t>
      </w:r>
      <w:proofErr w:type="spellStart"/>
      <w:r w:rsidRPr="00C61069">
        <w:t>Türkiye</w:t>
      </w:r>
      <w:proofErr w:type="spellEnd"/>
      <w:r w:rsidRPr="00C61069">
        <w:t xml:space="preserve"> under the IPA III and the NDICI is conditional upon respect for the rule of law and fundamental rights, and that sufficient funding needs to be allocated to civil society;</w:t>
      </w:r>
    </w:p>
    <w:p w:rsidR="00C92ACA" w:rsidRPr="00C61069" w:rsidRDefault="00C92ACA" w:rsidP="00770331">
      <w:pPr>
        <w:pStyle w:val="NormalHanging12a"/>
        <w:widowControl/>
      </w:pPr>
      <w:proofErr w:type="gramStart"/>
      <w:r w:rsidRPr="00C61069">
        <w:rPr>
          <w:szCs w:val="24"/>
        </w:rPr>
        <w:t>7.</w:t>
      </w:r>
      <w:r w:rsidRPr="00C61069">
        <w:rPr>
          <w:szCs w:val="24"/>
        </w:rPr>
        <w:tab/>
      </w:r>
      <w:r w:rsidRPr="00C61069">
        <w:t xml:space="preserve">Reaffirms the EU’s commitment to supporting democracy, human rights and the rule of law in </w:t>
      </w:r>
      <w:proofErr w:type="spellStart"/>
      <w:r w:rsidRPr="00C61069">
        <w:t>Türkiye</w:t>
      </w:r>
      <w:proofErr w:type="spellEnd"/>
      <w:r w:rsidRPr="00C61069">
        <w:t>, and calls for the EU to closely monitor the situation and take the necessary diplomatic measures; calls on the VP/HR to consider imposing restrictive measures under the EU Global Human Rights Sanctions Regime against Turkish officials assuming the role of trustee and those appointing them;</w:t>
      </w:r>
      <w:proofErr w:type="gramEnd"/>
    </w:p>
    <w:p w:rsidR="00E365E1" w:rsidRPr="00C61069" w:rsidRDefault="00C92ACA" w:rsidP="00770331">
      <w:pPr>
        <w:pStyle w:val="NormalHanging12a"/>
        <w:widowControl/>
      </w:pPr>
      <w:r w:rsidRPr="00C61069">
        <w:rPr>
          <w:szCs w:val="24"/>
        </w:rPr>
        <w:t>8.</w:t>
      </w:r>
      <w:r w:rsidRPr="00C61069">
        <w:rPr>
          <w:szCs w:val="24"/>
        </w:rPr>
        <w:tab/>
      </w:r>
      <w:r w:rsidRPr="00C61069">
        <w:t>Instructs its President to forward this resolution to the Council, the Commission, the VP/HR, the Council of Europe and the Turkish authorities.</w:t>
      </w:r>
    </w:p>
    <w:sectPr w:rsidR="00E365E1" w:rsidRPr="00C61069" w:rsidSect="00C610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33E" w:rsidRPr="00C61069" w:rsidRDefault="0022633E">
      <w:r w:rsidRPr="00C61069">
        <w:separator/>
      </w:r>
    </w:p>
  </w:endnote>
  <w:endnote w:type="continuationSeparator" w:id="0">
    <w:p w:rsidR="0022633E" w:rsidRPr="00C61069" w:rsidRDefault="0022633E">
      <w:r w:rsidRPr="00C61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61069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61069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61069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33E" w:rsidRPr="00C61069" w:rsidRDefault="0022633E">
      <w:r w:rsidRPr="00C61069">
        <w:separator/>
      </w:r>
    </w:p>
  </w:footnote>
  <w:footnote w:type="continuationSeparator" w:id="0">
    <w:p w:rsidR="0022633E" w:rsidRPr="00C61069" w:rsidRDefault="0022633E">
      <w:r w:rsidRPr="00C610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61069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61069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C61069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B10-0100/2025"/>
    <w:docVar w:name="dvlangue" w:val="EN"/>
    <w:docVar w:name="dvnumam" w:val="0"/>
    <w:docVar w:name="dvpe" w:val="769.124"/>
    <w:docVar w:name="dvtitre" w:val="European Parliament resolution of 13 February 2025 on the recent dismissals and arrests of mayors in Türkiye(2025/2546(RSP))"/>
  </w:docVars>
  <w:rsids>
    <w:rsidRoot w:val="0022633E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2633E"/>
    <w:rsid w:val="002767FF"/>
    <w:rsid w:val="002B18FE"/>
    <w:rsid w:val="002B5493"/>
    <w:rsid w:val="00343214"/>
    <w:rsid w:val="00361C00"/>
    <w:rsid w:val="00395FA1"/>
    <w:rsid w:val="003E15D4"/>
    <w:rsid w:val="003F7BA1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24EA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70331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84C6F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069"/>
    <w:rsid w:val="00C61C0C"/>
    <w:rsid w:val="00C92ACA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0C3DA-B2B1-426D-9425-31E5A345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Hanging12a">
    <w:name w:val="NormalHanging12a"/>
    <w:basedOn w:val="Normal"/>
    <w:link w:val="NormalHanging12aChar"/>
    <w:rsid w:val="00C92ACA"/>
    <w:pPr>
      <w:spacing w:after="240"/>
      <w:ind w:left="567" w:hanging="567"/>
    </w:pPr>
  </w:style>
  <w:style w:type="paragraph" w:customStyle="1" w:styleId="EPComma">
    <w:name w:val="EPComma"/>
    <w:basedOn w:val="Normal"/>
    <w:link w:val="EPCommaChar"/>
    <w:rsid w:val="00C92ACA"/>
    <w:pPr>
      <w:spacing w:before="480" w:after="240"/>
    </w:pPr>
  </w:style>
  <w:style w:type="character" w:customStyle="1" w:styleId="NormalHanging12aChar">
    <w:name w:val="NormalHanging12a Char"/>
    <w:basedOn w:val="DefaultParagraphFont"/>
    <w:link w:val="NormalHanging12a"/>
    <w:locked/>
    <w:rsid w:val="00C92ACA"/>
    <w:rPr>
      <w:sz w:val="24"/>
    </w:rPr>
  </w:style>
  <w:style w:type="character" w:customStyle="1" w:styleId="EPCommaChar">
    <w:name w:val="EPComma Char"/>
    <w:basedOn w:val="DefaultParagraphFont"/>
    <w:link w:val="EPComma"/>
    <w:rsid w:val="00C92ACA"/>
    <w:rPr>
      <w:sz w:val="24"/>
    </w:rPr>
  </w:style>
  <w:style w:type="paragraph" w:styleId="BalloonText">
    <w:name w:val="Balloon Text"/>
    <w:basedOn w:val="Normal"/>
    <w:link w:val="BalloonTextChar"/>
    <w:rsid w:val="005124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124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2D5A6-BD34-40EF-8EE3-C8EBBAFD0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3127</Characters>
  <Application>Microsoft Office Word</Application>
  <DocSecurity>0</DocSecurity>
  <Lines>49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CROSSFIELD Clare</dc:creator>
  <cp:keywords/>
  <cp:lastModifiedBy>CROSSFIELD Clare</cp:lastModifiedBy>
  <cp:revision>2</cp:revision>
  <cp:lastPrinted>2004-11-19T15:42:00Z</cp:lastPrinted>
  <dcterms:created xsi:type="dcterms:W3CDTF">2025-02-13T14:12:00Z</dcterms:created>
  <dcterms:modified xsi:type="dcterms:W3CDTF">2025-02-13T14:12:00Z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B10-0100/2025</vt:lpwstr>
  </property>
  <property fmtid="{D5CDD505-2E9C-101B-9397-08002B2CF9AE}" pid="4" name="&lt;Type&gt;">
    <vt:lpwstr>RR</vt:lpwstr>
  </property>
</Properties>
</file>