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C2AF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C2AF4" w:rsidRDefault="00F404E1" w:rsidP="0010095E">
            <w:pPr>
              <w:pStyle w:val="EPName"/>
            </w:pPr>
            <w:r w:rsidRPr="00AC2AF4">
              <w:t>Parlament Europejski</w:t>
            </w:r>
          </w:p>
          <w:p w:rsidR="00751A4A" w:rsidRPr="00AC2AF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C2AF4">
              <w:t>2024</w:t>
            </w:r>
            <w:r w:rsidR="00817416" w:rsidRPr="00AC2AF4">
              <w:t>-202</w:t>
            </w:r>
            <w:r w:rsidRPr="00AC2AF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C2AF4" w:rsidRDefault="00187494" w:rsidP="0010095E">
            <w:pPr>
              <w:pStyle w:val="EPLogo"/>
            </w:pPr>
            <w:r w:rsidRPr="00AC2AF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C2AF4" w:rsidRDefault="00D058B8" w:rsidP="004C5D52">
      <w:pPr>
        <w:pStyle w:val="LineTop"/>
      </w:pPr>
    </w:p>
    <w:p w:rsidR="00680577" w:rsidRPr="00AC2AF4" w:rsidRDefault="00F404E1" w:rsidP="00680577">
      <w:pPr>
        <w:pStyle w:val="EPBodyTA1"/>
      </w:pPr>
      <w:r w:rsidRPr="00AC2AF4">
        <w:t>TEKSTY PRZYJĘTE</w:t>
      </w:r>
    </w:p>
    <w:p w:rsidR="00D058B8" w:rsidRPr="00AC2AF4" w:rsidRDefault="00D058B8" w:rsidP="00D058B8">
      <w:pPr>
        <w:pStyle w:val="LineBottom"/>
      </w:pPr>
    </w:p>
    <w:p w:rsidR="00F404E1" w:rsidRPr="00AC2AF4" w:rsidRDefault="00F404E1" w:rsidP="00F404E1">
      <w:pPr>
        <w:pStyle w:val="ATHeading1"/>
      </w:pPr>
      <w:bookmarkStart w:id="0" w:name="TANumber"/>
      <w:r w:rsidRPr="00AC2AF4">
        <w:t>P10_TA(2025)00</w:t>
      </w:r>
      <w:bookmarkEnd w:id="0"/>
      <w:r w:rsidR="00287125">
        <w:t>18</w:t>
      </w:r>
    </w:p>
    <w:p w:rsidR="00F404E1" w:rsidRPr="00AC2AF4" w:rsidRDefault="00F404E1" w:rsidP="00F404E1">
      <w:pPr>
        <w:pStyle w:val="ATHeading2"/>
      </w:pPr>
      <w:bookmarkStart w:id="1" w:name="title"/>
      <w:r w:rsidRPr="00AC2AF4">
        <w:t>Ciągłe więzienie osób oskarżonych o bluźnierstwo w Nigerii i groźba wymierzenia im kary śmierci, zwłaszcza sprawa Yahayi Sharifa-Aminu</w:t>
      </w:r>
      <w:bookmarkEnd w:id="1"/>
    </w:p>
    <w:p w:rsidR="00F404E1" w:rsidRPr="00AC2AF4" w:rsidRDefault="00F404E1" w:rsidP="00F404E1">
      <w:pPr>
        <w:rPr>
          <w:i/>
          <w:vanish/>
        </w:rPr>
      </w:pPr>
      <w:r w:rsidRPr="00AC2AF4">
        <w:rPr>
          <w:i/>
        </w:rPr>
        <w:fldChar w:fldCharType="begin"/>
      </w:r>
      <w:r w:rsidRPr="00AC2AF4">
        <w:rPr>
          <w:i/>
        </w:rPr>
        <w:instrText xml:space="preserve"> TC"(</w:instrText>
      </w:r>
      <w:bookmarkStart w:id="2" w:name="DocNumber"/>
      <w:r w:rsidR="00130AA6" w:rsidRPr="001A3E11">
        <w:rPr>
          <w:i/>
        </w:rPr>
        <w:instrText>B10-0101</w:instrText>
      </w:r>
      <w:r w:rsidR="00130AA6">
        <w:rPr>
          <w:i/>
        </w:rPr>
        <w:instrText>, 0104, 0117, 0120, 0122 oraz 0123</w:instrText>
      </w:r>
      <w:r w:rsidR="00130AA6" w:rsidRPr="001A3E11">
        <w:rPr>
          <w:i/>
        </w:rPr>
        <w:instrText>/2025</w:instrText>
      </w:r>
      <w:bookmarkEnd w:id="2"/>
      <w:r w:rsidRPr="00AC2AF4">
        <w:rPr>
          <w:i/>
        </w:rPr>
        <w:instrText xml:space="preserve">)"\l3 \n&gt; \* MERGEFORMAT </w:instrText>
      </w:r>
      <w:r w:rsidRPr="00AC2AF4">
        <w:rPr>
          <w:i/>
        </w:rPr>
        <w:fldChar w:fldCharType="end"/>
      </w:r>
    </w:p>
    <w:p w:rsidR="00F404E1" w:rsidRPr="00AC2AF4" w:rsidRDefault="00F404E1" w:rsidP="00F404E1">
      <w:pPr>
        <w:rPr>
          <w:vanish/>
        </w:rPr>
      </w:pPr>
      <w:bookmarkStart w:id="3" w:name="PE"/>
      <w:r w:rsidRPr="00AC2AF4">
        <w:rPr>
          <w:vanish/>
        </w:rPr>
        <w:t>PE769.125</w:t>
      </w:r>
      <w:bookmarkEnd w:id="3"/>
    </w:p>
    <w:p w:rsidR="00F404E1" w:rsidRPr="00AC2AF4" w:rsidRDefault="00F404E1" w:rsidP="00F404E1">
      <w:pPr>
        <w:pStyle w:val="ATHeading3"/>
      </w:pPr>
      <w:bookmarkStart w:id="4" w:name="Sujet"/>
      <w:r w:rsidRPr="00AC2AF4">
        <w:t xml:space="preserve">Rezolucja Parlamentu Europejskiego z dnia </w:t>
      </w:r>
      <w:r w:rsidR="00130AA6">
        <w:t>13 lutego</w:t>
      </w:r>
      <w:r w:rsidRPr="00AC2AF4">
        <w:t xml:space="preserve"> 2025 r. w sprawie ciągłego więzienia osób oskarżonych o bluźnierstwo w Nigerii i groźby wymierzenia im kary śmierci, zwłaszcza sprawy Yahayi Sharifa-Aminu</w:t>
      </w:r>
      <w:bookmarkEnd w:id="4"/>
      <w:r w:rsidRPr="00AC2AF4">
        <w:t xml:space="preserve"> </w:t>
      </w:r>
      <w:bookmarkStart w:id="5" w:name="References"/>
      <w:r w:rsidRPr="00AC2AF4">
        <w:t>(2025/2548(RSP))</w:t>
      </w:r>
      <w:bookmarkEnd w:id="5"/>
    </w:p>
    <w:p w:rsidR="00184FCE" w:rsidRPr="00AC2AF4" w:rsidRDefault="00184FCE" w:rsidP="00184FCE">
      <w:pPr>
        <w:pStyle w:val="EPComma"/>
      </w:pPr>
      <w:bookmarkStart w:id="6" w:name="TextBodyBegin"/>
      <w:bookmarkEnd w:id="6"/>
      <w:r w:rsidRPr="00AC2AF4">
        <w:rPr>
          <w:i/>
        </w:rPr>
        <w:t>Parlament Europejski</w:t>
      </w:r>
      <w:r w:rsidRPr="00AC2AF4">
        <w:t>,</w:t>
      </w:r>
    </w:p>
    <w:p w:rsidR="00184FCE" w:rsidRPr="00AC2AF4" w:rsidRDefault="00184FCE" w:rsidP="00184FCE">
      <w:pPr>
        <w:pStyle w:val="NormalHanging12a"/>
      </w:pPr>
      <w:r w:rsidRPr="00AC2AF4">
        <w:t>–</w:t>
      </w:r>
      <w:r w:rsidRPr="00AC2AF4">
        <w:tab/>
        <w:t>uwzględniając swoje wcześniejsze rezolucje w sprawie Nigerii,</w:t>
      </w:r>
    </w:p>
    <w:p w:rsidR="00184FCE" w:rsidRPr="00AC2AF4" w:rsidRDefault="00184FCE" w:rsidP="00184FCE">
      <w:pPr>
        <w:pStyle w:val="NormalHanging12a"/>
      </w:pPr>
      <w:r w:rsidRPr="00AC2AF4">
        <w:t>–</w:t>
      </w:r>
      <w:r w:rsidRPr="00AC2AF4">
        <w:tab/>
        <w:t>uwzględniając art. 150 ust. 5 i art. 136 ust. 4 Regulaminu,</w:t>
      </w:r>
      <w:bookmarkStart w:id="7" w:name="_GoBack"/>
      <w:bookmarkEnd w:id="7"/>
    </w:p>
    <w:p w:rsidR="00184FCE" w:rsidRPr="00AC2AF4" w:rsidRDefault="00184FCE" w:rsidP="00184FCE">
      <w:pPr>
        <w:pStyle w:val="NormalHanging12a"/>
      </w:pPr>
      <w:r w:rsidRPr="00AC2AF4">
        <w:t>A.</w:t>
      </w:r>
      <w:r w:rsidRPr="00AC2AF4">
        <w:tab/>
        <w:t>mając na uwadze, że 10 sierpnia 2020 r. nigeryjski piosenkarz Yahaya Sharif-Aminu został postawiony przed wyższym sądem prawa szariatu w stanie Kano, gdzie został osądzony bez zastępstwa prawnego i skazany na karę śmierci przez powieszenie za napisanie słów piosenki, które rzekomo zawierały obraźliwe uwagi dotyczące proroka Mahometa; mając na uwadze, że po jego aresztowaniu jego rodzina była nękana i prześladowana;</w:t>
      </w:r>
    </w:p>
    <w:p w:rsidR="00184FCE" w:rsidRPr="00AC2AF4" w:rsidRDefault="00184FCE" w:rsidP="00184FCE">
      <w:pPr>
        <w:pStyle w:val="NormalHanging12a"/>
      </w:pPr>
      <w:r w:rsidRPr="00AC2AF4">
        <w:t>B.</w:t>
      </w:r>
      <w:r w:rsidRPr="00AC2AF4">
        <w:tab/>
        <w:t>mając na uwadze, że w styczniu 2021 r. Sąd Najwyższy w Kano zarządził ponowne rozpatrzenie sprawy, a w sierpniu 2022 r. Sąd Apelacyjny utrzymał wyrok w mocy, potwierdzając zgodność z konstytucją przepisów szariatu dotyczących bluźnierstwa, co stwarza poważne ryzyko, że wyrok śmierci zostanie utrzymany w mocy; mając na uwadze, że Yahaya Sharif-Aminu odwołał się do Sądu Najwyższego w listopadzie 2022 r., a sprawa nadal jest w toku; mając na uwadze, że według doniesień znajduje się on w stanie krytycznym w więzieniu, ponieważ jego stan zdrowia uległ pogorszeniu i cierpi na niedostatek żywności, odzieży i leków;</w:t>
      </w:r>
    </w:p>
    <w:p w:rsidR="00184FCE" w:rsidRPr="00AC2AF4" w:rsidRDefault="00184FCE" w:rsidP="00184FCE">
      <w:pPr>
        <w:pStyle w:val="NormalHanging12a"/>
      </w:pPr>
      <w:r w:rsidRPr="00AC2AF4">
        <w:t>C.</w:t>
      </w:r>
      <w:r w:rsidRPr="00AC2AF4">
        <w:tab/>
        <w:t>mając na uwadze, że pod zarzutami bluźnierstwa przetrzymywani są również inni Nigeryjczycy;</w:t>
      </w:r>
    </w:p>
    <w:p w:rsidR="00184FCE" w:rsidRPr="00AC2AF4" w:rsidRDefault="00184FCE" w:rsidP="00184FCE">
      <w:pPr>
        <w:pStyle w:val="NormalHanging12a"/>
      </w:pPr>
      <w:r w:rsidRPr="00AC2AF4">
        <w:t>D.</w:t>
      </w:r>
      <w:r w:rsidRPr="00AC2AF4">
        <w:tab/>
        <w:t>mając na uwadze, że przepisy dotyczące bluźnierstwa w Nigerii naruszają międzynarodowe zobowiązania tego kraju w zakresie praw człowieka, Afrykańską kartę i konstytucję Nigerii; mając na uwadze, że oskarżenia o bluźnierstwo często prowadzą do nękania, przemocy i linczu; mając na uwadze, że Nigeria jest jednym z siedmiu krajów, w których wydawane są wyroki śmierci za bluźnierstwo;</w:t>
      </w:r>
    </w:p>
    <w:p w:rsidR="00184FCE" w:rsidRPr="00AC2AF4" w:rsidRDefault="00184FCE" w:rsidP="00184FCE">
      <w:pPr>
        <w:pStyle w:val="NormalHanging12a"/>
      </w:pPr>
      <w:r w:rsidRPr="00AC2AF4">
        <w:lastRenderedPageBreak/>
        <w:t>E.</w:t>
      </w:r>
      <w:r w:rsidRPr="00AC2AF4">
        <w:tab/>
        <w:t>mając na uwadze, że każdy ma prawo do wolności wypowiedzi, religii i przekonań;</w:t>
      </w:r>
    </w:p>
    <w:p w:rsidR="00184FCE" w:rsidRPr="00AC2AF4" w:rsidRDefault="00184FCE" w:rsidP="00184FCE">
      <w:pPr>
        <w:pStyle w:val="NormalHanging12a"/>
      </w:pPr>
      <w:r w:rsidRPr="00AC2AF4">
        <w:t>1.</w:t>
      </w:r>
      <w:r w:rsidRPr="00AC2AF4">
        <w:tab/>
        <w:t>wzywa władze Nigerii do natychmiastowego i bezwarunkowego uwolnienia Yahayi Sharifa-Aminu, wycofania wszelkich stawianych mu zarzutów, zagwarantowania mu bezpieczeństwa i praw procesowych oraz zapewnienia mu odpowiedniego dostępu do żywności, odzieży i leczenia; wzywa Sąd Najwyższy Nigerii do zapewnienia przyspieszonego i sprawiedliwego procesu odwoławczego; wzywa do uwolnienia wszystkich innych osób oskarżonych o bluźnierstwo;</w:t>
      </w:r>
    </w:p>
    <w:p w:rsidR="00184FCE" w:rsidRPr="00AC2AF4" w:rsidRDefault="00184FCE" w:rsidP="00184FCE">
      <w:pPr>
        <w:pStyle w:val="NormalHanging12a"/>
      </w:pPr>
      <w:r w:rsidRPr="00AC2AF4">
        <w:t>2.</w:t>
      </w:r>
      <w:r w:rsidRPr="00AC2AF4">
        <w:tab/>
        <w:t>przypomina, że przepisy dotyczące bluźnierstwa jawnie naruszają międzynarodowe zobowiązania w zakresie praw człowieka, w szczególności Międzynarodowy pakt praw obywatelskich i politycznych, oraz są sprzeczne z nigeryjską konstytucją, która gwarantuje wolność religii i wypowiedzi;</w:t>
      </w:r>
    </w:p>
    <w:p w:rsidR="00184FCE" w:rsidRPr="00AC2AF4" w:rsidRDefault="00184FCE" w:rsidP="00184FCE">
      <w:pPr>
        <w:pStyle w:val="NormalHanging12a"/>
      </w:pPr>
      <w:r w:rsidRPr="00AC2AF4">
        <w:t>3.</w:t>
      </w:r>
      <w:r w:rsidRPr="00AC2AF4">
        <w:tab/>
        <w:t>wzywa władze Nigerii do przestrzegania praw człowieka w całym kraju poprzez zagwarantowanie, że prawo federalne, prawo stanowe oraz szariat nie będą pozbawiać Nigeryjczyków ochrony przysługującej im na mocy krajowej konstytucji i międzynarodowych konwencji; podkreśla odpowiedzialność Nigerii za dawanie przykładu w zniesieniu przepisów dotyczących bluźnierstwa, w tym obrazy uczuć religijnych w prawie karnym, które systematycznie zagrażają mniejszościom religijnym, naruszają podstawowe wolności i podsycają przemoc na tle religijnym;</w:t>
      </w:r>
    </w:p>
    <w:p w:rsidR="00184FCE" w:rsidRPr="00AC2AF4" w:rsidRDefault="00184FCE" w:rsidP="00184FCE">
      <w:pPr>
        <w:pStyle w:val="NormalHanging12a"/>
      </w:pPr>
      <w:r w:rsidRPr="00AC2AF4">
        <w:t>4.</w:t>
      </w:r>
      <w:r w:rsidRPr="00AC2AF4">
        <w:tab/>
        <w:t>wzywa Nigerię, by wprowadziła ogólnokrajowe moratorium na egzekucje i podjęła działania na rzecz całkowitego zniesienia kary śmierci;</w:t>
      </w:r>
    </w:p>
    <w:p w:rsidR="00184FCE" w:rsidRPr="00AC2AF4" w:rsidRDefault="00184FCE" w:rsidP="00184FCE">
      <w:pPr>
        <w:pStyle w:val="NormalHanging12a"/>
      </w:pPr>
      <w:r w:rsidRPr="00AC2AF4">
        <w:t>5.</w:t>
      </w:r>
      <w:r w:rsidRPr="00AC2AF4">
        <w:tab/>
        <w:t>wzywa rząd Nigerii do zwalczania bezkarności związanej z oskarżeniami o bluźnierstwo poprzez karanie sprawców fałszywych zarzutów i stawianie przed sądem osób podżegających tłum do przemocy;</w:t>
      </w:r>
    </w:p>
    <w:p w:rsidR="00184FCE" w:rsidRPr="00AC2AF4" w:rsidRDefault="00184FCE" w:rsidP="00184FCE">
      <w:pPr>
        <w:pStyle w:val="NormalHanging12a"/>
      </w:pPr>
      <w:r w:rsidRPr="00AC2AF4">
        <w:t>6.</w:t>
      </w:r>
      <w:r w:rsidRPr="00AC2AF4">
        <w:tab/>
        <w:t>wzywa UE i jej państwa członkowskie do zgłaszania władzom nigeryjskim poszczególnych przypadków, obaw dotyczących praw człowieka oraz przepisów dotyczących bluźnierstwa, a także do zagwarantowania, że proces Yahayi Sharifa-Aminu przed Sądem Najwyższym będzie obserwowany przez dyplomatów; pochwala uniewinnienie Rhody Jatau i uwolnienie Mubaraka Bali;</w:t>
      </w:r>
    </w:p>
    <w:p w:rsidR="00AC2AF4" w:rsidRPr="00AC2AF4" w:rsidRDefault="00184FCE" w:rsidP="00AC2AF4">
      <w:pPr>
        <w:pStyle w:val="NormalHanging12a"/>
      </w:pPr>
      <w:r w:rsidRPr="00AC2AF4">
        <w:t>7.</w:t>
      </w:r>
      <w:r w:rsidRPr="00AC2AF4">
        <w:tab/>
        <w:t>zobowiązuje swoją przewodniczącą do przekazania niniejszej rezolucji Komisji, Radzie, Europejskiej Służbie Działań Zewnętrznych, wiceprzewodniczącej / wysokiej przedstawicielce oraz rządowi i parlamentowi Nigerii.</w:t>
      </w:r>
    </w:p>
    <w:p w:rsidR="00E365E1" w:rsidRPr="00AC2AF4" w:rsidRDefault="00E365E1" w:rsidP="00F404E1"/>
    <w:sectPr w:rsidR="00E365E1" w:rsidRPr="00AC2AF4" w:rsidSect="00AC2AF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04E1" w:rsidRPr="00AC2AF4" w:rsidRDefault="00F404E1">
      <w:r w:rsidRPr="00AC2AF4">
        <w:separator/>
      </w:r>
    </w:p>
  </w:endnote>
  <w:endnote w:type="continuationSeparator" w:id="0">
    <w:p w:rsidR="00F404E1" w:rsidRPr="00AC2AF4" w:rsidRDefault="00F404E1">
      <w:r w:rsidRPr="00AC2AF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C2AF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C2AF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C2AF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04E1" w:rsidRPr="00AC2AF4" w:rsidRDefault="00F404E1">
      <w:r w:rsidRPr="00AC2AF4">
        <w:separator/>
      </w:r>
    </w:p>
  </w:footnote>
  <w:footnote w:type="continuationSeparator" w:id="0">
    <w:p w:rsidR="00F404E1" w:rsidRPr="00AC2AF4" w:rsidRDefault="00F404E1">
      <w:r w:rsidRPr="00AC2AF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C2AF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C2AF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C2AF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DisplayPageBoundaries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01/2025"/>
    <w:docVar w:name="dvlangue" w:val="PL"/>
    <w:docVar w:name="dvnumam" w:val="0"/>
    <w:docVar w:name="dvpe" w:val="769.125"/>
    <w:docVar w:name="dvtitre" w:val="Rezolucja Parlamentu Europejskiego z dnia  2025 r. w sprawie ciągłego więzienia osób oskarżonych o bluźnierstwo w Nigerii i groźby wymierzenia im kary śmierci, zwłaszcza sprawy Yahayi Sharifa-Aminu(2025/2548(RSP))"/>
  </w:docVars>
  <w:rsids>
    <w:rsidRoot w:val="00F404E1"/>
    <w:rsid w:val="00002272"/>
    <w:rsid w:val="00064002"/>
    <w:rsid w:val="000677B9"/>
    <w:rsid w:val="000831BA"/>
    <w:rsid w:val="000A42CC"/>
    <w:rsid w:val="000E7DD9"/>
    <w:rsid w:val="0010095E"/>
    <w:rsid w:val="00125B37"/>
    <w:rsid w:val="00130AA6"/>
    <w:rsid w:val="00184FCE"/>
    <w:rsid w:val="00187494"/>
    <w:rsid w:val="001F32AE"/>
    <w:rsid w:val="002767FF"/>
    <w:rsid w:val="00287125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2AF4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04E1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F08BEF"/>
  <w15:chartTrackingRefBased/>
  <w15:docId w15:val="{DF28C2CB-FCF3-4975-A7CA-8E246E485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184FCE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184FCE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184FCE"/>
    <w:rPr>
      <w:sz w:val="24"/>
      <w:lang w:val="pl-PL"/>
    </w:rPr>
  </w:style>
  <w:style w:type="character" w:customStyle="1" w:styleId="EPCommaChar">
    <w:name w:val="EPComma Char"/>
    <w:basedOn w:val="DefaultParagraphFont"/>
    <w:link w:val="EPComma"/>
    <w:rsid w:val="00184FCE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E0564A-65FB-4BE6-8D76-6C6162D72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578</Words>
  <Characters>3856</Characters>
  <Application>Microsoft Office Word</Application>
  <DocSecurity>0</DocSecurity>
  <Lines>32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2025-02-13T15:25:00Z</dcterms:created>
  <dcterms:modified xsi:type="dcterms:W3CDTF">2025-02-13T15:25:00Z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B10-0101/2025</vt:lpwstr>
  </property>
  <property fmtid="{D5CDD505-2E9C-101B-9397-08002B2CF9AE}" pid="4" name="&lt;Type&gt;">
    <vt:lpwstr>RR</vt:lpwstr>
  </property>
</Properties>
</file>