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331" w:rsidTr="0010095E">
        <w:trPr>
          <w:trHeight w:hRule="exact" w:val="1418"/>
        </w:trPr>
        <w:tc>
          <w:tcPr>
            <w:tcW w:w="6804" w:type="dxa"/>
            <w:shd w:val="clear" w:color="auto" w:fill="auto"/>
            <w:vAlign w:val="center"/>
          </w:tcPr>
          <w:p w:rsidR="00751A4A" w:rsidRPr="00DE3331" w:rsidRDefault="00BD5B17" w:rsidP="0010095E">
            <w:pPr>
              <w:pStyle w:val="EPName"/>
            </w:pPr>
            <w:r w:rsidRPr="00DE3331">
              <w:t>Europos Parlamentas</w:t>
            </w:r>
          </w:p>
          <w:p w:rsidR="00751A4A" w:rsidRPr="00DE3331" w:rsidRDefault="005F1B17" w:rsidP="005F1B17">
            <w:pPr>
              <w:pStyle w:val="EPTerm"/>
              <w:rPr>
                <w:rStyle w:val="HideTWBExt"/>
                <w:noProof w:val="0"/>
                <w:vanish w:val="0"/>
                <w:color w:val="auto"/>
              </w:rPr>
            </w:pPr>
            <w:r w:rsidRPr="00DE3331">
              <w:t>2024</w:t>
            </w:r>
            <w:r w:rsidR="00817416" w:rsidRPr="00DE3331">
              <w:t>-202</w:t>
            </w:r>
            <w:r w:rsidRPr="00DE3331">
              <w:t>9</w:t>
            </w:r>
          </w:p>
        </w:tc>
        <w:tc>
          <w:tcPr>
            <w:tcW w:w="2268" w:type="dxa"/>
            <w:shd w:val="clear" w:color="auto" w:fill="auto"/>
          </w:tcPr>
          <w:p w:rsidR="00751A4A" w:rsidRPr="00DE3331" w:rsidRDefault="00187494" w:rsidP="0010095E">
            <w:pPr>
              <w:pStyle w:val="EPLogo"/>
            </w:pPr>
            <w:r w:rsidRPr="00DE3331">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3331" w:rsidRDefault="00D058B8" w:rsidP="004C5D52">
      <w:pPr>
        <w:pStyle w:val="LineTop"/>
      </w:pPr>
    </w:p>
    <w:p w:rsidR="00680577" w:rsidRPr="00DE3331" w:rsidRDefault="00BD5B17" w:rsidP="00680577">
      <w:pPr>
        <w:pStyle w:val="EPBodyTA1"/>
      </w:pPr>
      <w:r w:rsidRPr="00DE3331">
        <w:t>PRIIMTI TEKSTAI</w:t>
      </w:r>
    </w:p>
    <w:p w:rsidR="00D058B8" w:rsidRPr="00DE3331" w:rsidRDefault="00D058B8" w:rsidP="00D058B8">
      <w:pPr>
        <w:pStyle w:val="LineBottom"/>
      </w:pPr>
    </w:p>
    <w:p w:rsidR="00BD5B17" w:rsidRPr="00DE3331" w:rsidRDefault="00BD5B17" w:rsidP="00BD5B17">
      <w:pPr>
        <w:pStyle w:val="ATHeading1"/>
      </w:pPr>
      <w:bookmarkStart w:id="0" w:name="TANumber"/>
      <w:r w:rsidRPr="00DE3331">
        <w:t>P10_TA(2025)00</w:t>
      </w:r>
      <w:r w:rsidR="00C6284E">
        <w:t>19</w:t>
      </w:r>
      <w:bookmarkEnd w:id="0"/>
    </w:p>
    <w:p w:rsidR="00BD5B17" w:rsidRPr="00DE3331" w:rsidRDefault="00BD5B17" w:rsidP="00BD5B17">
      <w:pPr>
        <w:pStyle w:val="ATHeading2"/>
      </w:pPr>
      <w:bookmarkStart w:id="1" w:name="title"/>
      <w:r w:rsidRPr="00DE3331">
        <w:t>Toliau blogėjanti politinė padėtis Sakartvele</w:t>
      </w:r>
      <w:bookmarkEnd w:id="1"/>
    </w:p>
    <w:p w:rsidR="00BD5B17" w:rsidRPr="00DE3331" w:rsidRDefault="00BD5B17" w:rsidP="00BD5B17">
      <w:pPr>
        <w:rPr>
          <w:i/>
          <w:vanish/>
        </w:rPr>
      </w:pPr>
      <w:r w:rsidRPr="00DE3331">
        <w:rPr>
          <w:i/>
        </w:rPr>
        <w:fldChar w:fldCharType="begin"/>
      </w:r>
      <w:r w:rsidRPr="00DE3331">
        <w:rPr>
          <w:i/>
        </w:rPr>
        <w:instrText xml:space="preserve"> TC"(</w:instrText>
      </w:r>
      <w:bookmarkStart w:id="2" w:name="DocNumber"/>
      <w:r w:rsidRPr="00DE3331">
        <w:rPr>
          <w:i/>
        </w:rPr>
        <w:instrText>B10-0106, 0108, 0112, 0116 ir 0118/2025</w:instrText>
      </w:r>
      <w:bookmarkEnd w:id="2"/>
      <w:r w:rsidRPr="00DE3331">
        <w:rPr>
          <w:i/>
        </w:rPr>
        <w:instrText xml:space="preserve">)"\l3 \n&gt; \* MERGEFORMAT </w:instrText>
      </w:r>
      <w:r w:rsidRPr="00DE3331">
        <w:rPr>
          <w:i/>
        </w:rPr>
        <w:fldChar w:fldCharType="end"/>
      </w:r>
    </w:p>
    <w:p w:rsidR="00BD5B17" w:rsidRPr="00DE3331" w:rsidRDefault="00BD5B17" w:rsidP="00BD5B17">
      <w:pPr>
        <w:rPr>
          <w:vanish/>
        </w:rPr>
      </w:pPr>
      <w:bookmarkStart w:id="3" w:name="PE"/>
      <w:r w:rsidRPr="00DE3331">
        <w:rPr>
          <w:vanish/>
        </w:rPr>
        <w:t>PE769.130</w:t>
      </w:r>
      <w:bookmarkEnd w:id="3"/>
    </w:p>
    <w:p w:rsidR="00BD5B17" w:rsidRPr="00DE3331" w:rsidRDefault="00BD5B17" w:rsidP="00C6284E">
      <w:pPr>
        <w:pStyle w:val="ATHeading3"/>
      </w:pPr>
      <w:bookmarkStart w:id="4" w:name="Sujet"/>
      <w:r w:rsidRPr="00DE3331">
        <w:t>2025 m. vasario 13 d. Europos Parlamento rezoliucija dėl toliau blogėjančios politinės padėties Sakartvele</w:t>
      </w:r>
      <w:bookmarkEnd w:id="4"/>
      <w:r w:rsidRPr="00DE3331">
        <w:t xml:space="preserve"> </w:t>
      </w:r>
      <w:bookmarkStart w:id="5" w:name="References"/>
      <w:r w:rsidRPr="00DE3331">
        <w:t>(2025/2522(RSP))</w:t>
      </w:r>
      <w:bookmarkEnd w:id="5"/>
    </w:p>
    <w:p w:rsidR="00402609" w:rsidRPr="00DE3331" w:rsidRDefault="00402609" w:rsidP="00402609">
      <w:pPr>
        <w:pStyle w:val="EPComma"/>
      </w:pPr>
      <w:bookmarkStart w:id="6" w:name="TextBodyBegin"/>
      <w:bookmarkEnd w:id="6"/>
      <w:r w:rsidRPr="00DE3331">
        <w:rPr>
          <w:i/>
        </w:rPr>
        <w:t>Europos Parlamentas</w:t>
      </w:r>
      <w:r w:rsidRPr="00DE3331">
        <w:t>,</w:t>
      </w:r>
    </w:p>
    <w:p w:rsidR="00402609" w:rsidRPr="00DE3331" w:rsidRDefault="00402609" w:rsidP="00402609">
      <w:pPr>
        <w:pStyle w:val="NormalHanging12a"/>
      </w:pPr>
      <w:r w:rsidRPr="00DE3331">
        <w:t>–</w:t>
      </w:r>
      <w:r w:rsidRPr="00DE3331">
        <w:tab/>
        <w:t>atsižvelgdamas į savo ankstesnes rezoliucijas dėl Sakartvelo, ypač į 2024 m. lapkričio 28 d. rezoliuciją dėl Sakartvele gilėjančios demokratijos krizės po neseniai įvykusių parlamento rinkimų ir įtariamo rinkimų klastojimo</w:t>
      </w:r>
      <w:r w:rsidRPr="00DE3331">
        <w:rPr>
          <w:rStyle w:val="FootnoteReference"/>
        </w:rPr>
        <w:footnoteReference w:id="1"/>
      </w:r>
      <w:r w:rsidRPr="00DE3331">
        <w:t>,</w:t>
      </w:r>
    </w:p>
    <w:p w:rsidR="00402609" w:rsidRPr="00DE3331" w:rsidRDefault="00402609" w:rsidP="00402609">
      <w:pPr>
        <w:pStyle w:val="NormalHanging12a"/>
      </w:pPr>
      <w:r w:rsidRPr="00DE3331">
        <w:t>–</w:t>
      </w:r>
      <w:r w:rsidRPr="00DE3331">
        <w:tab/>
        <w:t>atsižvelgdamas į Europos Vadovų Tarybos 2023 m. gruodžio 14–15 d. aukščiausiojo lygio susitikime Sakartvelui suteiktą ES šalies kandidatės statusą,</w:t>
      </w:r>
    </w:p>
    <w:p w:rsidR="00402609" w:rsidRPr="00DE3331" w:rsidRDefault="00402609" w:rsidP="00402609">
      <w:pPr>
        <w:pStyle w:val="NormalHanging12a"/>
      </w:pPr>
      <w:r w:rsidRPr="00DE3331">
        <w:t>–</w:t>
      </w:r>
      <w:r w:rsidRPr="00DE3331">
        <w:tab/>
        <w:t>atsižvelgdamas į Sakartvelo Konstitucijos 78 straipsnį, kuriame reikalaujama įgyvendinti visas įmanomas priemones siekiant užtikrinti visišką Sakartvelo integraciją į ES ir NATO,</w:t>
      </w:r>
    </w:p>
    <w:p w:rsidR="00402609" w:rsidRPr="00DE3331" w:rsidRDefault="00402609" w:rsidP="00402609">
      <w:pPr>
        <w:pStyle w:val="NormalHanging12a"/>
      </w:pPr>
      <w:r w:rsidRPr="00DE3331">
        <w:t>–</w:t>
      </w:r>
      <w:r w:rsidRPr="00DE3331">
        <w:tab/>
        <w:t>atsižvelgdamas į Europos saugumo ir bendradarbiavimo organizacijos (ESBO) galutinę ataskaitą dėl 2024 m. spalio 26 d. Sakartvele surengtų parlamento rinkimų,</w:t>
      </w:r>
    </w:p>
    <w:p w:rsidR="00402609" w:rsidRPr="00DE3331" w:rsidRDefault="00402609" w:rsidP="00402609">
      <w:pPr>
        <w:pStyle w:val="NormalHanging12a"/>
      </w:pPr>
      <w:r w:rsidRPr="00DE3331">
        <w:t>–</w:t>
      </w:r>
      <w:r w:rsidRPr="00DE3331">
        <w:tab/>
        <w:t>atsižvelgdamas į Darbo tvarkos taisyklių 136 straipsnio 2 ir 4 dalis,</w:t>
      </w:r>
    </w:p>
    <w:p w:rsidR="00402609" w:rsidRPr="00DE3331" w:rsidRDefault="00402609" w:rsidP="00402609">
      <w:pPr>
        <w:pStyle w:val="NormalHanging12a"/>
        <w:rPr>
          <w:szCs w:val="24"/>
        </w:rPr>
      </w:pPr>
      <w:r w:rsidRPr="00DE3331">
        <w:t>A.</w:t>
      </w:r>
      <w:r w:rsidRPr="00DE3331">
        <w:tab/>
        <w:t>kadangi demokratijos nuosmukis didžiulį pagreitį Sakartvele įgijo po 2024 m. spalio 26 d. parlamento rinkimų, per kuriuos pastebėta didelių trūkumų ir rimtų pažeidimų ir kurie neatitiko tarptautinių demokratinių standartų bei Sakartvelo įsipareigojimų ESBO; kadangi šie rinkimai pažeidė demokratines normas ir standartus, nustatytus laisviems ir sąžiningiems rinkimams, jie neatspindėjo žmonių valios ir dėl to tiek per juos tariamai išrinktas parlamentas, tiek vėliau tariamai išrinktas prezidentas neturi jokio demokratinio teisėtumo; kadangi nuo pat savo veiklos pradžios dabartinis Sakartvelo parlamentas veikė kaip vienos partijos („Sakartvelo svajonė“) organas, o tai nesuderinama su pliuralistinės parlamentinės demokratijos pagrindiniais principais;</w:t>
      </w:r>
    </w:p>
    <w:p w:rsidR="00402609" w:rsidRPr="00DE3331" w:rsidRDefault="00402609" w:rsidP="00402609">
      <w:pPr>
        <w:pStyle w:val="NormalHanging12a"/>
        <w:rPr>
          <w:szCs w:val="24"/>
        </w:rPr>
      </w:pPr>
      <w:r w:rsidRPr="00DE3331">
        <w:t>B.</w:t>
      </w:r>
      <w:r w:rsidRPr="00DE3331">
        <w:tab/>
        <w:t>kadangi ES ir Sakartvelo asociacijos susitarimo</w:t>
      </w:r>
      <w:r w:rsidRPr="00DE3331">
        <w:rPr>
          <w:rStyle w:val="FootnoteReference"/>
        </w:rPr>
        <w:footnoteReference w:id="2"/>
      </w:r>
      <w:r w:rsidRPr="00DE3331">
        <w:t xml:space="preserve"> 2 straipsnis susijęs su bendraisiais susitarimo principais, apimančiais demokratijos principus, žmogaus teises ir pagrindines </w:t>
      </w:r>
      <w:r w:rsidRPr="00DE3331">
        <w:lastRenderedPageBreak/>
        <w:t>laisves;</w:t>
      </w:r>
    </w:p>
    <w:p w:rsidR="00402609" w:rsidRPr="00DE3331" w:rsidRDefault="00402609" w:rsidP="00402609">
      <w:pPr>
        <w:pStyle w:val="NormalHanging12a"/>
        <w:rPr>
          <w:szCs w:val="24"/>
        </w:rPr>
      </w:pPr>
      <w:r w:rsidRPr="00DE3331">
        <w:t>C.</w:t>
      </w:r>
      <w:r w:rsidRPr="00DE3331">
        <w:tab/>
        <w:t>kadangi Sakartvelo Konstitucijos 78 straipsnyje teigiama, kad konstitucinės institucijos pagal savo kompetenciją privalo imtis visų priemonių, kad užtikrintų visišką Sakartvelo integraciją į Europos Sąjungą;</w:t>
      </w:r>
    </w:p>
    <w:p w:rsidR="00402609" w:rsidRPr="00DE3331" w:rsidRDefault="00402609" w:rsidP="00402609">
      <w:pPr>
        <w:pStyle w:val="NormalHanging12a"/>
        <w:rPr>
          <w:szCs w:val="22"/>
        </w:rPr>
      </w:pPr>
      <w:r w:rsidRPr="00DE3331">
        <w:t>D.</w:t>
      </w:r>
      <w:r w:rsidRPr="00DE3331">
        <w:tab/>
        <w:t>kadangi Sakartvelo prezidentė Salomė Zurabišvili viešai pasmerkė parlamento rinkimus kaip suklastotus, pareiškė, kad jų nepripažins, ir paragino atlikti tarptautinį tyrimą; kadangi dabartinis Sakartvelo režimas, kuriam vadovauja partija „Sakartvelo svajonė“ ir jos steigėjas Bidzina Ivanišvilis, organizavo nekonstitucinį valdžios uzurpavimą, sistemingai naikina demokratines institucijas, mažina teismų nepriklausomumą ir pažeidžia pagrindines laisves bei ardo teisinę valstybę ir taip gilina Sakartvelo politinę ir konstitucinę krizę;</w:t>
      </w:r>
    </w:p>
    <w:p w:rsidR="00402609" w:rsidRPr="00DE3331" w:rsidRDefault="00402609" w:rsidP="00402609">
      <w:pPr>
        <w:pStyle w:val="NormalHanging12a"/>
        <w:rPr>
          <w:szCs w:val="24"/>
        </w:rPr>
      </w:pPr>
      <w:r w:rsidRPr="00DE3331">
        <w:t>E.</w:t>
      </w:r>
      <w:r w:rsidRPr="00DE3331">
        <w:tab/>
        <w:t>kadangi Sakartvelas nuo 2023 m. gruodžio mėn. oficialiai turi ES šalies kandidatės statusą; kadangi 2024 m. lapkričio 28 d. Iraklis Kobachidzė paskelbė, jog Sakartvelas atideda stojimo derybų su ES pradžią ir nepriims ES finansinės paramos iki 2028 m. pabaigos, nepaisydamas šalies konstitucinio įsipareigojimo siekti Europos integracijos ir veiksmingai pažeisdamas suverenius Sakartvelo euroatlantinius siekius;</w:t>
      </w:r>
    </w:p>
    <w:p w:rsidR="00402609" w:rsidRPr="00DE3331" w:rsidRDefault="00402609" w:rsidP="00402609">
      <w:pPr>
        <w:pStyle w:val="NormalHanging12a"/>
        <w:rPr>
          <w:szCs w:val="24"/>
        </w:rPr>
      </w:pPr>
      <w:r w:rsidRPr="00DE3331">
        <w:t>F.</w:t>
      </w:r>
      <w:r w:rsidRPr="00DE3331">
        <w:tab/>
        <w:t>kadangi 2024 m. lapkričio 28 d. visoje šalyje prasidėjo prieš vyriausybę nukreipti taikūs masiniai protestai, kurių dalyviai reikalauja surengti naujus, laisvus ir sąžiningus rinkimus, nutraukti politinį smurtą ir represijas ir užtikrinti, kad šalis grįžtų prie į Europą orientuotos politikos; kadangi protestai nepertraukiamai tęsiasi daugiau kaip 75 dienas;</w:t>
      </w:r>
    </w:p>
    <w:p w:rsidR="00402609" w:rsidRPr="00DE3331" w:rsidRDefault="00402609" w:rsidP="00402609">
      <w:pPr>
        <w:pStyle w:val="NormalHanging12a"/>
        <w:rPr>
          <w:szCs w:val="24"/>
        </w:rPr>
      </w:pPr>
      <w:r w:rsidRPr="00DE3331">
        <w:t>G.</w:t>
      </w:r>
      <w:r w:rsidRPr="00DE3331">
        <w:tab/>
        <w:t xml:space="preserve">kadangi </w:t>
      </w:r>
      <w:r w:rsidRPr="00DE3331">
        <w:rPr>
          <w:i/>
          <w:iCs/>
        </w:rPr>
        <w:t>de facto</w:t>
      </w:r>
      <w:r w:rsidRPr="00DE3331">
        <w:t xml:space="preserve"> parlamentas 2024 m. gruodžio 14 d. surengė tariamus prezidento rinkimus, kuriuose dalyvavo vienas partijos „Sakartvelo svajonė“ kandidatas, išrinktas 224 balsais „už“ iš 225 atiduotų balsų;</w:t>
      </w:r>
    </w:p>
    <w:p w:rsidR="00402609" w:rsidRPr="00DE3331" w:rsidRDefault="00402609" w:rsidP="00402609">
      <w:pPr>
        <w:pStyle w:val="NormalHanging12a"/>
        <w:rPr>
          <w:szCs w:val="24"/>
        </w:rPr>
      </w:pPr>
      <w:r w:rsidRPr="00DE3331">
        <w:t>H.</w:t>
      </w:r>
      <w:r w:rsidRPr="00DE3331">
        <w:tab/>
        <w:t>kadangi save pasiskyrusios Sakartvelo valdžios institucijos įstūmė šalį į visavertę konstitucinę ir politinę krizę, taip pat žmogaus teisių ir demokratijos krizę; kadangi to išraiška buvo žiaurios represijos prieš taikius protestuotojus, politinius oponentus ir žiniasklaidos atstovus, tuo pat metu teisėjams, prokurorams ir policijos pareigūnams aktyviai fabrikuojant politiškai motyvuotus administracinius ir baudžiamuosius kaltinimus protestuotojams, žurnalistams ir opozicijos nariams, sulaikytiems per taikias antivyriausybines demonstracijas; kadangi nuo 2024 m. gruodžio mėn., kai prasidėjo protestai, buvo suimta arba nubausta daugiau kaip 460 žmonių ir šis skaičius toliau didėja;</w:t>
      </w:r>
    </w:p>
    <w:p w:rsidR="00402609" w:rsidRPr="00DE3331" w:rsidRDefault="00402609" w:rsidP="00402609">
      <w:pPr>
        <w:pStyle w:val="NormalHanging12a"/>
      </w:pPr>
      <w:r w:rsidRPr="00DE3331">
        <w:t>I.</w:t>
      </w:r>
      <w:r w:rsidRPr="00DE3331">
        <w:tab/>
        <w:t>kadangi riaušių policija, sąmoningai nedėvėdama pajėgų identifikacinių numerių, prievarta išsklaidė protestuotojus ašarinėmis dujomis ir vandens patrankomis; kadangi daug žurnalistų pranešė apie puolimą ir mušimą, taip pat apie tai, kad buvo sunaikinta jų įranga ir pavogti asmeniniai daiktai; kadangi dešimtys protestuotojų buvo žiauriai puolami, o keli šimtai žmonių buvo suimti; kadangi Sakartvelo ombudsmenas atskleidė, jog 80 proc. sulaikytų asmenų pranešė patyrę smurtą ir nežmonišką teisėsaugos pareigūnų elgesį su jais; kadangi, nepaisydama tarptautinio pasmerkimo, neteisėta Sakartvelo vyriausybė skyrė medalius represijas vykdžiusiems pareigūnams;</w:t>
      </w:r>
    </w:p>
    <w:p w:rsidR="00402609" w:rsidRPr="00DE3331" w:rsidRDefault="00402609" w:rsidP="00402609">
      <w:pPr>
        <w:pStyle w:val="NormalHanging12a"/>
        <w:rPr>
          <w:szCs w:val="24"/>
        </w:rPr>
      </w:pPr>
      <w:r w:rsidRPr="00DE3331">
        <w:t>J.</w:t>
      </w:r>
      <w:r w:rsidRPr="00DE3331">
        <w:tab/>
        <w:t xml:space="preserve">kadangi nepriklausomos žiniasklaidos priemonės, pavyzdžiui, „TV Formula“, „TV Mtavari“ ir „TV Pirveli“, dėl režimo kišimosi susiduria su dideliais veiklos ir finansiniais apribojimais, o dešimtims žiniasklaidos atstovų daromas įvairių formų </w:t>
      </w:r>
      <w:r w:rsidRPr="00DE3331">
        <w:lastRenderedPageBreak/>
        <w:t>intensyvus fizinis ir psichologinis spaudimas; kadangi užfiksuota daug smurtinių išpuolių prieš žurnalistus, įskaitant žiaurų Aleksandrės Kešelašvilio, Makos Čichladzės, Giorgio Šecirulio sumušimą ir priekabiavimą prie sulaikyto žurnalisto Sabos Kevchišvilio; kadangi 2025 m. sausio 12 d. Sakartvelo valdžios institucijos suėmė žurnalistę Mziją Amaglobeli, kuriai nuo to laiko taikomas kardomasis kalinimas ir kuri yra paskelbusi bado streiką, rodydama solidarumą su visais politiniais kaliniais Sakartvele; kadangi jai gresia nuo ketverių iki septynerių metų laisvės atėmimo bausmė;</w:t>
      </w:r>
    </w:p>
    <w:p w:rsidR="00402609" w:rsidRPr="00DE3331" w:rsidRDefault="00402609" w:rsidP="00402609">
      <w:pPr>
        <w:pStyle w:val="NormalHanging12a"/>
        <w:rPr>
          <w:szCs w:val="24"/>
        </w:rPr>
      </w:pPr>
      <w:r w:rsidRPr="00DE3331">
        <w:t>K.</w:t>
      </w:r>
      <w:r w:rsidRPr="00DE3331">
        <w:tab/>
        <w:t>kadangi 2025 m. sausio 14 d. naktį opozicijos lyderis, partijos „Už Sakartvelą“ vadovas ir buvęs ministras pirmininkas Giorgis Gacharija ir žurnalistas bei organizacijos „Transparency International“ aktyvistas Zviadas Koridzė patyrė fizinį smurtą nuo partijos „Sakartvelo svajonė“ pareigūnų per du atskirus incidentus toje pačioje vietoje Batumyje;</w:t>
      </w:r>
    </w:p>
    <w:p w:rsidR="00402609" w:rsidRPr="00DE3331" w:rsidRDefault="00402609" w:rsidP="00402609">
      <w:pPr>
        <w:pStyle w:val="NormalHanging12a"/>
        <w:rPr>
          <w:szCs w:val="24"/>
        </w:rPr>
      </w:pPr>
      <w:r w:rsidRPr="00DE3331">
        <w:t>L.</w:t>
      </w:r>
      <w:r w:rsidRPr="00DE3331">
        <w:tab/>
        <w:t>kadangi 2025 m. vasario 2 d. proeuropietiškos partijos „Akhali“ vadovė Nika Melija ir buvęs Tbilisio meras Gigi Ugulava per antivyriausybinius protestus buvo suimti, o įkalinimo vietoje patyrė fizinį smurtą; kadangi 2025 m. sausio 12 d. Batumyje buvo sulaikyta politinio judėjimo DROA vadovė Elenė Choštarija;</w:t>
      </w:r>
    </w:p>
    <w:p w:rsidR="00402609" w:rsidRPr="00DE3331" w:rsidRDefault="00402609" w:rsidP="00402609">
      <w:pPr>
        <w:pStyle w:val="NormalHanging12a"/>
        <w:rPr>
          <w:szCs w:val="24"/>
        </w:rPr>
      </w:pPr>
      <w:r w:rsidRPr="00DE3331">
        <w:t>M.</w:t>
      </w:r>
      <w:r w:rsidRPr="00DE3331">
        <w:tab/>
        <w:t xml:space="preserve">kadangi Sakartvelo </w:t>
      </w:r>
      <w:r w:rsidRPr="00DE3331">
        <w:rPr>
          <w:i/>
          <w:iCs/>
        </w:rPr>
        <w:t>de facto</w:t>
      </w:r>
      <w:r w:rsidRPr="00DE3331">
        <w:t xml:space="preserve"> valdžios institucijos naudojo neproporcingą jėgą ir pernelyg didelį smurtą prieš taikius protestuotojus bei vykdė savavališkus masinius suėmimus, siekdamos nuslopinti nepritarimą; kadangi nepriklausomos žmogaus teisių organizacijos pranešė apie sistemingą netinkamą elgesį su sulaikytaisiais, įskaitant kankinimus; kadangi jokie teisėsaugos pareigūnai, dalyvavę vykdant žiaurias represijas, savavališkus areštus ir susiję su netinkamo elgesio atvejais, iki šiol nebuvo patraukti atsakomybėn;</w:t>
      </w:r>
    </w:p>
    <w:p w:rsidR="00402609" w:rsidRPr="00DE3331" w:rsidRDefault="00402609" w:rsidP="00402609">
      <w:pPr>
        <w:pStyle w:val="NormalHanging12a"/>
        <w:rPr>
          <w:szCs w:val="24"/>
        </w:rPr>
      </w:pPr>
      <w:r w:rsidRPr="00DE3331">
        <w:t>N.</w:t>
      </w:r>
      <w:r w:rsidRPr="00DE3331">
        <w:tab/>
        <w:t>kadangi save pasiskyrusios valdžios institucijos priėmė naujus drakoniškus įstatymus, kurie įsigaliojo 2024 m. gruodžio 30 d. ir kuriais buvo pakeistas Baudžiamasis kodeksas, Administracinių nusižengimų kodeksas ir Susirinkimų ir manifestacijų įstatymas, nustatyti papildomi savavališki teisių į saviraiškos ir taikių susirinkimų laisvę apribojimai, be kita ko, nustatytos didelės baudos už protesto šūkių ir plakatų demonstravimą bei policijai suteikiami įgaliojimai „prevenciškai“ sulaikyti asmenis 48 valandoms įtarus, kad jie planuoja pažeisti viešus susirinkimus reglamentuojančias taisykles; kadangi 2025 m. vasario 3 d. partija „Sakartvelo svajonė“ pateikė tolesnius teisės aktų projektus, kuriais siekiama sugriežtinti kontrolę ir padidinti sankcijas už įvairius pažeidimus, kurie yra tiesiogiai nukreipti prieš protestuotojus, kritikus ir politinius disidentus, pvz., numatomos griežtesnės bausmės už „pareigūnų įžeidimą“, kriminalizuojamas kelių blokavimas, o administracinio sulaikymo trukmė pailginama nuo 15 iki 60 dienų;</w:t>
      </w:r>
    </w:p>
    <w:p w:rsidR="00402609" w:rsidRPr="00DE3331" w:rsidRDefault="00402609" w:rsidP="00402609">
      <w:pPr>
        <w:pStyle w:val="NormalHanging12a"/>
        <w:rPr>
          <w:szCs w:val="24"/>
        </w:rPr>
      </w:pPr>
      <w:r w:rsidRPr="00DE3331">
        <w:t>O.</w:t>
      </w:r>
      <w:r w:rsidRPr="00DE3331">
        <w:tab/>
        <w:t>kadangi 2025 m. sausio 27 d. reaguodama į nuolatines represijas Taryba nusprendė sustabdyti tam tikrų ES ir Sakartvelo vizų režimo supaprastinimo susitarimo dalių taikymą Sakartvelo diplomatams ir pareigūnams, bet nenustatė individualių sankcijų; kadangi Vengrijos ir Slovakijos vyriausybės nuolat blokuoja veiksmingas ES masto sankcijas ir užkerta kelią likusioms 25 valstybėms narėms (ES 25) veiksmingai įvesti sankcijas save pasiskyrusioms Sakartvelo valdžios institucijoms;</w:t>
      </w:r>
    </w:p>
    <w:p w:rsidR="00402609" w:rsidRPr="00DE3331" w:rsidRDefault="00402609" w:rsidP="00402609">
      <w:pPr>
        <w:pStyle w:val="NormalHanging12a"/>
        <w:rPr>
          <w:szCs w:val="24"/>
        </w:rPr>
      </w:pPr>
      <w:r w:rsidRPr="00DE3331">
        <w:t>P.</w:t>
      </w:r>
      <w:r w:rsidRPr="00DE3331">
        <w:tab/>
        <w:t xml:space="preserve">kadangi kelios valstybės narės, įskaitant Lietuvą, Estiją, Latviją ir Čekiją, nustatė dvišales sankcijas kai kuriems Sakartvelo politikams, teisėjams ir kitiems pareigūnams, atsakingiems už brutalias represijas prieš protestuotojus, žmogaus teisių pažeidimus ir teisinės valstybės principo pažeidimus; kadangi 2024 m. gruodžio mėn. Jungtinės Amerikos Valstijos pritaikė sankcijas Bidzinai Ivanišviliui, taip pat Sakartvelo vidaus </w:t>
      </w:r>
      <w:r w:rsidRPr="00DE3331">
        <w:lastRenderedPageBreak/>
        <w:t xml:space="preserve">reikalų ministrui Vachtangui Gomelauriui ir Specialiųjų užduočių departamento vadovo pavaduotojui Mirzai Kezevadzei už jų dalyvavimą brutaliame susidorojime su žiniasklaidos atstovais, opozicijos veikėjais ir protestuotojais; kadangi Jungtinė Karalystė ir Ukraina nustatė panašias sankcijas aukšto lygio Gruzijos pareigūnams; kadangi Ivanišvilis, pasinaudodamas jo asmeninei padėčiai pritaikytais paskubomis priimtais įstatymais, perkėlinėja savo užsienyje esantį turtą į Sakartvelą rengdamasis tolesnėms sankcijoms; </w:t>
      </w:r>
    </w:p>
    <w:p w:rsidR="00402609" w:rsidRPr="00DE3331" w:rsidRDefault="00402609" w:rsidP="00402609">
      <w:pPr>
        <w:pStyle w:val="NormalHanging12a"/>
        <w:rPr>
          <w:szCs w:val="22"/>
        </w:rPr>
      </w:pPr>
      <w:r w:rsidRPr="00DE3331">
        <w:t>Q.</w:t>
      </w:r>
      <w:r w:rsidRPr="00DE3331">
        <w:tab/>
        <w:t>kadangi 202</w:t>
      </w:r>
      <w:r w:rsidR="00055B4D">
        <w:t>5</w:t>
      </w:r>
      <w:r w:rsidRPr="00DE3331">
        <w:t>  m. sausio 29 d. partija „Sakartvelo svajonė“ paskelbė, kad atšauks delegaciją iš Europos Tarybos Parlamentinės Asamblėjos, nes ši Asamblėja pareikalavo surengti naujus tikrai demokratinius parlamento rinkimus, paleisti politinius kalinius ir patraukti atsakomybėn smurto vykdytojus; kadangi JT ekspertai pasmerkė represijų ir žmogaus teisių pažeidimų Sakartve</w:t>
      </w:r>
      <w:bookmarkStart w:id="7" w:name="_GoBack"/>
      <w:bookmarkEnd w:id="7"/>
      <w:r w:rsidRPr="00DE3331">
        <w:t xml:space="preserve">le modelį, o ESBO šį slopinimą pavadino šiurkščiu teisės į susirinkimų laisvę pažeidimu; </w:t>
      </w:r>
    </w:p>
    <w:p w:rsidR="00402609" w:rsidRPr="00DE3331" w:rsidRDefault="00402609" w:rsidP="00402609">
      <w:pPr>
        <w:pStyle w:val="NormalHanging12a"/>
        <w:rPr>
          <w:szCs w:val="24"/>
        </w:rPr>
      </w:pPr>
      <w:r w:rsidRPr="00DE3331">
        <w:t>R.</w:t>
      </w:r>
      <w:r w:rsidRPr="00DE3331">
        <w:tab/>
        <w:t>kadangi valdančioji partija „Sakartvelo svajonė“ sušaukė naują parlamentą pažeisdama šalies konstituciją ir dėl to opozicija boikotavo parlamentą;  kadangi apsiskelbęs parlamentas 2025 m. vasario 5 d. balsuodamas pritarė tam, kad „Permainų koalicijai“, „Stipriam Sakartvelui“ ir „Jungtiniam nacionaliniam judėjimui“ atstovaujančių 49 parlamento narių iš 61 parlamento nario įgaliojimai būtų nutraukti anksčiau laiko siekiant panaikinti jų imunitetą ir palengvinti jų suėmimą ir baudžiamąjį persekiojimą; kadangi tas pats parlamentas įsteigė komisiją buvusiai valdančiajai partijai „Jungtinis nacionalinis judėjimas“ bausti;</w:t>
      </w:r>
    </w:p>
    <w:p w:rsidR="00402609" w:rsidRPr="00DE3331" w:rsidRDefault="00402609" w:rsidP="00402609">
      <w:pPr>
        <w:pStyle w:val="NormalHanging12a"/>
        <w:rPr>
          <w:rFonts w:eastAsia="Calibri"/>
          <w:szCs w:val="24"/>
        </w:rPr>
      </w:pPr>
      <w:r w:rsidRPr="00DE3331">
        <w:t>S.</w:t>
      </w:r>
      <w:r w:rsidRPr="00DE3331">
        <w:tab/>
        <w:t xml:space="preserve">kadangi vis daugiau valstybės tarnautojų buvo atleisti po to, kai pasisakė prieš tai, kad būtų sustabdytas Sakartvelo stojimo į ES procesas;  kadangi partija „Sakartvelo svajonė“ iš dalies pakeitė įstatymus dėl valstybės tarnybos, supaprastino valstybės tarnautojų atleidimo procedūras, ir kai kurie iš jų buvo atleisti dėl dalyvavimo protestuose, aiškiai bandant nutildyti kritiškus balsus; </w:t>
      </w:r>
    </w:p>
    <w:p w:rsidR="00402609" w:rsidRPr="00DE3331" w:rsidRDefault="00402609" w:rsidP="00402609">
      <w:pPr>
        <w:pStyle w:val="NormalHanging12a"/>
      </w:pPr>
      <w:r w:rsidRPr="00DE3331">
        <w:t>1.</w:t>
      </w:r>
      <w:r w:rsidRPr="00DE3331">
        <w:tab/>
        <w:t>smerkia partijos „Sakartvelo svajonė“ valdžios institucijas ir primygtinai ragina jas nedelsiant nutraukti smurtines represijas prieš taikius protestuotojus, politinius oponentus ir žiniasklaidos atstovus;  pabrėžia, kad save pasiskyrusios Sakartvelo valdžios institucijos šiuo metu pažeidžia pagrindines laisves, pagrindines žmogaus teises ir pagrindinius šalies tarptautinius įsipareigojimus, taip kenkdama dešimtmečius vykdomoms demokratinėms reformoms, kurias skatina šalies politinė klasė ir pilietinė visuomenė; mano, kad Sakartvelas yra neteisėto partijos „Sakartvelo svajonė“ režimo užgrobta valstybė;  labai apgailestauja dėl to, kad valdančioji partija „Sakartvelo svajonė“ atsisakė kelio Europos integracijos ir narystės NATO linkme;  primena, kad tebesitęsiantis demokratijos nuosmukis ir antidemokratinių įstatymų priėmimas veiksmingai sustabdė Sakartvelo integracijos į ES procesą; pakartoja, kad tvirtai remia teisėtus Sakartvelo žmonių europinius siekius ir jų norą gyventi klestinčioje ir demokratinėje šalyje;</w:t>
      </w:r>
    </w:p>
    <w:p w:rsidR="00402609" w:rsidRPr="00DE3331" w:rsidRDefault="00402609" w:rsidP="00402609">
      <w:pPr>
        <w:pStyle w:val="NormalHanging12a"/>
        <w:rPr>
          <w:szCs w:val="24"/>
        </w:rPr>
      </w:pPr>
      <w:r w:rsidRPr="00DE3331">
        <w:t>2.</w:t>
      </w:r>
      <w:r w:rsidRPr="00DE3331">
        <w:tab/>
        <w:t xml:space="preserve">nepripažįsta apsiskelbusios partijos „Sakartvelo svajonė“ valdžios institucijų, įsteigtų po suklastotų 2024 m. spalio 26 d. rinkimų, kurie nebuvo nei laisvi, nei sąžiningi, buvo surengti pažeidžiant demokratines normas ir standartus ir neatspindėjo Sakartvelo žmonių valios; pabrėžia, kad dėl didelio masto rinkimų klastojimo buvo padaryta žala rinkimų proceso sąžiningumui, kilo abejonių dėl rezultatų teisėtumo ir sumažėjo visuomenės pasitikėjimas bet kuria nauja vyriausybe tiek šalies viduje, tiek tarptautiniu mastu; </w:t>
      </w:r>
    </w:p>
    <w:p w:rsidR="00402609" w:rsidRPr="00DE3331" w:rsidRDefault="00402609" w:rsidP="00402609">
      <w:pPr>
        <w:pStyle w:val="NormalHanging12a"/>
        <w:rPr>
          <w:szCs w:val="24"/>
        </w:rPr>
      </w:pPr>
      <w:r w:rsidRPr="00DE3331">
        <w:lastRenderedPageBreak/>
        <w:t>3.</w:t>
      </w:r>
      <w:r w:rsidRPr="00DE3331">
        <w:tab/>
        <w:t>ragina ES ir jos valstybes nares, taip pat nacionalinius parlamentus ir tarpparlamentines institucijas nepripažinti teisėtais dabartinio vienpartinio „Sakartvelo svajonės“ parlamento ir jų paskirto prezidento;  todėl ragina tarptautinę bendruomenę prisijungti prie apsiskelbusių Sakartvelo valdžios institucijų boikoto;</w:t>
      </w:r>
    </w:p>
    <w:p w:rsidR="00402609" w:rsidRPr="00DE3331" w:rsidRDefault="00402609" w:rsidP="00402609">
      <w:pPr>
        <w:pStyle w:val="NormalHanging12a"/>
        <w:rPr>
          <w:bCs/>
        </w:rPr>
      </w:pPr>
      <w:r w:rsidRPr="00DE3331">
        <w:t>4.</w:t>
      </w:r>
      <w:r w:rsidRPr="00DE3331">
        <w:tab/>
        <w:t xml:space="preserve">toliau pripažįsta Salomę Zurabišvili teisėta Sakartvelo prezidente ir Sakartvelo žmonių atstove;  giria jos pastangas taikiai nukreipti šalį demokratinio ir europinio vystymosi keliu;  ragina Europos Vadovų Tarybos pirmininką pakviesti prezidentę Zurabišvili atstovauti Sakartvelui būsimame Europos Vadovų Tarybos susitikime ir kitame Europos politinės bendrijos aukščiausiojo lygio susitikime; </w:t>
      </w:r>
    </w:p>
    <w:p w:rsidR="00402609" w:rsidRPr="00DE3331" w:rsidRDefault="00402609" w:rsidP="00402609">
      <w:pPr>
        <w:pStyle w:val="NormalHanging12a"/>
        <w:rPr>
          <w:szCs w:val="24"/>
        </w:rPr>
      </w:pPr>
      <w:r w:rsidRPr="00DE3331">
        <w:t>5.</w:t>
      </w:r>
      <w:r w:rsidRPr="00DE3331">
        <w:tab/>
        <w:t>pabrėžia, kad dabartinę politinę ir konstitucinę krizę Sakartvele galima išspręsti tik surengus naujus parlamento rinkimus;  reikalauja naujus rinkimus Sakartvele surengti per ateinančius kelis mėnesius ir vykdyti geresnėje rinkimų aplinkoje, prižiūrint nepriklausomai ir nešališkai rinkimų administracijai ir atidžiai stebint tarptautiniams stebėtojams, kad būtų užtikrintas tikrai sąžiningas, laisvas ir skaidrus procesas; ragina valstybes nares ir ES pareigūnus tvirtai reikalauti surengti naujus rinkimus ir aiškiai nustatyti, kad bet koks būsimas bendradarbiavimas priklausys nuo naujos parlamento rinkimų datos nustatymo ir mechanizmo, kuriuo būtų užtikrinta, kad tie rinkimai būtų laisvi ir sąžiningi, sukūrimo;</w:t>
      </w:r>
    </w:p>
    <w:p w:rsidR="00402609" w:rsidRPr="00DE3331" w:rsidRDefault="00402609" w:rsidP="00402609">
      <w:pPr>
        <w:pStyle w:val="NormalHanging12a"/>
        <w:rPr>
          <w:rFonts w:eastAsia="Calibri"/>
          <w:szCs w:val="22"/>
        </w:rPr>
      </w:pPr>
      <w:r w:rsidRPr="00DE3331">
        <w:t>6.</w:t>
      </w:r>
      <w:r w:rsidRPr="00DE3331">
        <w:tab/>
        <w:t>ragina Tarybą ir valstybes nares, ypač ES 25 valstybes nares, dvišaliu ir koordinuotu pagrindu nedelsiant taikyti tikslines asmenines sankcijas Bidzinai Ivanišviliui, jo šeimai ir įmonėms ir įšaldyti visą jo turtą ES dėl jo įtakos politinio proceso blogėjimui Sakartvele, nes jis sudaro sąlygas demokratijos padėties blogėjimui ir imasi veiksmų, prieštaraujančių šalies Konstitucijoje nurodytiems euroatlantinės integracijos interesams; ragina Prancūzijos vyriausybę atimti iš Bidzinos Ivanišvilio Garbės legiono ordiną ir taikyti jam individualias sankcijas; atsižvelgdamas į tai, palankiai vertina Estijos, Latvijos, Lietuvos ir Čekijos dvišaliu pagrindu taikomas sankcijas, taip pat JAV ir Jungtinės Karalystės jau nustatytas sankcijas;</w:t>
      </w:r>
    </w:p>
    <w:p w:rsidR="00402609" w:rsidRPr="00DE3331" w:rsidRDefault="00402609" w:rsidP="00402609">
      <w:pPr>
        <w:pStyle w:val="NormalHanging12a"/>
        <w:rPr>
          <w:szCs w:val="24"/>
        </w:rPr>
      </w:pPr>
      <w:r w:rsidRPr="00DE3331">
        <w:t>7.</w:t>
      </w:r>
      <w:r w:rsidRPr="00DE3331">
        <w:tab/>
        <w:t>ragina ES ir jos valstybes nares, ypač ES 25 valstybes nares, dvišaliu ir suderintu pagrindu taikyti asmenines sankcijas už demokratijos nuosmūkį, rinkimų klastojimą, žmogaus teisių pažeidimus ir politinių oponentų bei aktyvistų persekiojimą atsakingiems Sakartvelo pareigūnams ir politiniams lyderiams, įskaitant Iraklį Kobachidzę, Šalvą Papuašvilį, Vachtangą Gomelaurį, Tbilisio merą ir valdančiosios partijos „Sakartvelo svajonė“ generalinį sekretorių Kacha Kaladzę ir partijos „Sakartvelo svajonė“ pirmininką Iraklį Garibašvilį; ragina jas šias sankcijas taikyti ir teisėjams, įskaitant Sakartvelo Konstitucinio Teismo teisėjus, kurie priima politiškai motyvuotus nuosprendžius, ir teisėsaugos tarnybų atstovams, taip pat finansiniams rėmėjams, kurie tyliai arba atvirai remia režimą ir režimą palaikančių žiniasklaidos priemonių, įskaitant „TV Imedi“, „Pos TV“ ir „Rustavi 2 TV“, savininkus, už jų vaidmenį skleidžiant dezinformaciją ir siekiant manipuliuoti viešuoju diskursu, kad būtų išlaikytas dabartinės valdančiosios partijos autoritarinis valdymas;</w:t>
      </w:r>
    </w:p>
    <w:p w:rsidR="00402609" w:rsidRPr="00DE3331" w:rsidRDefault="00402609" w:rsidP="00402609">
      <w:pPr>
        <w:pStyle w:val="NormalHanging12a"/>
        <w:rPr>
          <w:szCs w:val="24"/>
        </w:rPr>
      </w:pPr>
      <w:r w:rsidRPr="00DE3331">
        <w:t>8.</w:t>
      </w:r>
      <w:r w:rsidRPr="00DE3331">
        <w:tab/>
        <w:t xml:space="preserve">ragina Tarybą ir valstybes nares taikyti sankcijas Bidzinos Ivanišvilio įgalintojų, elito aplinkos, korumpuotų finansų agentų, propagandininkų ir represinį valstybės aparatą remiančių subjektų tinklui, įskaitant, be kita ko, Ekateriną Chvedelidzę, Utą Ivanišvilį, Tsotnę Ivanišvilį, Berą Ivanišvilį, Gvantsą Ivanišvili, Aleksandrę Ivanišvilį, Šmagį Kobachidzę, Učą Mamatsašvilį, Natią Turnavą, Ivanę Čchartišvilį, Sulchaną Papašvilį, Giorgį Kapanadzę, Tornikę Rižvadzę, Ilją Tsulaiją, Kachą Bekaurį, Lašą Natsvlišvilį, Vasilį Maglaperidzę, Grigolą Liluašvilį, Micheilą Kavelašvilį, Levaną Murusidzę, Iraklį </w:t>
      </w:r>
      <w:r w:rsidRPr="00DE3331">
        <w:lastRenderedPageBreak/>
        <w:t>Ruchadzę, Tinatin Berdzenišvili, Tamazą Gaiašvilį, Antoną Obolašvilį ir Gochą Enukidzę;</w:t>
      </w:r>
    </w:p>
    <w:p w:rsidR="00402609" w:rsidRPr="00DE3331" w:rsidRDefault="00402609" w:rsidP="00402609">
      <w:pPr>
        <w:pStyle w:val="NormalHanging12a"/>
        <w:rPr>
          <w:szCs w:val="24"/>
        </w:rPr>
      </w:pPr>
      <w:r w:rsidRPr="00DE3331">
        <w:t>9.</w:t>
      </w:r>
      <w:r w:rsidRPr="00DE3331">
        <w:tab/>
        <w:t>laikosi nuomonės, kad priemonės, kurių iki šiol ėmėsi ES reaguodama į akivaizdų demokratijos nuosmukį ir ankstesnių įsipareigojimų atsisakymą, dar nevisiškai atitinka padėties Sakartvele sunkumą ir naujausius pokyčius; palankiai vertina Tarybos sprendimą sustabdyti bevizio režimo taikymą Sakartvelo diplomatams ir pareigūnams, tačiau mano, kad tai tik pirmas žingsnis, po kurio turi būti taikomos griežtesnės priemonės;  apgailestauja dėl to, kad Vengrijos ir Slovakijos vyriausybės trukdo Tarybos sprendimams dėl sankcijų įvedimo asmenims, atsakingiems už demokratijos nuosmukį Sakartvele;</w:t>
      </w:r>
    </w:p>
    <w:p w:rsidR="00402609" w:rsidRPr="00DE3331" w:rsidRDefault="00402609" w:rsidP="00402609">
      <w:pPr>
        <w:pStyle w:val="NormalHanging12a"/>
        <w:rPr>
          <w:szCs w:val="24"/>
        </w:rPr>
      </w:pPr>
      <w:r w:rsidRPr="00DE3331">
        <w:t>10.</w:t>
      </w:r>
      <w:r w:rsidRPr="00DE3331">
        <w:tab/>
        <w:t>pabrėžia, kad pagarba pagrindinėms teisėms yra būtinas ES vizų režimo liberalizavimo kriterijus; pakartoja savo raginimą Komisijai ir Tarybai peržiūrėti Sakartvelo bevizio režimo statusą, numatant galimybę jį sustabdyti, jei manoma, kad nėra laikomasi ES demokratinio valdymo ir laisvių standartų;</w:t>
      </w:r>
    </w:p>
    <w:p w:rsidR="00402609" w:rsidRPr="00DE3331" w:rsidRDefault="00402609" w:rsidP="00402609">
      <w:pPr>
        <w:pStyle w:val="NormalHanging12a"/>
        <w:rPr>
          <w:szCs w:val="24"/>
        </w:rPr>
      </w:pPr>
      <w:r w:rsidRPr="00DE3331">
        <w:t>11.</w:t>
      </w:r>
      <w:r w:rsidRPr="00DE3331">
        <w:tab/>
        <w:t>griežtai smerkia brutalų smurtą ir represijas, kuriuos Sakartvelo valdantysis režimas nuo 2024 m. lapkričio 28 d. naudoja prieš taikius protestuotojus; ragina nedelsiant ir besąlygiškai paleisti visus politinius kalinius ir per antivyriausybinius protestus sulaikytus asmenis; reikalauja paleisti žurnalistę Mziją Amaglobeli, kuri jau ilgiau kaip keturias savaites vykdo bado streiką dėl neteisėto jos sulaikymo ir kuriai gresia kritinė ir neatitaisoma žala, kelianti pavojų jos gyvybei; smerkia buvusio ministro pirmininko Giorgio Gacharijos užpuolimą ir sumušimą, dėl kurio jis dabar gydomas ligoninėje, taip pat po to 2025 m. vasario 2 d. įvykdytą politinių lyderių, įskaitant Niką Meliją ir Gigį Ugulavą, suėmimą, nes tai rodo šokiruojantį partijos „Sakartvelo svajonė“ ir jos sąjungininkų inicijuoto valstybės vykdomo smurto prieš taikius demonstrantus ir politinius oponentus eskalavimą; primena, kad 2025 m. sausio 12 d. Batumyje buvo sulaikyta Elenė Choštarija;</w:t>
      </w:r>
    </w:p>
    <w:p w:rsidR="00402609" w:rsidRPr="00DE3331" w:rsidRDefault="00402609" w:rsidP="00402609">
      <w:pPr>
        <w:pStyle w:val="NormalHanging12a"/>
        <w:rPr>
          <w:szCs w:val="24"/>
        </w:rPr>
      </w:pPr>
      <w:r w:rsidRPr="00DE3331">
        <w:t>12.</w:t>
      </w:r>
      <w:r w:rsidRPr="00DE3331">
        <w:tab/>
        <w:t>dar kartą išreiškia savo solidarumą su Sakartvelo žmonėmis ir jo gyvybinga pilietine visuomene, kovojančiais už savo teisėtas demokratines teises ir savo šalies europinę ateitį; primygtinai ragina Sakartvelo vyriausybę pakeisti dabartinį politinį kursą ir grįžti prie siekio įvykdyti Sakartvelo žmonių norą, kad būtų tęsiamos demokratinės reformos, kuriomis būtų atkurtos sąlygos būsimai narystei ES;</w:t>
      </w:r>
    </w:p>
    <w:p w:rsidR="00402609" w:rsidRPr="00DE3331" w:rsidRDefault="00402609" w:rsidP="00402609">
      <w:pPr>
        <w:pStyle w:val="NormalHanging12a"/>
        <w:rPr>
          <w:szCs w:val="24"/>
        </w:rPr>
      </w:pPr>
      <w:r w:rsidRPr="004E27A7">
        <w:rPr>
          <w:rStyle w:val="Strong"/>
          <w:b w:val="0"/>
          <w:color w:val="000000"/>
        </w:rPr>
        <w:t>13.</w:t>
      </w:r>
      <w:r w:rsidRPr="00DE3331">
        <w:rPr>
          <w:b/>
        </w:rPr>
        <w:tab/>
      </w:r>
      <w:r w:rsidRPr="00DE3331">
        <w:t>griežtai smerkia tai, kad buvo priimti drakoniški teisės aktai, kuriais nepagrįstai ribojamos saviraiškos ir taikių susirinkimų laisvės, ir reikalauja panaikinti tokius neseniai priimtus represinius įstatymus; primygtinai ragina Sakartvelo valdžios institucijas nedelsiant ir besąlygiškai paleisti visus asmenis, sulaikytus dėl to, kad taikiai naudojosi savo pagrindinėmis teisėmis į saviraiškos ir taikių susirinkimų laisves, ir užtikrinti skubius, išsamius ir nešališkus visų įtariamų neteisėto ir neproporcingo teisėsaugos institucijų jėgos naudojimo atvejų tyrimus; mano, kad Sakartvelo teisingumo sistema buvo naudojama kaip ginklas siekiant slopinti nepritarimą, kurstyti baimę ir užgniaužti žodžio laisvę;</w:t>
      </w:r>
    </w:p>
    <w:p w:rsidR="00402609" w:rsidRPr="00DE3331" w:rsidRDefault="00402609" w:rsidP="00402609">
      <w:pPr>
        <w:pStyle w:val="NormalHanging12a"/>
        <w:rPr>
          <w:szCs w:val="24"/>
        </w:rPr>
      </w:pPr>
      <w:r w:rsidRPr="00DE3331">
        <w:t>14.</w:t>
      </w:r>
      <w:r w:rsidRPr="00DE3331">
        <w:tab/>
        <w:t>ragina „Sakartvelo valdžios institucijas“ nedelsiant imtis veiksmų siekiant užtikrinti žurnalistų saugumą ir laisvę ir ištirti visus teisėsaugos institucijų vykdyto smurto ir netinkamo elgesio atvejus; pabrėžia, kad svarbu puoselėti demokratinę aplinką, kurioje žiniasklaida, pilietinė visuomenė ir opozicija galėtų laisvai veikti nebijodamos atsakomųjų veiksmų ar cenzūros;</w:t>
      </w:r>
    </w:p>
    <w:p w:rsidR="00402609" w:rsidRPr="00DE3331" w:rsidRDefault="00402609" w:rsidP="00402609">
      <w:pPr>
        <w:pStyle w:val="NormalHanging12a"/>
        <w:rPr>
          <w:szCs w:val="24"/>
        </w:rPr>
      </w:pPr>
      <w:r w:rsidRPr="00DE3331">
        <w:lastRenderedPageBreak/>
        <w:t>15.</w:t>
      </w:r>
      <w:r w:rsidRPr="00DE3331">
        <w:tab/>
        <w:t>reikalauja atlikti nepriklausomą, skaidrų ir nešališką žiauraus policijos elgesio ir pernelyg didelio jėgos naudojimo prieš taikius demonstrantus tyrimą; ragina patraukti visapusiškon atsakomybėn už žmogaus teisių pažeidimus atsakingus asmenis, įskaitant teisėsaugos ir vyriausybės pareigūnus, duodančius nurodymus imtis represijų;</w:t>
      </w:r>
    </w:p>
    <w:p w:rsidR="00402609" w:rsidRPr="00DE3331" w:rsidRDefault="00402609" w:rsidP="00402609">
      <w:pPr>
        <w:pStyle w:val="NormalHanging12a"/>
        <w:rPr>
          <w:szCs w:val="24"/>
        </w:rPr>
      </w:pPr>
      <w:r w:rsidRPr="00DE3331">
        <w:t>16.</w:t>
      </w:r>
      <w:r w:rsidRPr="00DE3331">
        <w:tab/>
        <w:t>smerkia tai, kad 2025 m. vasario 8 d. prokuratūra pradėjo prieš nevyriausybines organizacijas nukreiptą tyrimą, kaltinant jas kvalifikuotu sabotažu, pasikėsinimu vykdyti sabotažą, padėjimu užsienio organizacijoms ir užsienio kontroliuojamoms organizacijoms vykdyti priešiškus veiksmus siekiant pakenkti Sakartvelo valstybiniams interesams, t. y. nusikalstamomis veikomis, už kurias gali būti skirtos kelerių metų laisvės atėmimo bausmės; mano, kad tokie veiksmai rodo tolesnį režimo vykdomų represijų eskalavimą, piktnaudžiavimą teisingumo sistema ir spartėjantį demokratijos padėties blogėjimą;</w:t>
      </w:r>
    </w:p>
    <w:p w:rsidR="00402609" w:rsidRPr="00DE3331" w:rsidRDefault="00402609" w:rsidP="00402609">
      <w:pPr>
        <w:pStyle w:val="NormalHanging12a"/>
        <w:rPr>
          <w:rFonts w:eastAsia="Calibri"/>
          <w:szCs w:val="24"/>
        </w:rPr>
      </w:pPr>
      <w:r w:rsidRPr="00DE3331">
        <w:t>17.</w:t>
      </w:r>
      <w:r w:rsidRPr="00DE3331">
        <w:tab/>
        <w:t>smerkia platesnę Sakartvelo valdžios institucijų išpuolių kampaniją, kurios metu šmeižiamos pilietinės visuomenės organizacijos ir geros reputacijos tarptautiniai paramos teikėjai, remiantys demokratiją, teisinę valstybę ir žmogaus teisių apsaugą Sakartvele;</w:t>
      </w:r>
    </w:p>
    <w:p w:rsidR="00402609" w:rsidRPr="00DE3331" w:rsidRDefault="00402609" w:rsidP="00402609">
      <w:pPr>
        <w:pStyle w:val="NormalHanging12a"/>
        <w:rPr>
          <w:rStyle w:val="Strong"/>
          <w:rFonts w:eastAsiaTheme="majorEastAsia"/>
          <w:b w:val="0"/>
          <w:color w:val="000000"/>
          <w:szCs w:val="24"/>
        </w:rPr>
      </w:pPr>
      <w:r w:rsidRPr="00DE3331">
        <w:t>18.</w:t>
      </w:r>
      <w:r w:rsidRPr="00DE3331">
        <w:tab/>
        <w:t>smerkia partijos „Sakartvelo svajonė“ sprendimą nutraukti 49 opozicijos parlamento narių įgaliojimus kaip tolesnio demokratijos padėties blogėjimo ženklą ir laiko šį žingsnį naujausiu partijos „Sakartvelo svajonė“ išpuolio prieš politinį pliuralizmą šalyje epizodu;</w:t>
      </w:r>
    </w:p>
    <w:p w:rsidR="00402609" w:rsidRPr="00DE3331" w:rsidRDefault="00402609" w:rsidP="00402609">
      <w:pPr>
        <w:pStyle w:val="NormalHanging12a"/>
        <w:rPr>
          <w:szCs w:val="24"/>
        </w:rPr>
      </w:pPr>
      <w:r w:rsidRPr="00DE3331">
        <w:t>19.</w:t>
      </w:r>
      <w:r w:rsidRPr="00DE3331">
        <w:rPr>
          <w:rStyle w:val="Strong"/>
          <w:color w:val="000000"/>
        </w:rPr>
        <w:tab/>
      </w:r>
      <w:r w:rsidRPr="00DE3331">
        <w:t>palankiai vertina Europos Tarybos Parlamentinės Asamblėjos sprendimą dėl blogėjančios demokratijos padėties ir žmogaus teisių pažeidimų taikyti sąlygas Sakartvelo parlamentinės delegacijos įgaliojimų ratifikavimui; palaiko Europos Tarybos Parlamentinės Asamblėjos raginimą Sakartvelui nedelsiant pradėti įtraukų procesą, kuriame dalyvautų visi politiniai ir socialiniai veikėjai, įskaitant valdančiąją partiją, opoziciją ir pilietinę visuomenę, skubiai pašalinti per pastaruosius parlamento rinkimus nustatytus trūkumus ir spragas ir sukurti rinkimų aplinką, palankią naujiems tikrai demokratiniams rinkimams, kurie turėtų būti paskelbti artimiausiais mėnesiais;</w:t>
      </w:r>
    </w:p>
    <w:p w:rsidR="00402609" w:rsidRPr="00DE3331" w:rsidRDefault="00402609" w:rsidP="00402609">
      <w:pPr>
        <w:pStyle w:val="NormalHanging12a"/>
        <w:rPr>
          <w:szCs w:val="24"/>
        </w:rPr>
      </w:pPr>
      <w:r w:rsidRPr="00DE3331">
        <w:t>20.</w:t>
      </w:r>
      <w:r w:rsidRPr="00DE3331">
        <w:tab/>
        <w:t>pažymi, kad Sakartvelas, anksčiau pirmavęs euroatlantinės integracijos procese, dabar išgyvena spartų demokratijos padėties blogėjimą, tarsi specialiai bandydamas pademonstruoti, kad nuo šiol šalies ateitis nebebus sprendžiama Sakartvelo žmonių valia, o tai gali lemti, kad šalis pasirinks Baltarusijos politinės raidos kelią ir nuo dabartinės autoritarinės valstybės pereis prie diktatūrinio režimo;</w:t>
      </w:r>
    </w:p>
    <w:p w:rsidR="00402609" w:rsidRPr="00DE3331" w:rsidRDefault="00402609" w:rsidP="00402609">
      <w:pPr>
        <w:pStyle w:val="NormalHanging12a"/>
        <w:rPr>
          <w:szCs w:val="24"/>
        </w:rPr>
      </w:pPr>
      <w:r w:rsidRPr="00DE3331">
        <w:t>21.</w:t>
      </w:r>
      <w:r w:rsidRPr="00DE3331">
        <w:tab/>
        <w:t>apgailestauja dėl Iraklio Kobachidzės sprendimo sustabdyti stojimo derybų procesą ir atsisakyti ES finansavimo iki 2028 m. pabaigos; primena, kad visos apklausos nuolat rodo didžiulę Sakartvelo gyventojų paramą euroatlantinei ateičiai; reiškia tvirtą paramą euroatlantiniams Sakartvelo žmonių siekiams;</w:t>
      </w:r>
    </w:p>
    <w:p w:rsidR="00402609" w:rsidRPr="00DE3331" w:rsidRDefault="00402609" w:rsidP="00402609">
      <w:pPr>
        <w:pStyle w:val="NormalHanging12a"/>
        <w:rPr>
          <w:szCs w:val="24"/>
        </w:rPr>
      </w:pPr>
      <w:r w:rsidRPr="00DE3331">
        <w:t>22.</w:t>
      </w:r>
      <w:r w:rsidRPr="00DE3331">
        <w:tab/>
        <w:t>ragina dėl blogėjančios demokratijos padėties nedelsiant atlikti išsamų ES politikos Sakartvelo atžvilgiu auditą; ragina Komisiją peržiūrėti ES ir Sakartvelo asociacijos susitarimą atsižvelgiant į tai, kad apsiskelbusios Sakartvelo valdžios institucijos pažeidė 2 straipsnyje nustatytus bendruosius principus, konkrečiai – įsipareigojimą laikytis demokratijos ir teisinės valstybės principų ir gerbti pagrindines laisves; pažymi, kad dėl pareigų nevykdymo gali būti taikomas sąlyginis ekonominio bendradarbiavimo ir asociacijos susitarimu suteikiamų privilegijų sustabdymas;</w:t>
      </w:r>
    </w:p>
    <w:p w:rsidR="00402609" w:rsidRPr="00DE3331" w:rsidRDefault="00402609" w:rsidP="00402609">
      <w:pPr>
        <w:pStyle w:val="NormalHanging12a"/>
      </w:pPr>
      <w:r w:rsidRPr="00DE3331">
        <w:lastRenderedPageBreak/>
        <w:t>23.</w:t>
      </w:r>
      <w:r w:rsidRPr="00DE3331">
        <w:tab/>
        <w:t>palankiai vertina Komisijos sprendimą nutraukti bet kokią biudžeto paramą Sakartvelo valdžios institucijoms ir sustabdyti bet kokių būsimų investicinių projektų inicijavimą; ragina Komisiją nutraukti visą finansinę paramą vykdomiems projektams; ragina paskelbti visų investicinių projektų junglumo srityje moratoriumą; turint mintyje galimą būsimą sprendimą dėl ribojamųjų priemonių ar ekonominių sankcijų, ragina Komisiją pradėti nustatyti oligarchiniams interesams svarbius ekonomikos sektorius, kurie remia ir palaiko dabartinį autoritarinį valdymą; ragina Komisiją pradėti nustatyti junglumo projektus, kuriais remiamas ir palaikomas dabartinis autoritarinis valdymas, ir apsvarstyti galimybę juos sustabdyti, kol bus surengti nauji parlamento rinkimai;</w:t>
      </w:r>
    </w:p>
    <w:p w:rsidR="00402609" w:rsidRPr="00DE3331" w:rsidRDefault="00402609" w:rsidP="00402609">
      <w:pPr>
        <w:pStyle w:val="NormalHanging12a"/>
        <w:rPr>
          <w:szCs w:val="24"/>
        </w:rPr>
      </w:pPr>
      <w:r w:rsidRPr="00DE3331">
        <w:t>24.</w:t>
      </w:r>
      <w:r w:rsidRPr="00DE3331">
        <w:tab/>
        <w:t>smerkia bauginimo ir poliarizacijos klimatą, kurį skatina Sakartvelo vyriausybės atstovų ir politinių lyderių pareiškimai, taip pat išpuoliai prieš politinį pliuralizmą, be kita ko, susirūpinimą keliantys bauginimo ir smurto prieš Sakartvelo demokratines politines jėgas atvejai ir pakartotiniai grasinimai uždrausti opozicines partijas, suimti jų lyderius ir net paprastus rėmėjus ir nuslopinti nepritarimą; pabrėžia, kad visapusiškai neatkūrus Sakartvelo demokratinių standartų dar labiau pablogės ES ir Sakartvelo santykiai, bet kokie žingsniai siekiant stojimo į ES taps neįmanomi ir bus taikomos papildomos sankcijos;</w:t>
      </w:r>
    </w:p>
    <w:p w:rsidR="00402609" w:rsidRPr="00DE3331" w:rsidRDefault="00402609" w:rsidP="00402609">
      <w:pPr>
        <w:pStyle w:val="NormalHanging12a"/>
        <w:rPr>
          <w:szCs w:val="24"/>
        </w:rPr>
      </w:pPr>
      <w:r w:rsidRPr="00DE3331">
        <w:t>25.</w:t>
      </w:r>
      <w:r w:rsidRPr="00DE3331">
        <w:tab/>
        <w:t>ragina Komisiją įšaldytą 120 mln. EUR sumą, kuri iš pradžių buvo numatyta Sakartvelo valdžios institucijoms remti, skubiai nukreipti siekiant sustiprinti ES paramą Sakartvelo pilietinei visuomenei, visų pirma nevyriausybiniam sektoriui ir nepriklausomai žiniasklaidai, kurie vis dažniau patiria nederamą valdančiosios politinės partijos ir valdžios institucijų spaudimą, ir remti programas, kuriomis skatinamas demokratijos atsparumas ir rinkimų sąžiningumas; ragina pritaikyti ES finansavimo mechanizmus, kad būtų atsižvelgta į poreikius, atsirandančius priešiškesnėje ir antidemokratinėje aplinkoje; pabrėžia, kad, atsižvelgiant į didėjančias represijas ir JAV tarptautinio vystymosi agentūros (USAID) veiklos sustabdymą, būtina skubiai remti pilietinę visuomenę, ir todėl primygtinai ragina Komisiją nedelsiant padidinti paramą;</w:t>
      </w:r>
    </w:p>
    <w:p w:rsidR="00402609" w:rsidRPr="00DE3331" w:rsidRDefault="00402609" w:rsidP="00402609">
      <w:pPr>
        <w:pStyle w:val="NormalHanging12a"/>
        <w:rPr>
          <w:szCs w:val="24"/>
        </w:rPr>
      </w:pPr>
      <w:r w:rsidRPr="00DE3331">
        <w:t>26.</w:t>
      </w:r>
      <w:r w:rsidRPr="00DE3331">
        <w:tab/>
        <w:t>yra labai susirūpinęs dėl didėjančios Rusijos įtakos šalyje, taip pat dėl partijos „Sakartvelo svajonė“ vadovaujamos vyriausybės veiksmų, kuriais, nepaisant šliaužiančiosios Sakartvelo teritorijos okupacijos, siekiama suartėti ir bendradarbiauti su Rusija; šiuo atžvilgiu smerkia dažnėjančią prieš Vakarus nukreiptą ir priešišką partijos „Sakartvelo svajonė“ atstovų retoriką Sakartvelo strateginių Vakarų partnerių, be kita ko, ES, įskaitant Europos Parlamento narius ir ES pareigūnus, atžvilgiu, taip pat tai, kad partija „Sakartvelo svajonė“ skatina Rusijos skleidžiamą dezinformaciją ir manipuliaciją;</w:t>
      </w:r>
    </w:p>
    <w:p w:rsidR="00402609" w:rsidRPr="00DE3331" w:rsidRDefault="00402609" w:rsidP="00402609">
      <w:pPr>
        <w:pStyle w:val="NormalHanging12a"/>
        <w:rPr>
          <w:szCs w:val="24"/>
        </w:rPr>
      </w:pPr>
      <w:r w:rsidRPr="00DE3331">
        <w:t>27.</w:t>
      </w:r>
      <w:r w:rsidRPr="00DE3331">
        <w:tab/>
        <w:t>tvirtai pakartoja savo skubų reikalavimą nedelsiant paleisti buvusį prezidentą Micheilą Saakašvilį dėl humanitarinių priežasčių, konkrečiai – siekiant gauti gydymą užsienyje; pabrėžia, kad save pasiskyrusios valdžios institucijos yra visiškai ir neginčijamai atsakingos už buvusio prezidento Micheilo Saakašvilio gyvybę, sveikatą, saugumą ir gerovę ir, jei jam bus padaryta žala, jos privalės prisiimti už tai visą atsakomybę;</w:t>
      </w:r>
      <w:r w:rsidR="00C018A1">
        <w:t xml:space="preserve"> </w:t>
      </w:r>
      <w:r w:rsidR="00C018A1" w:rsidRPr="00C018A1">
        <w:t>be to, ragina partijos „Sakartvelo svajonė“ valdžios institucijas užtikrinti, kad Europos Parlamento nariams būtų suteikta galimybė netrukdomiems susitikti su Micheilu Saakašviliu;</w:t>
      </w:r>
    </w:p>
    <w:p w:rsidR="00E365E1" w:rsidRPr="00DE3331" w:rsidRDefault="00402609" w:rsidP="00C018A1">
      <w:pPr>
        <w:pStyle w:val="NormalHanging12a"/>
      </w:pPr>
      <w:r w:rsidRPr="00DE3331">
        <w:rPr>
          <w:shd w:val="clear" w:color="auto" w:fill="FFFFFF"/>
        </w:rPr>
        <w:t>28.</w:t>
      </w:r>
      <w:r w:rsidRPr="00DE3331">
        <w:tab/>
      </w:r>
      <w:r w:rsidRPr="00DE3331">
        <w:rPr>
          <w:shd w:val="clear" w:color="auto" w:fill="FFFFFF"/>
        </w:rPr>
        <w:t xml:space="preserve">paveda Pirmininkei perduoti šią rezoliuciją Komisijos pirmininko pavaduotojai ir Sąjungos vyriausiajai įgaliotinei užsienio reikalams ir saugumo politikai, Tarybai, Komisijai, valstybių narių vyriausybėms ir parlamentams, Europos Tarybai, Europos saugumo ir bendradarbiavimo organizacijai ir save pasiskyrusioms Sakartvelo valdžios </w:t>
      </w:r>
      <w:r w:rsidRPr="00DE3331">
        <w:rPr>
          <w:shd w:val="clear" w:color="auto" w:fill="FFFFFF"/>
        </w:rPr>
        <w:lastRenderedPageBreak/>
        <w:t>institucijoms.</w:t>
      </w:r>
    </w:p>
    <w:sectPr w:rsidR="00E365E1" w:rsidRPr="00DE3331" w:rsidSect="00DE333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B17" w:rsidRPr="00DE3331" w:rsidRDefault="00BD5B17">
      <w:r w:rsidRPr="00DE3331">
        <w:separator/>
      </w:r>
    </w:p>
  </w:endnote>
  <w:endnote w:type="continuationSeparator" w:id="0">
    <w:p w:rsidR="00BD5B17" w:rsidRPr="00DE3331" w:rsidRDefault="00BD5B17">
      <w:r w:rsidRPr="00DE33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B17" w:rsidRPr="00DE3331" w:rsidRDefault="00BD5B17">
      <w:r w:rsidRPr="00DE3331">
        <w:separator/>
      </w:r>
    </w:p>
  </w:footnote>
  <w:footnote w:type="continuationSeparator" w:id="0">
    <w:p w:rsidR="00BD5B17" w:rsidRPr="00DE3331" w:rsidRDefault="00BD5B17">
      <w:r w:rsidRPr="00DE3331">
        <w:continuationSeparator/>
      </w:r>
    </w:p>
  </w:footnote>
  <w:footnote w:id="1">
    <w:p w:rsidR="00402609" w:rsidRPr="00DE3331" w:rsidRDefault="00402609" w:rsidP="00DE3331">
      <w:pPr>
        <w:pStyle w:val="FootnoteText"/>
        <w:ind w:left="567" w:hanging="567"/>
        <w:rPr>
          <w:sz w:val="24"/>
          <w:lang w:val="lt-LT"/>
        </w:rPr>
      </w:pPr>
      <w:r w:rsidRPr="00DE3331">
        <w:rPr>
          <w:rStyle w:val="FootnoteReference"/>
          <w:sz w:val="24"/>
          <w:lang w:val="lt-LT"/>
        </w:rPr>
        <w:footnoteRef/>
      </w:r>
      <w:r w:rsidR="00DE3331" w:rsidRPr="00DE3331">
        <w:rPr>
          <w:sz w:val="24"/>
          <w:lang w:val="lt-LT"/>
        </w:rPr>
        <w:t xml:space="preserve"> </w:t>
      </w:r>
      <w:r w:rsidR="00DE3331" w:rsidRPr="00DE3331">
        <w:rPr>
          <w:sz w:val="24"/>
          <w:lang w:val="lt-LT"/>
        </w:rPr>
        <w:tab/>
      </w:r>
      <w:r w:rsidRPr="00DE3331">
        <w:rPr>
          <w:sz w:val="24"/>
          <w:lang w:val="lt-LT"/>
        </w:rPr>
        <w:t>Priimti tekstai, P10_TA(2024)0054.</w:t>
      </w:r>
    </w:p>
  </w:footnote>
  <w:footnote w:id="2">
    <w:p w:rsidR="00402609" w:rsidRPr="00DE3331" w:rsidRDefault="00402609" w:rsidP="00DE3331">
      <w:pPr>
        <w:pStyle w:val="FootnoteText"/>
        <w:ind w:left="567" w:hanging="567"/>
        <w:rPr>
          <w:sz w:val="24"/>
          <w:lang w:val="lt-LT"/>
        </w:rPr>
      </w:pPr>
      <w:r w:rsidRPr="00DE3331">
        <w:rPr>
          <w:rStyle w:val="FootnoteReference"/>
          <w:sz w:val="24"/>
          <w:lang w:val="lt-LT"/>
        </w:rPr>
        <w:footnoteRef/>
      </w:r>
      <w:r w:rsidR="00DE3331" w:rsidRPr="00DE3331">
        <w:rPr>
          <w:sz w:val="24"/>
          <w:lang w:val="lt-LT"/>
        </w:rPr>
        <w:t xml:space="preserve"> </w:t>
      </w:r>
      <w:r w:rsidR="00DE3331" w:rsidRPr="00DE3331">
        <w:rPr>
          <w:sz w:val="24"/>
          <w:lang w:val="lt-LT"/>
        </w:rPr>
        <w:tab/>
      </w:r>
      <w:r w:rsidRPr="00DE3331">
        <w:rPr>
          <w:sz w:val="24"/>
          <w:lang w:val="lt-LT"/>
        </w:rPr>
        <w:t>OL L 261, 2014 8 30, p.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ir 0118/2025"/>
    <w:docVar w:name="dvlangue" w:val="LT"/>
    <w:docVar w:name="dvnumam" w:val="0"/>
    <w:docVar w:name="dvpe" w:val="769.130"/>
    <w:docVar w:name="dvtitre" w:val="2025 m. vasario 13 d. Europos Parlamento rezoliucija dėl toliau blogėjančios politinės padėties Sakartvele(2025/2522(RSP))"/>
  </w:docVars>
  <w:rsids>
    <w:rsidRoot w:val="00BD5B17"/>
    <w:rsid w:val="00002272"/>
    <w:rsid w:val="00004762"/>
    <w:rsid w:val="00055B4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609"/>
    <w:rsid w:val="00411CCE"/>
    <w:rsid w:val="0041666E"/>
    <w:rsid w:val="00421060"/>
    <w:rsid w:val="00471C19"/>
    <w:rsid w:val="004867E3"/>
    <w:rsid w:val="00494A28"/>
    <w:rsid w:val="004C0004"/>
    <w:rsid w:val="004C5D52"/>
    <w:rsid w:val="004E27A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F67"/>
    <w:rsid w:val="00A1687D"/>
    <w:rsid w:val="00A43E52"/>
    <w:rsid w:val="00A4678D"/>
    <w:rsid w:val="00A778C7"/>
    <w:rsid w:val="00AB137A"/>
    <w:rsid w:val="00AB441E"/>
    <w:rsid w:val="00AB6293"/>
    <w:rsid w:val="00AE0928"/>
    <w:rsid w:val="00AF3B82"/>
    <w:rsid w:val="00B12E95"/>
    <w:rsid w:val="00B22876"/>
    <w:rsid w:val="00B558F0"/>
    <w:rsid w:val="00BD48FE"/>
    <w:rsid w:val="00BD5B17"/>
    <w:rsid w:val="00BD7BD8"/>
    <w:rsid w:val="00BE6ADC"/>
    <w:rsid w:val="00C018A1"/>
    <w:rsid w:val="00C05BFE"/>
    <w:rsid w:val="00C23CD4"/>
    <w:rsid w:val="00C61C0C"/>
    <w:rsid w:val="00C6284E"/>
    <w:rsid w:val="00C941CB"/>
    <w:rsid w:val="00CC2357"/>
    <w:rsid w:val="00CF071A"/>
    <w:rsid w:val="00D058B8"/>
    <w:rsid w:val="00D56C11"/>
    <w:rsid w:val="00D834A0"/>
    <w:rsid w:val="00D872DF"/>
    <w:rsid w:val="00D91E21"/>
    <w:rsid w:val="00DA7FCD"/>
    <w:rsid w:val="00DE333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17959"/>
  <w15:chartTrackingRefBased/>
  <w15:docId w15:val="{8AD08737-8E5B-4B40-8C26-B9FC85E1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02609"/>
    <w:rPr>
      <w:b/>
    </w:rPr>
  </w:style>
  <w:style w:type="paragraph" w:customStyle="1" w:styleId="NormalHanging12a">
    <w:name w:val="NormalHanging12a"/>
    <w:basedOn w:val="Normal"/>
    <w:rsid w:val="00402609"/>
    <w:pPr>
      <w:spacing w:after="240"/>
      <w:ind w:left="567" w:hanging="567"/>
    </w:pPr>
  </w:style>
  <w:style w:type="paragraph" w:customStyle="1" w:styleId="EPComma">
    <w:name w:val="EPComma"/>
    <w:basedOn w:val="Normal"/>
    <w:link w:val="EPCommaChar"/>
    <w:rsid w:val="00402609"/>
    <w:pPr>
      <w:spacing w:before="480" w:after="240"/>
    </w:pPr>
  </w:style>
  <w:style w:type="character" w:customStyle="1" w:styleId="EPCommaChar">
    <w:name w:val="EPComma Char"/>
    <w:basedOn w:val="DefaultParagraphFont"/>
    <w:link w:val="EPComma"/>
    <w:rsid w:val="00402609"/>
    <w:rPr>
      <w:sz w:val="24"/>
      <w:lang w:val="lt-LT"/>
    </w:rPr>
  </w:style>
  <w:style w:type="character" w:styleId="Strong">
    <w:name w:val="Strong"/>
    <w:basedOn w:val="DefaultParagraphFont"/>
    <w:uiPriority w:val="22"/>
    <w:qFormat/>
    <w:rsid w:val="00402609"/>
    <w:rPr>
      <w:b/>
      <w:bCs/>
    </w:rPr>
  </w:style>
  <w:style w:type="paragraph" w:styleId="BalloonText">
    <w:name w:val="Balloon Text"/>
    <w:basedOn w:val="Normal"/>
    <w:link w:val="BalloonTextChar"/>
    <w:rsid w:val="00AB137A"/>
    <w:rPr>
      <w:rFonts w:ascii="Segoe UI" w:hAnsi="Segoe UI" w:cs="Segoe UI"/>
      <w:sz w:val="18"/>
      <w:szCs w:val="18"/>
    </w:rPr>
  </w:style>
  <w:style w:type="character" w:customStyle="1" w:styleId="BalloonTextChar">
    <w:name w:val="Balloon Text Char"/>
    <w:basedOn w:val="DefaultParagraphFont"/>
    <w:link w:val="BalloonText"/>
    <w:rsid w:val="00AB137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33E14-02B3-48EB-8D3D-C144563A9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3292</Words>
  <Characters>23959</Characters>
  <Application>Microsoft Office Word</Application>
  <DocSecurity>0</DocSecurity>
  <Lines>665</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2025-03-07T13:19:00Z</dcterms:created>
  <dcterms:modified xsi:type="dcterms:W3CDTF">2025-03-07T13:19:00Z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B10-0106, 0108, 0112, 0116 ir 0118/2025</vt:lpwstr>
  </property>
  <property fmtid="{D5CDD505-2E9C-101B-9397-08002B2CF9AE}" pid="4" name="&lt;Type&gt;">
    <vt:lpwstr>RR</vt:lpwstr>
  </property>
</Properties>
</file>