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5BE" w:rsidTr="0010095E">
        <w:trPr>
          <w:trHeight w:hRule="exact" w:val="1418"/>
        </w:trPr>
        <w:tc>
          <w:tcPr>
            <w:tcW w:w="6804" w:type="dxa"/>
            <w:shd w:val="clear" w:color="auto" w:fill="auto"/>
            <w:vAlign w:val="center"/>
          </w:tcPr>
          <w:p w:rsidR="00751A4A" w:rsidRPr="005D45BE" w:rsidRDefault="000A2E39" w:rsidP="0010095E">
            <w:pPr>
              <w:pStyle w:val="EPName"/>
            </w:pPr>
            <w:r w:rsidRPr="005D45BE">
              <w:t>Eiropas Parlaments</w:t>
            </w:r>
          </w:p>
          <w:p w:rsidR="00751A4A" w:rsidRPr="005D45BE" w:rsidRDefault="005F1B17" w:rsidP="005F1B17">
            <w:pPr>
              <w:pStyle w:val="EPTerm"/>
              <w:rPr>
                <w:rStyle w:val="HideTWBExt"/>
                <w:noProof w:val="0"/>
                <w:vanish w:val="0"/>
                <w:color w:val="auto"/>
              </w:rPr>
            </w:pPr>
            <w:r w:rsidRPr="005D45BE">
              <w:t>2024</w:t>
            </w:r>
            <w:r w:rsidR="00817416" w:rsidRPr="005D45BE">
              <w:t>-202</w:t>
            </w:r>
            <w:r w:rsidRPr="005D45BE">
              <w:t>9</w:t>
            </w:r>
          </w:p>
        </w:tc>
        <w:tc>
          <w:tcPr>
            <w:tcW w:w="2268" w:type="dxa"/>
            <w:shd w:val="clear" w:color="auto" w:fill="auto"/>
          </w:tcPr>
          <w:p w:rsidR="00751A4A" w:rsidRPr="005D45BE" w:rsidRDefault="00187494" w:rsidP="0010095E">
            <w:pPr>
              <w:pStyle w:val="EPLogo"/>
            </w:pPr>
            <w:r w:rsidRPr="005D45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45BE" w:rsidRDefault="00D058B8" w:rsidP="004C5D52">
      <w:pPr>
        <w:pStyle w:val="LineTop"/>
      </w:pPr>
    </w:p>
    <w:p w:rsidR="00680577" w:rsidRPr="005D45BE" w:rsidRDefault="000A2E39" w:rsidP="00680577">
      <w:pPr>
        <w:pStyle w:val="EPBodyTA1"/>
      </w:pPr>
      <w:r w:rsidRPr="005D45BE">
        <w:t>PIEŅEMTIE TEKSTI</w:t>
      </w:r>
    </w:p>
    <w:p w:rsidR="00D058B8" w:rsidRPr="005D45BE" w:rsidRDefault="00D058B8" w:rsidP="00D058B8">
      <w:pPr>
        <w:pStyle w:val="LineBottom"/>
      </w:pPr>
    </w:p>
    <w:p w:rsidR="000A2E39" w:rsidRPr="005D45BE" w:rsidRDefault="000A2E39" w:rsidP="000A2E39">
      <w:pPr>
        <w:pStyle w:val="ATHeading1"/>
      </w:pPr>
      <w:bookmarkStart w:id="0" w:name="TANumber"/>
      <w:r w:rsidRPr="005D45BE">
        <w:t>P10_TA(2025)00</w:t>
      </w:r>
      <w:bookmarkEnd w:id="0"/>
      <w:r w:rsidR="002A5A4A" w:rsidRPr="005D45BE">
        <w:t>19</w:t>
      </w:r>
    </w:p>
    <w:p w:rsidR="000A2E39" w:rsidRPr="005D45BE" w:rsidRDefault="009D1956" w:rsidP="000A2E39">
      <w:pPr>
        <w:pStyle w:val="ATHeading2"/>
      </w:pPr>
      <w:bookmarkStart w:id="1" w:name="title"/>
      <w:r w:rsidRPr="005D45BE">
        <w:t>Politiskās situācijas turpmāka pasliktināšanās Gruzijā</w:t>
      </w:r>
      <w:bookmarkEnd w:id="1"/>
    </w:p>
    <w:p w:rsidR="000A2E39" w:rsidRPr="005D45BE" w:rsidRDefault="000A2E39" w:rsidP="000A2E39">
      <w:pPr>
        <w:rPr>
          <w:i/>
          <w:vanish/>
        </w:rPr>
      </w:pPr>
      <w:r w:rsidRPr="005D45BE">
        <w:rPr>
          <w:i/>
        </w:rPr>
        <w:fldChar w:fldCharType="begin"/>
      </w:r>
      <w:r w:rsidRPr="005D45BE">
        <w:rPr>
          <w:i/>
        </w:rPr>
        <w:instrText xml:space="preserve"> TC"(</w:instrText>
      </w:r>
      <w:bookmarkStart w:id="2" w:name="DocNumber"/>
      <w:r w:rsidR="009D1956" w:rsidRPr="005D45BE">
        <w:rPr>
          <w:i/>
        </w:rPr>
        <w:instrText>B10-0106, 0108, 0112, 0116 un 0118/2025</w:instrText>
      </w:r>
      <w:bookmarkEnd w:id="2"/>
      <w:r w:rsidRPr="005D45BE">
        <w:rPr>
          <w:i/>
        </w:rPr>
        <w:instrText xml:space="preserve">)"\l3 \n&gt; \* MERGEFORMAT </w:instrText>
      </w:r>
      <w:r w:rsidRPr="005D45BE">
        <w:rPr>
          <w:i/>
        </w:rPr>
        <w:fldChar w:fldCharType="end"/>
      </w:r>
    </w:p>
    <w:p w:rsidR="000A2E39" w:rsidRPr="005D45BE" w:rsidRDefault="000A2E39" w:rsidP="000A2E39">
      <w:pPr>
        <w:rPr>
          <w:vanish/>
        </w:rPr>
      </w:pPr>
      <w:bookmarkStart w:id="3" w:name="PE"/>
      <w:r w:rsidRPr="005D45BE">
        <w:rPr>
          <w:vanish/>
        </w:rPr>
        <w:t>PE769.130</w:t>
      </w:r>
      <w:bookmarkEnd w:id="3"/>
    </w:p>
    <w:p w:rsidR="000A2E39" w:rsidRPr="005D45BE" w:rsidRDefault="000A2E39" w:rsidP="002A5A4A">
      <w:pPr>
        <w:pStyle w:val="ATHeading3"/>
      </w:pPr>
      <w:bookmarkStart w:id="4" w:name="Sujet"/>
      <w:r w:rsidRPr="005D45BE">
        <w:t xml:space="preserve">Eiropas Parlamenta 2025. gada </w:t>
      </w:r>
      <w:r w:rsidR="009D1956" w:rsidRPr="005D45BE">
        <w:t>13. februāra</w:t>
      </w:r>
      <w:r w:rsidRPr="005D45BE">
        <w:t xml:space="preserve"> rezolūcija par politiskās situācijas turpmāku pasliktināšanos Gruzijā</w:t>
      </w:r>
      <w:bookmarkEnd w:id="4"/>
      <w:r w:rsidRPr="005D45BE">
        <w:t xml:space="preserve"> </w:t>
      </w:r>
      <w:bookmarkStart w:id="5" w:name="References"/>
      <w:r w:rsidRPr="005D45BE">
        <w:t>(2025/2522(RSP))</w:t>
      </w:r>
      <w:bookmarkEnd w:id="5"/>
    </w:p>
    <w:p w:rsidR="004F4B72" w:rsidRPr="005D45BE" w:rsidRDefault="004F4B72" w:rsidP="004F4B72">
      <w:pPr>
        <w:pStyle w:val="EPComma"/>
      </w:pPr>
      <w:bookmarkStart w:id="6" w:name="TextBodyBegin"/>
      <w:bookmarkEnd w:id="6"/>
      <w:r w:rsidRPr="005D45BE">
        <w:rPr>
          <w:i/>
          <w:iCs/>
        </w:rPr>
        <w:t>Eiropas Parlaments</w:t>
      </w:r>
      <w:r w:rsidRPr="005D45BE">
        <w:t>,</w:t>
      </w:r>
    </w:p>
    <w:p w:rsidR="004F4B72" w:rsidRPr="005D45BE" w:rsidRDefault="004F4B72" w:rsidP="004F4B72">
      <w:pPr>
        <w:pStyle w:val="NormalHanging12a"/>
      </w:pPr>
      <w:r w:rsidRPr="005D45BE">
        <w:t>–</w:t>
      </w:r>
      <w:r w:rsidRPr="005D45BE">
        <w:tab/>
        <w:t>ņemot vērā iepriekšējās rezolūcijas par Gruziju, jo īpaši 2024. gada 28. novembra rezolūciju par demokrātiskās krīzes padziļināšanos Gruzijā pēc nesenajām parlamenta vēlēšanām un iespējamo vēlēšanu rezultātu viltošanu</w:t>
      </w:r>
      <w:r w:rsidRPr="005D45BE">
        <w:rPr>
          <w:rStyle w:val="FootnoteReference"/>
        </w:rPr>
        <w:footnoteReference w:id="1"/>
      </w:r>
      <w:r w:rsidRPr="005D45BE">
        <w:t>,</w:t>
      </w:r>
    </w:p>
    <w:p w:rsidR="004F4B72" w:rsidRPr="005D45BE" w:rsidRDefault="004F4B72" w:rsidP="004F4B72">
      <w:pPr>
        <w:pStyle w:val="NormalHanging12a"/>
      </w:pPr>
      <w:r w:rsidRPr="005D45BE">
        <w:t>–</w:t>
      </w:r>
      <w:r w:rsidRPr="005D45BE">
        <w:tab/>
        <w:t>ņemot vērā, to, ka Eiropadome 2023. gada 14.–15. decembra augstākā līmeņa sanāksmē piešķīra Gruzijai ES kandidātvalsts statusu,</w:t>
      </w:r>
    </w:p>
    <w:p w:rsidR="004F4B72" w:rsidRPr="005D45BE" w:rsidRDefault="004F4B72" w:rsidP="004F4B72">
      <w:pPr>
        <w:pStyle w:val="NormalHanging12a"/>
      </w:pPr>
      <w:r w:rsidRPr="005D45BE">
        <w:t>–</w:t>
      </w:r>
      <w:r w:rsidRPr="005D45BE">
        <w:tab/>
        <w:t>ņemot vērā Gruzijas konstitūcijas 78. pantu, kurā prasīts īstenot visus iespējamos pasākumus, lai garantētu Gruzijas pilnīgu integrāciju ES un NATO,</w:t>
      </w:r>
    </w:p>
    <w:p w:rsidR="004F4B72" w:rsidRPr="005D45BE" w:rsidRDefault="004F4B72" w:rsidP="004F4B72">
      <w:pPr>
        <w:pStyle w:val="NormalHanging12a"/>
      </w:pPr>
      <w:r w:rsidRPr="005D45BE">
        <w:t>–</w:t>
      </w:r>
      <w:r w:rsidRPr="005D45BE">
        <w:tab/>
        <w:t>ņemot vērā Eiropas Drošības un sadarbības organizācijas (EDSO) galīgo ziņojumu par Gruzijā 2024. gada 26. oktobrī rīkotajām parlamenta vēlēšanām,</w:t>
      </w:r>
    </w:p>
    <w:p w:rsidR="004F4B72" w:rsidRPr="005D45BE" w:rsidRDefault="004F4B72" w:rsidP="004F4B72">
      <w:pPr>
        <w:pStyle w:val="NormalHanging12a"/>
      </w:pPr>
      <w:r w:rsidRPr="005D45BE">
        <w:t>–</w:t>
      </w:r>
      <w:r w:rsidRPr="005D45BE">
        <w:tab/>
        <w:t>ņemot vērā Reglamenta 136. panta 2. un 4. punktu,</w:t>
      </w:r>
    </w:p>
    <w:p w:rsidR="004F4B72" w:rsidRPr="005D45BE" w:rsidRDefault="004F4B72" w:rsidP="004F4B72">
      <w:pPr>
        <w:pStyle w:val="NormalHanging12a"/>
        <w:rPr>
          <w:szCs w:val="24"/>
        </w:rPr>
      </w:pPr>
      <w:r w:rsidRPr="005D45BE">
        <w:t>A.</w:t>
      </w:r>
      <w:r w:rsidRPr="005D45BE">
        <w:tab/>
        <w:t>tā kā demokrātijas lejupslīde Gruzijā krasi paātrinājusies pēc 2024. gada 26. oktobrī notikušajām parlamenta vēlēšanām, kuras bija ļoti nepilnīgas, tajās tika pieļauti nopietni pārkāpumi un netika ievēroti starptautiskie demokrātijas standarti un Gruzijas kā EDSO dalībvalsts saistības;  tā kā šajās vēlēšanās tika pārkāptas demokrātiskās normas un standarti, kas noteikti brīvām un godīgām vēlēšanām, un tās neatspoguļoja tautas gribu, kā rezultātā izveidotajam “parlamentam” un pēc tam tā ieceltajam “prezidentam” nav nekādas demokrātiskas leģitimitātes; tā kā pašreizējais Gruzijas parlaments jau no paša darbības sākuma darbojas kā vienpartijas (“Gruzijas sapnis”) struktūra, un tas nav savienojams ar plurālistiskas parlamentārās demokrātijas būtību;</w:t>
      </w:r>
    </w:p>
    <w:p w:rsidR="004F4B72" w:rsidRPr="005D45BE" w:rsidRDefault="004F4B72" w:rsidP="004F4B72">
      <w:pPr>
        <w:pStyle w:val="NormalHanging12a"/>
        <w:rPr>
          <w:szCs w:val="24"/>
        </w:rPr>
      </w:pPr>
      <w:r w:rsidRPr="005D45BE">
        <w:t>B.</w:t>
      </w:r>
      <w:r w:rsidRPr="005D45BE">
        <w:tab/>
        <w:t>tā kā ES un Gruzijas asociācijas nolīguma</w:t>
      </w:r>
      <w:r w:rsidRPr="005D45BE">
        <w:rPr>
          <w:rStyle w:val="FootnoteReference"/>
        </w:rPr>
        <w:footnoteReference w:id="2"/>
      </w:r>
      <w:r w:rsidRPr="005D45BE">
        <w:t xml:space="preserve"> 2. pants attiecas uz nolīguma vispārējiem principiem, kas ietver demokrātijas principus, cilvēktiesības un pamatbrīvības;</w:t>
      </w:r>
    </w:p>
    <w:p w:rsidR="004F4B72" w:rsidRPr="005D45BE" w:rsidRDefault="004F4B72" w:rsidP="004F4B72">
      <w:pPr>
        <w:pStyle w:val="NormalHanging12a"/>
        <w:rPr>
          <w:szCs w:val="24"/>
        </w:rPr>
      </w:pPr>
      <w:r w:rsidRPr="005D45BE">
        <w:lastRenderedPageBreak/>
        <w:t>C.</w:t>
      </w:r>
      <w:r w:rsidRPr="005D45BE">
        <w:tab/>
        <w:t>tā kā Gruzijas Konstitūcijas 78. pantā noteikts, ka konstitucionālās iestādes savas kompetences ietvaros veic visus pasākumus ar mērķi nodrošināt Gruzijas pilnīgu integrāciju Eiropas Savienībā;</w:t>
      </w:r>
    </w:p>
    <w:p w:rsidR="004F4B72" w:rsidRPr="005D45BE" w:rsidRDefault="004F4B72" w:rsidP="004F4B72">
      <w:pPr>
        <w:pStyle w:val="NormalHanging12a"/>
        <w:rPr>
          <w:szCs w:val="22"/>
        </w:rPr>
      </w:pPr>
      <w:r w:rsidRPr="005D45BE">
        <w:t>D.</w:t>
      </w:r>
      <w:r w:rsidRPr="005D45BE">
        <w:tab/>
        <w:t xml:space="preserve">tā kā Gruzijas prezidente Salome Zurabišvili publiski nosodīja parlamenta vēlēšanas kā falsificētas, paziņoja, ka tās neatzīs, un aicināja veikt starptautisku izmeklēšanu; tā kā pašreizējais Gruzijas režīms, ko vada partija “Gruzijas sapnis” un tās dibinātājs </w:t>
      </w:r>
      <w:r w:rsidRPr="005D45BE">
        <w:rPr>
          <w:i/>
          <w:iCs/>
        </w:rPr>
        <w:t>Bidzina Ivanishvili</w:t>
      </w:r>
      <w:r w:rsidRPr="005D45BE">
        <w:t>, īsteno nekonstitucionālu varas sagrābšanu, sistemātiski likvidējot demokrātiskās iestādes, mazinot tiesu neatkarību un graujot pamatbrīvības un likuma varu, tādējādi padziļinot Gruzijas politisko un konstitucionālo krīzi;</w:t>
      </w:r>
    </w:p>
    <w:p w:rsidR="004F4B72" w:rsidRPr="005D45BE" w:rsidRDefault="004F4B72" w:rsidP="004F4B72">
      <w:pPr>
        <w:pStyle w:val="NormalHanging12a"/>
        <w:rPr>
          <w:szCs w:val="24"/>
        </w:rPr>
      </w:pPr>
      <w:r w:rsidRPr="005D45BE">
        <w:t>E.</w:t>
      </w:r>
      <w:r w:rsidRPr="005D45BE">
        <w:tab/>
        <w:t xml:space="preserve">tā kā Gruzijai kopš 2023. gada decembra oficiāli ir ES kandidātvalsts statuss; tā kā 2024. gada 28. novembrī </w:t>
      </w:r>
      <w:r w:rsidRPr="005D45BE">
        <w:rPr>
          <w:i/>
          <w:iCs/>
        </w:rPr>
        <w:t>Irakli Kobakhidze</w:t>
      </w:r>
      <w:r w:rsidRPr="005D45BE">
        <w:t xml:space="preserve"> paziņoja, ka Gruzija atliks pievienošanās sarunu uzsākšanu ar ES un atteiksies no tās finansiālās palīdzības līdz 2028. gada beigām, tādējādi neievērojot valsts konstitūcijā noteiktās saistības attiecībā uz Eiropas integrāciju un faktiski apdraudot Gruzijas suverēnos eiroatlantisko centienus;</w:t>
      </w:r>
    </w:p>
    <w:p w:rsidR="004F4B72" w:rsidRPr="005D45BE" w:rsidRDefault="004F4B72" w:rsidP="004F4B72">
      <w:pPr>
        <w:pStyle w:val="NormalHanging12a"/>
        <w:rPr>
          <w:szCs w:val="24"/>
        </w:rPr>
      </w:pPr>
      <w:r w:rsidRPr="005D45BE">
        <w:t>F.</w:t>
      </w:r>
      <w:r w:rsidRPr="005D45BE">
        <w:tab/>
        <w:t>tā kā 2024. gada 28. novembrī visā valstī sākās miermīlīgi pret valdību vērsti masu protesti, pieprasot jaunas, brīvas un godīgas vēlēšanas, politiskās vardarbības un represiju izbeigšanu un valsts atgriešanos uz Eiropas integrācijas ceļa; tā kā protesti nepārtraukti turpinās jau vairāk nekā 75 dienas;</w:t>
      </w:r>
    </w:p>
    <w:p w:rsidR="004F4B72" w:rsidRPr="005D45BE" w:rsidRDefault="004F4B72" w:rsidP="004F4B72">
      <w:pPr>
        <w:pStyle w:val="NormalHanging12a"/>
        <w:rPr>
          <w:szCs w:val="24"/>
        </w:rPr>
      </w:pPr>
      <w:r w:rsidRPr="005D45BE">
        <w:t>G.</w:t>
      </w:r>
      <w:r w:rsidRPr="005D45BE">
        <w:tab/>
        <w:t xml:space="preserve">tā kā 2024. gada 14. decembrī </w:t>
      </w:r>
      <w:r w:rsidRPr="005D45BE">
        <w:rPr>
          <w:i/>
          <w:iCs/>
        </w:rPr>
        <w:t>de facto</w:t>
      </w:r>
      <w:r w:rsidRPr="005D45BE">
        <w:t xml:space="preserve"> parlaments sarīkoja “prezidenta vēlēšanas”, kurās piedalījās partijas “Gruzijas sapnis” izvirzītais viens kandidāts – bijušais futbolists </w:t>
      </w:r>
      <w:r w:rsidRPr="005D45BE">
        <w:rPr>
          <w:i/>
          <w:iCs/>
        </w:rPr>
        <w:t>Mikheil Kavelashvili</w:t>
      </w:r>
      <w:r w:rsidRPr="005D45BE">
        <w:t>, kurš arī tika ievēlēts ar 224 no 225 nodotajām balsīm;</w:t>
      </w:r>
    </w:p>
    <w:p w:rsidR="004F4B72" w:rsidRPr="005D45BE" w:rsidRDefault="004F4B72" w:rsidP="004F4B72">
      <w:pPr>
        <w:pStyle w:val="NormalHanging12a"/>
        <w:rPr>
          <w:szCs w:val="24"/>
        </w:rPr>
      </w:pPr>
      <w:r w:rsidRPr="005D45BE">
        <w:t>H.</w:t>
      </w:r>
      <w:r w:rsidRPr="005D45BE">
        <w:tab/>
        <w:t>tā kā Gruzijas pašieceltās iestādes ir novedušas valsti līdz pilna apjoma konstitucionālai un politiskai krīzei, kā arī cilvēktiesību un demokrātijas krīzei; tā kā to raksturo brutālas represijas pret miermīlīgiem protestētājiem, politiskajiem oponentiem un mediju pārstāvjiem, kā arī tiesnešu, prokuroru un policistu aktīvi fabricētas politiski motivētas administratīvas un kriminālas apsūdzības pret protestētājiem, žurnālistiem un opozīcijas pārstāvjiem, kas aizturēti pret valdību vērstu miermīlīgu demonstrāciju laikā; tā kā 2024. gada decembrī kopš protestu sākuma bija arestēti vai sodīti vairāk nekā 460 cilvēku, un viņu skaits ar katru dienu pieaug;</w:t>
      </w:r>
    </w:p>
    <w:p w:rsidR="004F4B72" w:rsidRPr="005D45BE" w:rsidRDefault="004F4B72" w:rsidP="004F4B72">
      <w:pPr>
        <w:pStyle w:val="NormalHanging12a"/>
      </w:pPr>
      <w:r w:rsidRPr="005D45BE">
        <w:t>I.</w:t>
      </w:r>
      <w:r w:rsidRPr="005D45BE">
        <w:tab/>
        <w:t>tā kā policijas specvienību pārstāvji, kuri apzināti nelieto identifikācijas numurus, ar asaru gāzi un ūdens lielgabaliem vardarbīgi izklīdina protestētājus; tā kā daudzi žurnālisti ziņojuši par uzbrukumiem un piekaušanu, viņu aprīkojuma iznīcināšanu un personīgo mantu nozagšanu; tā kā vairākiem desmitiem protestētāju brutāli uzbrukts un vairāki simti cilvēku apcietināti; tā kā Gruzijas tiesībsargs ir atklājis, ka 80 % no aizturētajiem ir ziņojuši par pieredzētu vardarbību un tiesībaizsardzības iestāžu pārstāvju necilvēcīgu izturēšanos; tā kā, neraugoties uz starptautisko nosodījumu, Gruzijas nelikumīgā valdība ir piešķīrusi medaļas represiju īstenošanā iesaistītajām amatpersonām;</w:t>
      </w:r>
    </w:p>
    <w:p w:rsidR="004F4B72" w:rsidRPr="005D45BE" w:rsidRDefault="004F4B72" w:rsidP="004F4B72">
      <w:pPr>
        <w:pStyle w:val="NormalHanging12a"/>
        <w:rPr>
          <w:szCs w:val="24"/>
        </w:rPr>
      </w:pPr>
      <w:r w:rsidRPr="005D45BE">
        <w:t>J.</w:t>
      </w:r>
      <w:r w:rsidRPr="005D45BE">
        <w:tab/>
        <w:t xml:space="preserve">tā kā neatkarīgie mediji, tostarp </w:t>
      </w:r>
      <w:r w:rsidRPr="005D45BE">
        <w:rPr>
          <w:i/>
          <w:iCs/>
        </w:rPr>
        <w:t>TV Formula</w:t>
      </w:r>
      <w:r w:rsidRPr="005D45BE">
        <w:t xml:space="preserve">, </w:t>
      </w:r>
      <w:r w:rsidRPr="005D45BE">
        <w:rPr>
          <w:i/>
          <w:iCs/>
        </w:rPr>
        <w:t>TV Mtavari</w:t>
      </w:r>
      <w:r w:rsidRPr="005D45BE">
        <w:t xml:space="preserve"> un </w:t>
      </w:r>
      <w:r w:rsidRPr="005D45BE">
        <w:rPr>
          <w:i/>
          <w:iCs/>
        </w:rPr>
        <w:t>TV Pirveli</w:t>
      </w:r>
      <w:r w:rsidRPr="005D45BE">
        <w:t xml:space="preserve">, režīma iejaukšanās dēļ saskaras ar nopietniem darbības un finansiāliem ierobežojumiem, bet desmitiem mediju pārstāvju tiek pakļauti dažāda veida intensīvam fiziskam un psiholoģiskam spiedienam; tā kā ir dokumentēti daudzi vardarbīgi uzbrukumi žurnālistiem, tostarp </w:t>
      </w:r>
      <w:r w:rsidRPr="005D45BE">
        <w:rPr>
          <w:i/>
          <w:iCs/>
        </w:rPr>
        <w:t>Aleksandre Keshelashvili</w:t>
      </w:r>
      <w:r w:rsidRPr="005D45BE">
        <w:t xml:space="preserve">, </w:t>
      </w:r>
      <w:r w:rsidRPr="005D45BE">
        <w:rPr>
          <w:i/>
          <w:iCs/>
        </w:rPr>
        <w:t>Maka Chikhladze</w:t>
      </w:r>
      <w:r w:rsidRPr="005D45BE">
        <w:t xml:space="preserve"> un </w:t>
      </w:r>
      <w:r w:rsidRPr="005D45BE">
        <w:rPr>
          <w:i/>
          <w:iCs/>
        </w:rPr>
        <w:t>Giorgi Shetsiruli</w:t>
      </w:r>
      <w:r w:rsidRPr="005D45BE">
        <w:t xml:space="preserve"> smagi piekauti un uzbrukts arī aizturētajam žurnālistam </w:t>
      </w:r>
      <w:r w:rsidRPr="005D45BE">
        <w:rPr>
          <w:i/>
          <w:iCs/>
        </w:rPr>
        <w:t>Saba Kevkhishvili</w:t>
      </w:r>
      <w:r w:rsidRPr="005D45BE">
        <w:t xml:space="preserve">; tā kā </w:t>
      </w:r>
      <w:r w:rsidRPr="005D45BE">
        <w:lastRenderedPageBreak/>
        <w:t xml:space="preserve">2025. gada 12. janvārī Gruzijas iestādes arestēja žurnālisti </w:t>
      </w:r>
      <w:r w:rsidRPr="005D45BE">
        <w:rPr>
          <w:i/>
          <w:iCs/>
        </w:rPr>
        <w:t>Mzia Amaghlobeli</w:t>
      </w:r>
      <w:r w:rsidRPr="005D45BE">
        <w:t>, kura kopš tā laika atrodas pirmstiesas apcietinājumā un ir sākusi badastreiku, solidarizējoties ar visiem politieslodzītajiem Gruzijā; tā kā viņai draud četru līdz septiņu gadu cietumsods;</w:t>
      </w:r>
    </w:p>
    <w:p w:rsidR="004F4B72" w:rsidRPr="005D45BE" w:rsidRDefault="004F4B72" w:rsidP="004F4B72">
      <w:pPr>
        <w:pStyle w:val="NormalHanging12a"/>
        <w:rPr>
          <w:szCs w:val="24"/>
        </w:rPr>
      </w:pPr>
      <w:r w:rsidRPr="005D45BE">
        <w:t>K.</w:t>
      </w:r>
      <w:r w:rsidRPr="005D45BE">
        <w:tab/>
        <w:t xml:space="preserve">tā kā 2025. gada 14. janvāra naktī vienā un tajā pašā vietā Batumi notika divi atsevišķi incidenti, kuros “Gruzijas sapņa” pārstāvji fiziski uzbruka opozīcijā esošajam partijas “Par Gruziju” līderim un bijušajam premjerministram </w:t>
      </w:r>
      <w:r w:rsidRPr="005D45BE">
        <w:rPr>
          <w:i/>
          <w:iCs/>
        </w:rPr>
        <w:t>Giorgi Gakharia</w:t>
      </w:r>
      <w:r w:rsidRPr="005D45BE">
        <w:t xml:space="preserve"> un žurnālistam un organizācijas </w:t>
      </w:r>
      <w:r w:rsidRPr="005D45BE">
        <w:rPr>
          <w:i/>
          <w:iCs/>
        </w:rPr>
        <w:t>“Transparency International”</w:t>
      </w:r>
      <w:r w:rsidRPr="005D45BE">
        <w:t xml:space="preserve"> aktīvistam </w:t>
      </w:r>
      <w:r w:rsidRPr="005D45BE">
        <w:rPr>
          <w:i/>
          <w:iCs/>
        </w:rPr>
        <w:t>Zviad Koridze</w:t>
      </w:r>
      <w:r w:rsidRPr="005D45BE">
        <w:t>;</w:t>
      </w:r>
    </w:p>
    <w:p w:rsidR="004F4B72" w:rsidRPr="005D45BE" w:rsidRDefault="004F4B72" w:rsidP="004F4B72">
      <w:pPr>
        <w:pStyle w:val="NormalHanging12a"/>
        <w:rPr>
          <w:szCs w:val="24"/>
        </w:rPr>
      </w:pPr>
      <w:r w:rsidRPr="005D45BE">
        <w:t>L.</w:t>
      </w:r>
      <w:r w:rsidRPr="005D45BE">
        <w:tab/>
        <w:t xml:space="preserve">tā kā 2025. gada 2. februārī proeiropeiskās partijas “Akhali” līderis </w:t>
      </w:r>
      <w:r w:rsidRPr="005D45BE">
        <w:rPr>
          <w:i/>
          <w:iCs/>
        </w:rPr>
        <w:t>Nika Melia</w:t>
      </w:r>
      <w:r w:rsidRPr="005D45BE">
        <w:t xml:space="preserve"> un bijušais Tbilisi mērs </w:t>
      </w:r>
      <w:r w:rsidRPr="005D45BE">
        <w:rPr>
          <w:i/>
          <w:iCs/>
        </w:rPr>
        <w:t>Gigi Ugulava</w:t>
      </w:r>
      <w:r w:rsidRPr="005D45BE">
        <w:t xml:space="preserve"> tika aizturēti pret valdību vērsto protestu laikā un apcietinājumā viņa tika pakļauti fiziskai vardarbībai; tā kā 2025. gada 12. janvārī Batumi tika aizturēta politiskās kustības </w:t>
      </w:r>
      <w:r w:rsidRPr="005D45BE">
        <w:rPr>
          <w:i/>
          <w:iCs/>
        </w:rPr>
        <w:t>“Droa”</w:t>
      </w:r>
      <w:r w:rsidRPr="005D45BE">
        <w:t xml:space="preserve"> vadītāja </w:t>
      </w:r>
      <w:r w:rsidRPr="005D45BE">
        <w:rPr>
          <w:i/>
          <w:iCs/>
        </w:rPr>
        <w:t>Elene Khoshtaria</w:t>
      </w:r>
      <w:r w:rsidRPr="005D45BE">
        <w:t>;</w:t>
      </w:r>
    </w:p>
    <w:p w:rsidR="004F4B72" w:rsidRPr="005D45BE" w:rsidRDefault="004F4B72" w:rsidP="004F4B72">
      <w:pPr>
        <w:pStyle w:val="NormalHanging12a"/>
        <w:rPr>
          <w:szCs w:val="24"/>
        </w:rPr>
      </w:pPr>
      <w:r w:rsidRPr="005D45BE">
        <w:t>M.</w:t>
      </w:r>
      <w:r w:rsidRPr="005D45BE">
        <w:tab/>
        <w:t xml:space="preserve">tā kā Gruzijas </w:t>
      </w:r>
      <w:r w:rsidRPr="005D45BE">
        <w:rPr>
          <w:i/>
          <w:iCs/>
        </w:rPr>
        <w:t>de facto</w:t>
      </w:r>
      <w:r w:rsidRPr="005D45BE">
        <w:t xml:space="preserve"> iestādes ir lietojušas nesamērīgu spēku un pārmērīgu vardarbību pret miermīlīgiem protestētājiem un veikušas patvaļīgus un masveida arestus, lai vērstos pret citādi domājošajiem; tā kā neatkarīgas cilvēktiesību organizācijas ir ziņojušas par sistemātisku sliktu izturēšanos pret aizturētajiem, tostarp spīdzināšanu; tā kā līdz šim pie atbildības nav saukta neviena tiesībaizsardzības amatpersona, kas iesaistīta brutālajā protestu apspiešanā, patvaļīgos arestos un sliktas izturēšanās gadījumos;</w:t>
      </w:r>
    </w:p>
    <w:p w:rsidR="004F4B72" w:rsidRPr="005D45BE" w:rsidRDefault="004F4B72" w:rsidP="004F4B72">
      <w:pPr>
        <w:pStyle w:val="NormalHanging12a"/>
        <w:rPr>
          <w:szCs w:val="24"/>
        </w:rPr>
      </w:pPr>
      <w:r w:rsidRPr="005D45BE">
        <w:t>N.</w:t>
      </w:r>
      <w:r w:rsidRPr="005D45BE">
        <w:tab/>
        <w:t xml:space="preserve">tā kā pašieceltās iestādes ieviesušas jaunus drakoniskus tiesību aktus, kas stājās spēkā 2024. gada 30. decembrī, un grozījušas Kriminālkodeksu, Administratīvo pārkāpumu kodeksu un Likumu par sapulcēm un manifestācijām, ar kuriem vēl vairāk patvaļīgi ierobežo tiesības uz vārda brīvību un miermīlīgu pulcēšanos, cita starpā paredzot lielus naudas sodus par protesta saukļu un plakātu izvietošanu un piešķirot policijai pilnvaras “preventīvi” uz 48 stundām aizturēt personas aizdomās, ka tās plāno pārkāpt noteikumus par publisku pulcēšanos; tā kā </w:t>
      </w:r>
      <w:r w:rsidR="002801D8">
        <w:t>2025. gada 3. </w:t>
      </w:r>
      <w:bookmarkStart w:id="7" w:name="_GoBack"/>
      <w:bookmarkEnd w:id="7"/>
      <w:r w:rsidRPr="005D45BE">
        <w:t>februārī partija “Gruzijas sapnis” nāca klajā ar turpmākiem tiesību aktu projektiem, kuru mērķis ir pastiprināt kontroli un palielināt sodus par dažādiem pārkāpumiem, un kuri ir tieši vērsti pret protestētājiem, kritiķiem un politisko opozīciju, piemēram, paredzot bargākus sodus par “amatpersonu apvainošanu”, nosakot kriminālatbildību par ceļu bloķēšanu un palielinot administratīvās aizturēšanas termiņu no 15 līdz 60 dienām;</w:t>
      </w:r>
    </w:p>
    <w:p w:rsidR="004F4B72" w:rsidRPr="005D45BE" w:rsidRDefault="004F4B72" w:rsidP="004F4B72">
      <w:pPr>
        <w:pStyle w:val="NormalHanging12a"/>
        <w:rPr>
          <w:szCs w:val="24"/>
        </w:rPr>
      </w:pPr>
      <w:r w:rsidRPr="005D45BE">
        <w:t>O.</w:t>
      </w:r>
      <w:r w:rsidRPr="005D45BE">
        <w:tab/>
        <w:t>tā kā, reaģējot uz represiju turpināšanos, Padome 2025. gada 27. janvārī nolēma apturēt daļu no ES un Gruzijas nolīguma par vīzu atvieglotu izsniegšanu Gruzijas diplomātiem un amatpersonām, tomēr individuālas sankcijas neieviesa; tā kā Ungārijas un Slovākijas valdības ir konsekventi bloķējušas iedarbīgas ES mēroga sankcijas, neļaujot pārējām 25 dalībvalstīm (ES-25) efektīvi ieviest sankcijas pret pašieceltajām Gruzijas iestādēm;</w:t>
      </w:r>
    </w:p>
    <w:p w:rsidR="004F4B72" w:rsidRPr="005D45BE" w:rsidRDefault="004F4B72" w:rsidP="004F4B72">
      <w:pPr>
        <w:pStyle w:val="NormalHanging12a"/>
        <w:rPr>
          <w:szCs w:val="24"/>
        </w:rPr>
      </w:pPr>
      <w:r w:rsidRPr="005D45BE">
        <w:t>P.</w:t>
      </w:r>
      <w:r w:rsidRPr="005D45BE">
        <w:tab/>
        <w:t xml:space="preserve">tā kā vairākas dalībvalstis, tostarp Lietuva, Igaunija, Latvija un Čehija, ir noteikušas divpusējas sankcijas vairākiem Gruzijas politiķiem, tiesnešiem un citām amatpersonām, kas ir atbildīgi par nežēlīgo vēršanos pret protestētājiem, cilvēktiesību pārkāpumiem un tiesiskuma neievērošanu; tā kā 2024. gada decembrī Amerikas Savienotās Valstis piemēroja sankcijas </w:t>
      </w:r>
      <w:r w:rsidRPr="005D45BE">
        <w:rPr>
          <w:i/>
          <w:iCs/>
        </w:rPr>
        <w:t>Bidzina Ivanishvili</w:t>
      </w:r>
      <w:r w:rsidRPr="005D45BE">
        <w:t xml:space="preserve">, kā arī Gruzijas “iekšlietu ministram” </w:t>
      </w:r>
      <w:r w:rsidRPr="005D45BE">
        <w:rPr>
          <w:i/>
          <w:iCs/>
        </w:rPr>
        <w:t>Vakhtang Gomelauri</w:t>
      </w:r>
      <w:r w:rsidRPr="005D45BE">
        <w:t xml:space="preserve"> un Īpašo uzdevumu nodaļas vadītāja vietniekam </w:t>
      </w:r>
      <w:r w:rsidRPr="005D45BE">
        <w:rPr>
          <w:i/>
          <w:iCs/>
        </w:rPr>
        <w:t>Mirza Kezevadze</w:t>
      </w:r>
      <w:r w:rsidRPr="005D45BE">
        <w:t xml:space="preserve"> par viņu līdzdalību brutālās represijās pret mediju pārstāvjiem, opozīcijas aktīvistiem un protestētājiem; tā kā Apvienotā Karaliste un Ukraina piemērojušas līdzīgas sankcijas pret augstām Gruzijas amatpersonām; tā kā </w:t>
      </w:r>
      <w:r w:rsidRPr="005D45BE">
        <w:rPr>
          <w:i/>
          <w:iCs/>
        </w:rPr>
        <w:t>B. Ivanishvili</w:t>
      </w:r>
      <w:r w:rsidRPr="005D45BE">
        <w:t>, paredzot turpmākas sankcijas, izmanto steidzami pieņemtus un viņam pielāgotus likumus un pārceļ savus ārzonas aktīvus uz Gruziju;</w:t>
      </w:r>
    </w:p>
    <w:p w:rsidR="004F4B72" w:rsidRPr="005D45BE" w:rsidRDefault="004F4B72" w:rsidP="004F4B72">
      <w:pPr>
        <w:pStyle w:val="NormalHanging12a"/>
        <w:rPr>
          <w:szCs w:val="22"/>
        </w:rPr>
      </w:pPr>
      <w:r w:rsidRPr="005D45BE">
        <w:lastRenderedPageBreak/>
        <w:t>Q.</w:t>
      </w:r>
      <w:r w:rsidRPr="005D45BE">
        <w:tab/>
        <w:t xml:space="preserve">tā kā 2025. gada 29. janvārī partija “Gruzijas sapnis” paziņoja, ka atsauks savu delegāciju no Eiropas Padomes Parlamentārās asamblejas </w:t>
      </w:r>
      <w:r w:rsidRPr="005D45BE">
        <w:rPr>
          <w:i/>
          <w:iCs/>
        </w:rPr>
        <w:t>(PACE)</w:t>
      </w:r>
      <w:r w:rsidRPr="005D45BE">
        <w:t xml:space="preserve"> pēc tam, kad tā pieprasīja jaunas, patiesi demokrātiskas parlamenta vēlēšanas, politieslodzīto atbrīvošanu un vardarbības veicēju saukšanu pie atbildības; tā kā ANO eksperti ir nosodījuši represiju un cilvēktiesību pārkāpumu sistēmu Gruzijā, bet EDSO ir nosaukusi šo apspiešanu par nopietnu pulcēšanās brīvības pārkāpumu;</w:t>
      </w:r>
    </w:p>
    <w:p w:rsidR="004F4B72" w:rsidRPr="005D45BE" w:rsidRDefault="004F4B72" w:rsidP="004F4B72">
      <w:pPr>
        <w:pStyle w:val="NormalHanging12a"/>
        <w:rPr>
          <w:szCs w:val="24"/>
        </w:rPr>
      </w:pPr>
      <w:r w:rsidRPr="005D45BE">
        <w:t>R.</w:t>
      </w:r>
      <w:r w:rsidRPr="005D45BE">
        <w:tab/>
        <w:t>tā kā valdošā partija “Gruzijas sapnis” sasauca jauno parlamentu, pārkāpjot valsts konstitūciju, kā rezultātā opozīcija boikotēja parlamentu; tā kā 2025. gada 5. februārī pašieceltais “parlaments” nobalsoja par priekšlaicīgu pilnvaru pārtraukšanu 49 no pavisam 61 parlamenta deputāta, kuri pārstāv Koalīciju par pārmaiņām, partiju “Stipra Gruzija” un partiju “Apvienotā nacionālā kustība”, lai šādi atņemtu viņiem imunitāti un atvieglotu viņu apcietināšanu un kriminālvajāšanu; tā kā šis pats “parlaments” izveidojis komisiju bijušās valdošās partijas “Apvienotā nacionālā kustība” sodīšanai;</w:t>
      </w:r>
    </w:p>
    <w:p w:rsidR="004F4B72" w:rsidRPr="005D45BE" w:rsidRDefault="004F4B72" w:rsidP="004F4B72">
      <w:pPr>
        <w:pStyle w:val="NormalHanging12a"/>
        <w:rPr>
          <w:rFonts w:eastAsia="Calibri"/>
          <w:szCs w:val="24"/>
        </w:rPr>
      </w:pPr>
      <w:r w:rsidRPr="005D45BE">
        <w:t>S.</w:t>
      </w:r>
      <w:r w:rsidRPr="005D45BE">
        <w:tab/>
        <w:t>tā kā aizvien vairāk ierēdņu tiek atlaisti no darba pēc tam, kad viņi izteikušies pret Gruzijas pievienošanās ES procesa apturēšanu; tā kā partija “Gruzijas sapnis” grozījusi tiesību aktus par valsts dienestu, vienkāršojot valsts ierēdņu atlaišanas procedūras, un vairāki ierēdņi jau tikuši atlaisti no darba par piedalīšanos protestos, tādējādi nepārprotami mēģinot apklusināt kritiskos viedokļus,</w:t>
      </w:r>
    </w:p>
    <w:p w:rsidR="004F4B72" w:rsidRPr="005D45BE" w:rsidRDefault="004F4B72" w:rsidP="004F4B72">
      <w:pPr>
        <w:pStyle w:val="NormalHanging12a"/>
      </w:pPr>
      <w:r w:rsidRPr="005D45BE">
        <w:t>1.</w:t>
      </w:r>
      <w:r w:rsidRPr="005D45BE">
        <w:tab/>
        <w:t>nosoda partijas “Gruzijas sapnis” izveidotās “iestādes” un mudina tās nekavējoties pārtraukt vardarbīgās represijas pret miermīlīgiem protestētājiem, politiskajiem oponentiem un mediju pārstāvjiem;  uzsver, ka Gruzijas pašieceltās iestādes pašlaik pārkāpj pamatbrīvības, cilvēka pamattiesības un svarīgākās valsts starptautiskās saistības, tādējādi graujot gadu desmitiem ilgušās demokrātiskās reformas, ko virzījušas gan valsts politiskās aprindas, gan pilsoniskā sabiedrība; uzskata Gruziju par valsti, ko sagrābis partijas “Gruzijas sapnis” nelikumīgais režīms; pauž dziļu nožēlu, ka valdošā partija “Gruzijas sapnis” ir atteikusies no virzības uz Eiropas integrāciju un dalību NATO; atgādina, ka pašreizējā demokrātijas lejupslīde un antidemokrātisku likumu pieņemšana faktiski apturējusi Gruzijas integrācijas procesu ES; atkārtoti pauž nelokāmu atbalstu Gruzijas tautas likumīgajiem centieniem tuvināties Eiropai un vēlmei dzīvot pārtikušā un demokrātiskā valstī;</w:t>
      </w:r>
    </w:p>
    <w:p w:rsidR="004F4B72" w:rsidRPr="005D45BE" w:rsidRDefault="004F4B72" w:rsidP="004F4B72">
      <w:pPr>
        <w:pStyle w:val="NormalHanging12a"/>
        <w:rPr>
          <w:szCs w:val="24"/>
        </w:rPr>
      </w:pPr>
      <w:r w:rsidRPr="005D45BE">
        <w:t>2.</w:t>
      </w:r>
      <w:r w:rsidRPr="005D45BE">
        <w:tab/>
        <w:t>neatzīst partijas “Gruzijas sapnis” pašieceltās iestādes, kas izveidotas pēc 2024. gada 26. oktobrī notikušajām vēlēšanām, kuras nebija ne brīvas, ne godīgas, notika, pārkāpjot demokrātijas normas un standartus, un neatspoguļoja Gruzijas tautas gribu; uzsver, ka plašā krāpšana vēlēšanās ir iedragājusi vēlēšanu procesa integritāti, radījusi šaubas par rezultātu likumību un gan vietējā, gan starptautiskā mērogā mazinājusi sabiedrības uzticēšanos jebkurai jaunai valdībai;</w:t>
      </w:r>
    </w:p>
    <w:p w:rsidR="004F4B72" w:rsidRPr="005D45BE" w:rsidRDefault="004F4B72" w:rsidP="004F4B72">
      <w:pPr>
        <w:pStyle w:val="NormalHanging12a"/>
        <w:rPr>
          <w:szCs w:val="24"/>
        </w:rPr>
      </w:pPr>
      <w:r w:rsidRPr="005D45BE">
        <w:t>3.</w:t>
      </w:r>
      <w:r w:rsidRPr="005D45BE">
        <w:tab/>
        <w:t>aicina ES un tās dalībvalstis, kā arī valstu parlamentus un parlamentu sadarbības struktūras neatzīt partijas “Gruzijas sapnis” vienpartijas parlamenta un tā ieceltā prezidenta likumību; tādēļ aicina starptautisko sabiedrību pievienoties pašiecelto Gruzijas iestāžu boikotam;</w:t>
      </w:r>
    </w:p>
    <w:p w:rsidR="004F4B72" w:rsidRPr="005D45BE" w:rsidRDefault="004F4B72" w:rsidP="004F4B72">
      <w:pPr>
        <w:pStyle w:val="NormalHanging12a"/>
        <w:rPr>
          <w:bCs/>
        </w:rPr>
      </w:pPr>
      <w:r w:rsidRPr="005D45BE">
        <w:t>4.</w:t>
      </w:r>
      <w:r w:rsidRPr="005D45BE">
        <w:tab/>
        <w:t>turpina atzīt S. Zurabišvili par likumīgu Gruzijas prezidenti un Gruzijas tautas pārstāvi; atzinīgi vērtē viņas centienus atkal virzīt valsti uz demokrātisku un eiropeisku attīstības ceļu; aicina Eiropadomes priekšsēdētāju uzaicināt prezidenti S. Zurabišvili pārstāvēt Gruziju gaidāmajā Eiropadomes sanāksmē un nākamajā Eiropas politiskās kopienas augstākā līmeņa sanāksmē;</w:t>
      </w:r>
    </w:p>
    <w:p w:rsidR="004F4B72" w:rsidRPr="005D45BE" w:rsidRDefault="004F4B72" w:rsidP="004F4B72">
      <w:pPr>
        <w:pStyle w:val="NormalHanging12a"/>
      </w:pPr>
      <w:r w:rsidRPr="005D45BE">
        <w:lastRenderedPageBreak/>
        <w:t>5.</w:t>
      </w:r>
      <w:r w:rsidRPr="005D45BE">
        <w:tab/>
        <w:t>uzsver, ka pašreizējo politisko un konstitucionālo krīzi Gruzijā var atrisināt tikai ar jaunām parlamenta vēlēšanām; prasa, lai dažu tuvāko mēnešu laikā uzlabotā vēlēšanu vidē Gruzijā notiktu jaunas vēlēšanas, kuras pārraudzītu neatkarīga un objektīva vēlēšanu administrācija un tiktu veikta rūpīga starptautiska novērošana, lai garantētu patiesi taisnīgu, brīvu un pārredzamu procesu; mudina dalībvalstis un ES amatpersonas stingri pieprasīt jaunas vēlēšanas un noteikt, ka jebkāda turpmāka iesaistīšanās nepārprotami ir atkarīga no tā, vai tiks noteikts jauns parlamenta vēlēšanu datums un izveidots mehānisms, kas nodrošinātu, ka tās ir brīvas un godīgas;</w:t>
      </w:r>
    </w:p>
    <w:p w:rsidR="004F4B72" w:rsidRPr="005D45BE" w:rsidRDefault="004F4B72" w:rsidP="004F4B72">
      <w:pPr>
        <w:spacing w:after="240"/>
        <w:ind w:left="567" w:hanging="567"/>
        <w:rPr>
          <w:rFonts w:eastAsia="Calibri"/>
          <w:szCs w:val="22"/>
        </w:rPr>
      </w:pPr>
      <w:r w:rsidRPr="005D45BE">
        <w:t>6.</w:t>
      </w:r>
      <w:r w:rsidRPr="005D45BE">
        <w:tab/>
        <w:t xml:space="preserve">aicina Padomi un dalībvalstis, jo īpaši ES25, divpusēji un koordinēti piemērot tūlītējas un mērķorientētas individuālas sankcijas pret </w:t>
      </w:r>
      <w:r w:rsidRPr="005D45BE">
        <w:rPr>
          <w:i/>
          <w:iCs/>
        </w:rPr>
        <w:t>Bidzina Ivanishvili</w:t>
      </w:r>
      <w:r w:rsidRPr="005D45BE">
        <w:t xml:space="preserve"> un iesaldēt visus Savienībā esošos šīs personas aktīvus par viņa lomu Gruzijas politiskā procesa vājināšanā, kas ļāvis graut demokrātiju un rīkoties pret valsts konstitūcijā deklarētajām interesēm integrēties eiroatlantiskajās struktūrās; aicina Francijas valdību atņemt </w:t>
      </w:r>
      <w:r w:rsidRPr="005D45BE">
        <w:rPr>
          <w:i/>
          <w:iCs/>
        </w:rPr>
        <w:t>Bidzina Ivanishvili</w:t>
      </w:r>
      <w:r w:rsidRPr="005D45BE">
        <w:t xml:space="preserve"> Goda leģiona ordeni un piemērot viņam individuālas sankcijas; šajā sakarībā atzinīgi vērtē Igaunijas, Latvijas, Lietuvas un Čehijas divpusēji noteiktās sankcijas, kā arī sankcijas, ko jau ir noteikušas ASV un Apvienotā Karaliste;</w:t>
      </w:r>
    </w:p>
    <w:p w:rsidR="004F4B72" w:rsidRPr="005D45BE" w:rsidRDefault="004F4B72" w:rsidP="004F4B72">
      <w:pPr>
        <w:spacing w:after="240"/>
        <w:ind w:left="567" w:hanging="567"/>
      </w:pPr>
      <w:r w:rsidRPr="005D45BE">
        <w:t>7.</w:t>
      </w:r>
      <w:r w:rsidRPr="005D45BE">
        <w:tab/>
        <w:t xml:space="preserve">aicina ES un tās dalībvalstis, jo īpaši ES25, divpusēji un koordinēti piemērot individuālas sankcijas Gruzijas amatpersonām un politiskajiem līderiem, kas ir atbildīgi par demokrātijas lejupslīdi, krāpšanu vēlēšanās, cilvēktiesību pārkāpumiem un politisko oponentu un aktīvistu vajāšanu, tostarp </w:t>
      </w:r>
      <w:r w:rsidRPr="005D45BE">
        <w:rPr>
          <w:i/>
          <w:iCs/>
        </w:rPr>
        <w:t>Irakli Kobakhidze</w:t>
      </w:r>
      <w:r w:rsidRPr="005D45BE">
        <w:t xml:space="preserve">, </w:t>
      </w:r>
      <w:r w:rsidRPr="005D45BE">
        <w:rPr>
          <w:i/>
          <w:iCs/>
        </w:rPr>
        <w:t>Shalva Papuashvili</w:t>
      </w:r>
      <w:r w:rsidRPr="005D45BE">
        <w:t xml:space="preserve">, </w:t>
      </w:r>
      <w:r w:rsidRPr="005D45BE">
        <w:rPr>
          <w:i/>
          <w:iCs/>
        </w:rPr>
        <w:t>Vakhtang Gomelauri</w:t>
      </w:r>
      <w:r w:rsidRPr="005D45BE">
        <w:t xml:space="preserve"> un Tbilisi mēram un valdošās partijas “Gruzijas sapnis” ģenerālsekretāram </w:t>
      </w:r>
      <w:r w:rsidRPr="005D45BE">
        <w:rPr>
          <w:i/>
          <w:iCs/>
        </w:rPr>
        <w:t>Kakha Kaladze</w:t>
      </w:r>
      <w:r w:rsidRPr="005D45BE">
        <w:t xml:space="preserve"> un partijas “Gruzijas sapnis” priekšsēdētājam </w:t>
      </w:r>
      <w:r w:rsidRPr="005D45BE">
        <w:rPr>
          <w:i/>
          <w:iCs/>
        </w:rPr>
        <w:t>Irakli Garibashvili</w:t>
      </w:r>
      <w:r w:rsidRPr="005D45BE">
        <w:t xml:space="preserve">; aicina tās attiecināt šīs sankcijas arī uz tiesnešiem, tostarp Gruzijas Konstitucionālās tiesas tiesnešiem, kuri pasludina politiski motivētus spriedumus, un tiesībaizsardzības iestāžu pārstāvjiem, kā arī finansiālajiem veicinātājiem, kas slepeni vai atklāti atbalsta režīmu, un režīmam labvēlīgu mediju, tostarp </w:t>
      </w:r>
      <w:r w:rsidRPr="005D45BE">
        <w:rPr>
          <w:i/>
          <w:iCs/>
        </w:rPr>
        <w:t>TV Imedi</w:t>
      </w:r>
      <w:r w:rsidRPr="005D45BE">
        <w:t xml:space="preserve">, </w:t>
      </w:r>
      <w:r w:rsidRPr="005D45BE">
        <w:rPr>
          <w:i/>
          <w:iCs/>
        </w:rPr>
        <w:t>Pos TV</w:t>
      </w:r>
      <w:r w:rsidRPr="005D45BE">
        <w:t xml:space="preserve"> un </w:t>
      </w:r>
      <w:r w:rsidRPr="005D45BE">
        <w:rPr>
          <w:i/>
          <w:iCs/>
        </w:rPr>
        <w:t>Rustavi 2 TV</w:t>
      </w:r>
      <w:r w:rsidRPr="005D45BE">
        <w:t>, īpašniekiem par viņu lomu dezinformācijas izplatīšanā un centienos manipulēt ar publisko diskursu, lai atbalstītu pašreizējās valdošās partijas autoritāro varu;</w:t>
      </w:r>
    </w:p>
    <w:p w:rsidR="004F4B72" w:rsidRPr="005D45BE" w:rsidRDefault="004F4B72" w:rsidP="004F4B72">
      <w:pPr>
        <w:spacing w:after="240"/>
        <w:ind w:left="567" w:hanging="567"/>
      </w:pPr>
      <w:r w:rsidRPr="005D45BE">
        <w:t>8.</w:t>
      </w:r>
      <w:r w:rsidRPr="005D45BE">
        <w:tab/>
        <w:t xml:space="preserve">aicina Padomi un dalībvalstis piemērot sankcijas </w:t>
      </w:r>
      <w:r w:rsidRPr="005D45BE">
        <w:rPr>
          <w:i/>
          <w:iCs/>
        </w:rPr>
        <w:t>Bidzina Ivanishvili</w:t>
      </w:r>
      <w:r w:rsidRPr="005D45BE">
        <w:t xml:space="preserve"> veicinātāju, elites dalībnieku, korumpētu finanšu darbinieku, propagandistu un represīvā valsts aparāta sekmētāju tīklam, tostarp </w:t>
      </w:r>
      <w:r w:rsidRPr="005D45BE">
        <w:rPr>
          <w:i/>
          <w:iCs/>
        </w:rPr>
        <w:t>Ekaterine Khvedelidze</w:t>
      </w:r>
      <w:r w:rsidRPr="005D45BE">
        <w:t xml:space="preserve">, </w:t>
      </w:r>
      <w:r w:rsidRPr="005D45BE">
        <w:rPr>
          <w:i/>
          <w:iCs/>
        </w:rPr>
        <w:t>Uta Ivanishvili</w:t>
      </w:r>
      <w:r w:rsidRPr="005D45BE">
        <w:t xml:space="preserve">, </w:t>
      </w:r>
      <w:r w:rsidRPr="005D45BE">
        <w:rPr>
          <w:i/>
          <w:iCs/>
        </w:rPr>
        <w:t>Tsotne Ivanishvili</w:t>
      </w:r>
      <w:r w:rsidRPr="005D45BE">
        <w:t xml:space="preserve">, </w:t>
      </w:r>
      <w:r w:rsidRPr="005D45BE">
        <w:rPr>
          <w:i/>
          <w:iCs/>
        </w:rPr>
        <w:t>Bera Ivanishvili</w:t>
      </w:r>
      <w:r w:rsidRPr="005D45BE">
        <w:t xml:space="preserve">, </w:t>
      </w:r>
      <w:r w:rsidRPr="005D45BE">
        <w:rPr>
          <w:i/>
          <w:iCs/>
        </w:rPr>
        <w:t>Gvantsa Ivanishvili</w:t>
      </w:r>
      <w:r w:rsidRPr="005D45BE">
        <w:t xml:space="preserve">, </w:t>
      </w:r>
      <w:r w:rsidRPr="005D45BE">
        <w:rPr>
          <w:i/>
          <w:iCs/>
        </w:rPr>
        <w:t>Alexander Ivanishvili</w:t>
      </w:r>
      <w:r w:rsidRPr="005D45BE">
        <w:t xml:space="preserve">, </w:t>
      </w:r>
      <w:r w:rsidRPr="005D45BE">
        <w:rPr>
          <w:i/>
          <w:iCs/>
        </w:rPr>
        <w:t>Shmagi Kobakhidze</w:t>
      </w:r>
      <w:r w:rsidRPr="005D45BE">
        <w:t xml:space="preserve">, </w:t>
      </w:r>
      <w:r w:rsidRPr="005D45BE">
        <w:rPr>
          <w:i/>
          <w:iCs/>
        </w:rPr>
        <w:t>Ucha Mamatsashvili</w:t>
      </w:r>
      <w:r w:rsidRPr="005D45BE">
        <w:t xml:space="preserve">, </w:t>
      </w:r>
      <w:r w:rsidRPr="005D45BE">
        <w:rPr>
          <w:i/>
          <w:iCs/>
        </w:rPr>
        <w:t>Natia Turnava</w:t>
      </w:r>
      <w:r w:rsidRPr="005D45BE">
        <w:t xml:space="preserve">, </w:t>
      </w:r>
      <w:r w:rsidRPr="005D45BE">
        <w:rPr>
          <w:i/>
          <w:iCs/>
        </w:rPr>
        <w:t>Ivane Chkhartishvili</w:t>
      </w:r>
      <w:r w:rsidRPr="005D45BE">
        <w:t xml:space="preserve">, </w:t>
      </w:r>
      <w:r w:rsidRPr="005D45BE">
        <w:rPr>
          <w:i/>
          <w:iCs/>
        </w:rPr>
        <w:t>Sulkhan Papashvili</w:t>
      </w:r>
      <w:r w:rsidRPr="005D45BE">
        <w:t xml:space="preserve">, </w:t>
      </w:r>
      <w:r w:rsidRPr="005D45BE">
        <w:rPr>
          <w:i/>
          <w:iCs/>
        </w:rPr>
        <w:t>Giorgi Kapanadze</w:t>
      </w:r>
      <w:r w:rsidRPr="005D45BE">
        <w:t xml:space="preserve">, </w:t>
      </w:r>
      <w:r w:rsidRPr="005D45BE">
        <w:rPr>
          <w:i/>
          <w:iCs/>
        </w:rPr>
        <w:t>Tornike Rizhvadze</w:t>
      </w:r>
      <w:r w:rsidRPr="005D45BE">
        <w:t xml:space="preserve">, </w:t>
      </w:r>
      <w:r w:rsidRPr="005D45BE">
        <w:rPr>
          <w:i/>
          <w:iCs/>
        </w:rPr>
        <w:t>Ilia Tsulaia</w:t>
      </w:r>
      <w:r w:rsidRPr="005D45BE">
        <w:t xml:space="preserve">, </w:t>
      </w:r>
      <w:r w:rsidRPr="005D45BE">
        <w:rPr>
          <w:i/>
          <w:iCs/>
        </w:rPr>
        <w:t>Kakha Bekauri</w:t>
      </w:r>
      <w:r w:rsidRPr="005D45BE">
        <w:t xml:space="preserve">, </w:t>
      </w:r>
      <w:r w:rsidRPr="005D45BE">
        <w:rPr>
          <w:i/>
          <w:iCs/>
        </w:rPr>
        <w:t>Lasha Natsvlishvili</w:t>
      </w:r>
      <w:r w:rsidRPr="005D45BE">
        <w:t xml:space="preserve">, </w:t>
      </w:r>
      <w:r w:rsidRPr="005D45BE">
        <w:rPr>
          <w:i/>
          <w:iCs/>
        </w:rPr>
        <w:t>Vasil Maglaperidze</w:t>
      </w:r>
      <w:r w:rsidRPr="005D45BE">
        <w:t xml:space="preserve">, </w:t>
      </w:r>
      <w:r w:rsidRPr="005D45BE">
        <w:rPr>
          <w:i/>
          <w:iCs/>
        </w:rPr>
        <w:t>Grigol Liluashvili</w:t>
      </w:r>
      <w:r w:rsidRPr="005D45BE">
        <w:t xml:space="preserve">, </w:t>
      </w:r>
      <w:r w:rsidRPr="005D45BE">
        <w:rPr>
          <w:i/>
          <w:iCs/>
        </w:rPr>
        <w:t>Mikheil Chinchaladze</w:t>
      </w:r>
      <w:r w:rsidRPr="005D45BE">
        <w:t xml:space="preserve">, </w:t>
      </w:r>
      <w:r w:rsidRPr="005D45BE">
        <w:rPr>
          <w:i/>
          <w:iCs/>
        </w:rPr>
        <w:t>Levan Murusidze</w:t>
      </w:r>
      <w:r w:rsidRPr="005D45BE">
        <w:t xml:space="preserve">, </w:t>
      </w:r>
      <w:r w:rsidRPr="005D45BE">
        <w:rPr>
          <w:i/>
          <w:iCs/>
        </w:rPr>
        <w:t>Irakli Rukhadze</w:t>
      </w:r>
      <w:r w:rsidRPr="005D45BE">
        <w:t xml:space="preserve">, </w:t>
      </w:r>
      <w:r w:rsidRPr="005D45BE">
        <w:rPr>
          <w:i/>
          <w:iCs/>
        </w:rPr>
        <w:t>Tinatin Berdzenishvili</w:t>
      </w:r>
      <w:r w:rsidRPr="005D45BE">
        <w:t xml:space="preserve">, </w:t>
      </w:r>
      <w:r w:rsidRPr="005D45BE">
        <w:rPr>
          <w:i/>
          <w:iCs/>
        </w:rPr>
        <w:t>Tamaz Gaiashvili</w:t>
      </w:r>
      <w:r w:rsidRPr="005D45BE">
        <w:t xml:space="preserve">, </w:t>
      </w:r>
      <w:r w:rsidRPr="005D45BE">
        <w:rPr>
          <w:i/>
          <w:iCs/>
        </w:rPr>
        <w:t>Anton Obolashvili</w:t>
      </w:r>
      <w:r w:rsidRPr="005D45BE">
        <w:t xml:space="preserve"> un </w:t>
      </w:r>
      <w:r w:rsidRPr="005D45BE">
        <w:rPr>
          <w:i/>
          <w:iCs/>
        </w:rPr>
        <w:t>Gocha Enukidze</w:t>
      </w:r>
      <w:r w:rsidRPr="005D45BE">
        <w:t>;</w:t>
      </w:r>
    </w:p>
    <w:p w:rsidR="004F4B72" w:rsidRPr="005D45BE" w:rsidRDefault="004F4B72" w:rsidP="004F4B72">
      <w:pPr>
        <w:spacing w:after="240"/>
        <w:ind w:left="567" w:hanging="567"/>
      </w:pPr>
      <w:r w:rsidRPr="005D45BE">
        <w:t>9.</w:t>
      </w:r>
      <w:r w:rsidRPr="005D45BE">
        <w:tab/>
        <w:t>turpina paust viedokli, ka pasākumi, ko ES līdz šim veikusi, reaģējot uz acīmredzamo demokrātijas lejupslīdi un iepriekšējo saistību neievērošanu, vēl nebūt pilnībā neatspoguļo situācijas nopietnību Gruzijā un jaunākos notikumus; atzinīgi vērtē Padomes lēmumu apturēt bezvīzu ceļošanu Gruzijas diplomātiem un amatpersonām, taču uzskata, ka tas ir tikai pirmais solis, kam jāseko stingrākām sankcijām; pauž nožēlu par to, ka Ungārijas un Slovākijas valdības kavē Padomes lēmumus par sankciju ieviešanu pret personām, kas ir atbildīgas par demokrātijas lejupslīdi Gruzijā;</w:t>
      </w:r>
    </w:p>
    <w:p w:rsidR="004F4B72" w:rsidRPr="005D45BE" w:rsidRDefault="004F4B72" w:rsidP="004F4B72">
      <w:pPr>
        <w:spacing w:after="240"/>
        <w:ind w:left="567" w:hanging="567"/>
      </w:pPr>
      <w:r w:rsidRPr="005D45BE">
        <w:t>10.</w:t>
      </w:r>
      <w:r w:rsidRPr="005D45BE">
        <w:tab/>
        <w:t xml:space="preserve">uzsver, ka pamattiesību ievērošana ir būtiska ES vīzu režīma liberalizācijas kritērijiem; </w:t>
      </w:r>
      <w:r w:rsidRPr="005D45BE">
        <w:lastRenderedPageBreak/>
        <w:t>atkārtoti aicina Komisiju un Padomi pārskatīt Gruzijas bezvīzu režīma statusu, paredzot iespēju to apturēt, ja tiek uzskatīts, ka netiek ievēroti ES standarti attiecībā uz demokrātisku pārvaldību un brīvībām;</w:t>
      </w:r>
    </w:p>
    <w:p w:rsidR="004F4B72" w:rsidRPr="005D45BE" w:rsidRDefault="004F4B72" w:rsidP="004F4B72">
      <w:pPr>
        <w:spacing w:after="240"/>
        <w:ind w:left="567" w:hanging="567"/>
      </w:pPr>
      <w:r w:rsidRPr="005D45BE">
        <w:t>11.</w:t>
      </w:r>
      <w:r w:rsidRPr="005D45BE">
        <w:tab/>
        <w:t xml:space="preserve">stingri nosoda brutālo vardarbību un represijas, ko Gruzijas valdošais režīms kopš 2024. gada 28. novembra izmanto pret miermīlīgiem protestētājiem; aicina nekavējoties un bez nosacījumiem atbrīvot visus politieslodzītos un pret valdību vērsto protestu laikā aizturētos; prasa atbrīvot žurnālisti </w:t>
      </w:r>
      <w:r w:rsidRPr="005D45BE">
        <w:rPr>
          <w:i/>
          <w:iCs/>
        </w:rPr>
        <w:t>Mzia Amaghlobeli</w:t>
      </w:r>
      <w:r w:rsidRPr="005D45BE">
        <w:t xml:space="preserve">, kura jau vairāk nekā četras nedēļas ievēro bada streiku, protestējot pret netaisnīgo aizturēšanu, un var saskarties ar kritiskām, neatgriezeniskām un dzīvībai bīstamām sekām; nosoda uzbrukumu bijušajam premjerministram </w:t>
      </w:r>
      <w:r w:rsidRPr="005D45BE">
        <w:rPr>
          <w:i/>
          <w:iCs/>
        </w:rPr>
        <w:t>Giorgi Gakharia</w:t>
      </w:r>
      <w:r w:rsidRPr="005D45BE">
        <w:t xml:space="preserve"> un viņa piekaušanu, kā rezultātā viņš nonāca slimnīcā, un pēc tam, 2025. gada 2. februārī, veikto politisko līderu, tostarp </w:t>
      </w:r>
      <w:r w:rsidRPr="005D45BE">
        <w:rPr>
          <w:i/>
          <w:iCs/>
        </w:rPr>
        <w:t>Nika Melia</w:t>
      </w:r>
      <w:r w:rsidRPr="005D45BE">
        <w:t xml:space="preserve"> un </w:t>
      </w:r>
      <w:r w:rsidRPr="005D45BE">
        <w:rPr>
          <w:i/>
          <w:iCs/>
        </w:rPr>
        <w:t>Gigi Ugulava</w:t>
      </w:r>
      <w:r w:rsidRPr="005D45BE">
        <w:t xml:space="preserve">, aizturēšanu, šādi izpaužoties partijas “Gruzijas sapņa” un tās sekotāju sankcionētas valsts organizētas vardarbības šokējošai eskalācijai pret miermīlīgiem demonstrantiem un politiskajiem oponentiem; atgādina par </w:t>
      </w:r>
      <w:r w:rsidRPr="005D45BE">
        <w:rPr>
          <w:i/>
          <w:iCs/>
        </w:rPr>
        <w:t>Elene Khoshtaria</w:t>
      </w:r>
      <w:r w:rsidRPr="005D45BE">
        <w:t xml:space="preserve"> aizturēšanu Batumi 2025. gada 12. janvārī;  </w:t>
      </w:r>
    </w:p>
    <w:p w:rsidR="004F4B72" w:rsidRPr="005D45BE" w:rsidRDefault="004F4B72" w:rsidP="004F4B72">
      <w:pPr>
        <w:spacing w:after="240"/>
        <w:ind w:left="567" w:hanging="567"/>
      </w:pPr>
      <w:r w:rsidRPr="005D45BE">
        <w:t>12.</w:t>
      </w:r>
      <w:r w:rsidRPr="005D45BE">
        <w:tab/>
        <w:t>pauž solidaritāti ar Gruzijas tautu un tās aktīvo pilsonisko sabiedrību, kas cīnās par savām leģitīmajām demokrātiskajām tiesībām un savas valsts nākotni Eiropā; mudina Gruzijas valdību mainīt pašreizējo politisko kursu un atgriezties pie Gruzijas tautas gribas īstenošanas, lai turpinātu demokrātiskas reformas, kas atkal paver iespēju nākotnē kļūt par ES dalībvalsti;</w:t>
      </w:r>
    </w:p>
    <w:p w:rsidR="004F4B72" w:rsidRPr="005D45BE" w:rsidRDefault="004F4B72" w:rsidP="004F4B72">
      <w:pPr>
        <w:spacing w:after="240"/>
        <w:ind w:left="567" w:hanging="567"/>
      </w:pPr>
      <w:r w:rsidRPr="005D45BE">
        <w:rPr>
          <w:color w:val="000000"/>
        </w:rPr>
        <w:t>13.</w:t>
      </w:r>
      <w:r w:rsidRPr="005D45BE">
        <w:rPr>
          <w:b/>
        </w:rPr>
        <w:tab/>
      </w:r>
      <w:r w:rsidRPr="005D45BE">
        <w:t>stingri nosoda to, ka tiek ieviesti drakoniski tiesību akti, kas nepamatoti ierobežo vārda un miermīlīgas pulcēšanās brīvību, un prasa atcelt šos nesen pieņemtos represīvos tiesību aktus; mudina Gruzijas iestādes nekavējoties un bez nosacījumiem atbrīvot visas personas, kas aizturētas par to, ka tās miermīlīgi izmantojušas savas pamattiesības uz vārda brīvību un miermīlīgu pulcēšanos, un nodrošināt ātru, rūpīgu un objektīvu izmeklēšanu attiecībā uz visiem apgalvojumiem par nelikumīgu un nesamērīgu spēka lietošanu no tiesībaizsardzības iestāžu puses; uzskata, ka Gruzijas tiesu sistēma ir izmantota kā ierocis, lai apspiestu opozīciju, iedvestu bailes un apklusinātu vārda brīvību;</w:t>
      </w:r>
    </w:p>
    <w:p w:rsidR="004F4B72" w:rsidRPr="005D45BE" w:rsidRDefault="004F4B72" w:rsidP="004F4B72">
      <w:pPr>
        <w:spacing w:after="240"/>
        <w:ind w:left="567" w:hanging="567"/>
      </w:pPr>
      <w:r w:rsidRPr="005D45BE">
        <w:t>14.</w:t>
      </w:r>
      <w:r w:rsidRPr="005D45BE">
        <w:tab/>
        <w:t>aicina tā dēvētās Gruzijas iestādes nekavējoties rīkoties, lai nodrošinātu žurnālistu drošību un brīvību, un izmeklēt visus tiesībaizsardzības iestāžu vardarbības un pārkāpumu gadījumus; uzsver, ka ir svarīgi veicināt demokrātisku vidi, kurā mediji, pilsoniskā sabiedrība un opozīcija var brīvi darboties, nebaidoties no represijām vai cenzūras;</w:t>
      </w:r>
    </w:p>
    <w:p w:rsidR="004F4B72" w:rsidRPr="005D45BE" w:rsidRDefault="004F4B72" w:rsidP="004F4B72">
      <w:pPr>
        <w:spacing w:after="240"/>
        <w:ind w:left="567" w:hanging="567"/>
      </w:pPr>
      <w:r w:rsidRPr="005D45BE">
        <w:t>15.</w:t>
      </w:r>
      <w:r w:rsidRPr="005D45BE">
        <w:tab/>
      </w:r>
      <w:r w:rsidRPr="005D45BE">
        <w:rPr>
          <w:color w:val="000000"/>
        </w:rPr>
        <w:t>prasa veikt neatkarīgu, pārredzamu un objektīvu izmeklēšanu par policijas brutalitāti un pārmērīgu spēka pielietošanu pret miermīlīgiem demonstrantiem</w:t>
      </w:r>
      <w:r w:rsidRPr="005D45BE">
        <w:t>; prasa, lai tiek pilnībā saukti pie atbildības likuma priekšā tie, kas ir atbildīgi par cilvēktiesību pārkāpumiem, tostarp tiesībaizsardzības un valdības amatpersonas, kuras uzdod veikt represijas;</w:t>
      </w:r>
    </w:p>
    <w:p w:rsidR="004F4B72" w:rsidRPr="005D45BE" w:rsidRDefault="004F4B72" w:rsidP="004F4B72">
      <w:pPr>
        <w:spacing w:after="240"/>
        <w:ind w:left="567" w:hanging="567"/>
      </w:pPr>
      <w:r w:rsidRPr="005D45BE">
        <w:t>16.</w:t>
      </w:r>
      <w:r w:rsidRPr="005D45BE">
        <w:tab/>
        <w:t>nosoda to, ka prokuratūra 2025. gada 8. februārī sāka izmeklēšanu par nevalstiskajām organizācijām, kas apsūdzētas par sabotāžu atbildību pastiprinošos apstākļos, sabotāžas mēģinājumu un palīdzību ārvalstu un ārvalstu kontrolētām organizācijām naidīgās darbībās, kuru mērķis ir graut Gruzijas valsts intereses, par ko to pārstāvjiem varētu piespriest vairākus gadus ilgus cietumsodus; uzskata šo rīcību par režīma represiju turpmāku eskalāciju, tiesu sistēmas ļaunprātīgu izmantošanu un paātrinātu demokrātijas lejupslīdi;</w:t>
      </w:r>
    </w:p>
    <w:p w:rsidR="004F4B72" w:rsidRPr="005D45BE" w:rsidRDefault="004F4B72" w:rsidP="004F4B72">
      <w:pPr>
        <w:spacing w:after="240"/>
        <w:ind w:left="567" w:hanging="567"/>
        <w:rPr>
          <w:rFonts w:eastAsia="Calibri"/>
        </w:rPr>
      </w:pPr>
      <w:r w:rsidRPr="005D45BE">
        <w:lastRenderedPageBreak/>
        <w:t>17.</w:t>
      </w:r>
      <w:r w:rsidRPr="005D45BE">
        <w:tab/>
        <w:t>nosoda Gruzijas iestāžu izvērsto plašo uzbrukumu kampaņu, kas vērsta pret pilsoniskās sabiedrības organizācijām un respektabliem starptautiskajiem līdzekļu devējiem, kuri atbalsta demokrātiju, tiesiskumu un cilvēktiesību aizsardzību Gruzijā;</w:t>
      </w:r>
    </w:p>
    <w:p w:rsidR="004F4B72" w:rsidRPr="005D45BE" w:rsidRDefault="004F4B72" w:rsidP="004F4B72">
      <w:pPr>
        <w:spacing w:after="240"/>
        <w:ind w:left="567" w:hanging="567"/>
        <w:rPr>
          <w:rFonts w:eastAsia="Yu Gothic Light"/>
          <w:bCs/>
          <w:color w:val="000000"/>
        </w:rPr>
      </w:pPr>
      <w:r w:rsidRPr="005D45BE">
        <w:t>18.</w:t>
      </w:r>
      <w:r w:rsidRPr="005D45BE">
        <w:tab/>
        <w:t>nosoda to, ka partija “Gruzijas sapnis” izbeidza 49 opozīcijas parlamenta deputātu pilnvaras, kas liecina par turpmāku demokrātijas lejupslīdi, un uzskata, ka tas ir pēdējais solis “Gruzijas sapnis” uzbrukumā politiskajam plurālismam valstī;</w:t>
      </w:r>
    </w:p>
    <w:p w:rsidR="004F4B72" w:rsidRPr="005D45BE" w:rsidRDefault="004F4B72" w:rsidP="004F4B72">
      <w:pPr>
        <w:spacing w:after="240"/>
        <w:ind w:left="567" w:hanging="567"/>
      </w:pPr>
      <w:r w:rsidRPr="005D45BE">
        <w:t>19.</w:t>
      </w:r>
      <w:r w:rsidRPr="005D45BE">
        <w:rPr>
          <w:b/>
          <w:color w:val="000000"/>
        </w:rPr>
        <w:tab/>
      </w:r>
      <w:r w:rsidRPr="005D45BE">
        <w:t xml:space="preserve">atzinīgi vērtē </w:t>
      </w:r>
      <w:r w:rsidRPr="005D45BE">
        <w:rPr>
          <w:i/>
          <w:iCs/>
        </w:rPr>
        <w:t>PACE</w:t>
      </w:r>
      <w:r w:rsidRPr="005D45BE">
        <w:t xml:space="preserve"> lēmumu apstrīdēt Gruzijas parlamentārās delegācijas pilnvaras demokrātijas lejupslīdes un cilvēktiesību pārkāpumu dēļ; atbalsta </w:t>
      </w:r>
      <w:r w:rsidRPr="005D45BE">
        <w:rPr>
          <w:i/>
          <w:iCs/>
        </w:rPr>
        <w:t>PACE</w:t>
      </w:r>
      <w:r w:rsidRPr="005D45BE">
        <w:t xml:space="preserve"> aicinājumu Gruzijai nekavējoties sākt iekļaujošu procesu, iesaistot visus politiskos un sociālos dalībniekus, tostarp valdošo partiju, opozīciju un pilsonisko sabiedrību, lai steidzami novērstu trūkumus un nepilnības, kas konstatēti nesenajās parlamenta vēlēšanās, un radīt vēlēšanu vidi, kas veicina jaunas patiesi demokrātiskas vēlēšanas, kuras būtu jāizziņo tuvākajos mēnešos;</w:t>
      </w:r>
    </w:p>
    <w:p w:rsidR="004F4B72" w:rsidRPr="005D45BE" w:rsidRDefault="004F4B72" w:rsidP="004F4B72">
      <w:pPr>
        <w:spacing w:after="240"/>
        <w:ind w:left="567" w:hanging="567"/>
      </w:pPr>
      <w:r w:rsidRPr="005D45BE">
        <w:t>20.</w:t>
      </w:r>
      <w:r w:rsidRPr="005D45BE">
        <w:tab/>
        <w:t>norāda, ka Gruzijā, kas ir eiroatlantiskās integrācijas līdere, notiek paātrināts demokrātijas lejupslīdes process, kas izskatās pēc apzinātiem centieniem parādīt, ka Gruzijas tautas griba vairs nenosaka valsts nākotni, un tas šo valsti varētu novest pie Baltkrievijas politiskās attīstības ceļa, pārejot no pašreizējās autoritārās valsts uz diktatorisku režīmu;</w:t>
      </w:r>
    </w:p>
    <w:p w:rsidR="004F4B72" w:rsidRPr="005D45BE" w:rsidRDefault="004F4B72" w:rsidP="004F4B72">
      <w:pPr>
        <w:spacing w:after="240"/>
        <w:ind w:left="567" w:hanging="567"/>
      </w:pPr>
      <w:r w:rsidRPr="005D45BE">
        <w:t>21.</w:t>
      </w:r>
      <w:r w:rsidRPr="005D45BE">
        <w:tab/>
        <w:t xml:space="preserve">pauž nožēlu par Gruzijas premjerministra </w:t>
      </w:r>
      <w:r w:rsidRPr="005D45BE">
        <w:rPr>
          <w:i/>
          <w:iCs/>
        </w:rPr>
        <w:t>Irakli Kobakhidze</w:t>
      </w:r>
      <w:r w:rsidRPr="005D45BE">
        <w:t xml:space="preserve"> lēmumu apturēt pievienošanās sarunas un noraidīt ES finansējumu līdz 2028. gada beigām; atgādina, ka visas aptaujas pastāvīgi liecina par Gruzijas iedzīvotāju milzīgo atbalstu eiroatlantiskajai nākotnei; pauž stingru atbalstu Gruzijas tautas eiroatlantiskajiem centieniem;</w:t>
      </w:r>
    </w:p>
    <w:p w:rsidR="004F4B72" w:rsidRPr="005D45BE" w:rsidRDefault="004F4B72" w:rsidP="004F4B72">
      <w:pPr>
        <w:spacing w:after="240"/>
        <w:ind w:left="567" w:hanging="567"/>
      </w:pPr>
      <w:r w:rsidRPr="005D45BE">
        <w:t>22.</w:t>
      </w:r>
      <w:r w:rsidRPr="005D45BE">
        <w:tab/>
        <w:t>aicina nekavējoties veikt visaptverošu revīziju ES attiecībā uz Gruziju īstenotajai politikai saistībā ar šīs valsts demokrātijas lejupslīdi; aicina Komisiju pārskatīt ES un Gruzijas asociācijas nolīgumu, ņemot vērā to, ka pašieceltās Gruzijas iestādes ir pārkāpušas 2. pantā noteiktos vispārīgos principus, proti, demokrātisko principu, tiesiskuma un pamatbrīvību ievērošanu; norāda, ka vispārīgo principu neievērošanai var novest pie nolīgumā paredzētās ekonomiskās sadarbības un privilēģiju nosacītas apturēšanas;</w:t>
      </w:r>
    </w:p>
    <w:p w:rsidR="004F4B72" w:rsidRPr="005D45BE" w:rsidRDefault="004F4B72" w:rsidP="004F4B72">
      <w:pPr>
        <w:spacing w:after="240"/>
        <w:ind w:left="567" w:hanging="567"/>
      </w:pPr>
      <w:r w:rsidRPr="005D45BE">
        <w:t>23.</w:t>
      </w:r>
      <w:r w:rsidRPr="005D45BE">
        <w:tab/>
        <w:t>atzinīgi vērtē Komisijas lēmumu pārtraukt jebkādu budžeta atbalstu Gruzijas iestādēm un apturēt jebkādu turpmāku ieguldījumu projektu uzsākšanu; mudina Komisiju izbeigt visu finansiālo atbalstu pašreizējiem projektiem; prasa noteikt moratoriju visiem ieguldījumu projektiem savienojamības jomā; aicina Komisiju sākt apzināt ekonomikas nozares, kas ir svarīgas oligarhu interesēm, kuri atbalsta un uztur pašreizējo autoritāro režīmu, un to darīt tādēļ, lai nākotnē varētu pieņemt lēmumu par ierobežojošiem pasākumiem vai ekonomiskām sankcijām; aicina Komisiju sākt apzināt savienojamības projektus, ar kuriem atbalsta un uztur pašreizējo autoritāro režīmu, un apsvērt šādu projektu apturēšanu līdz jaunām parlamenta vēlēšanām;</w:t>
      </w:r>
    </w:p>
    <w:p w:rsidR="004F4B72" w:rsidRPr="005D45BE" w:rsidRDefault="004F4B72" w:rsidP="004F4B72">
      <w:pPr>
        <w:spacing w:after="240"/>
        <w:ind w:left="567" w:hanging="567"/>
      </w:pPr>
      <w:r w:rsidRPr="005D45BE">
        <w:t>24.</w:t>
      </w:r>
      <w:r w:rsidRPr="005D45BE">
        <w:tab/>
        <w:t xml:space="preserve">pauž nosodījumu par iebiedēšanas un polarizācijas gaisotni, ko veicina Gruzijas valdības pārstāvju un politisko līderu paziņojumi, kā arī par uzbrukumiem politiskajam plurālismam, tostarp satraucošiem gadījumiem par Gruzijas demokrātisko politisko spēku iebiedēšanu un vardarbību pret tiem un par atkārtotiem draudiem aizliegt opozīcijas partijas, aizturēt to vadītājus un pat vienkāršus atbalstītājus un apklusināt </w:t>
      </w:r>
      <w:r w:rsidRPr="005D45BE">
        <w:lastRenderedPageBreak/>
        <w:t>opozīciju; uzsver, ka jebkāda cita rīcība, kas nav Gruzijas demokrātijas standartu pilnīga atjaunošana, vēl vairāk pasliktinās ES un Gruzijas attiecības, padarīs neiespējamu virzību uz pievienošanos ES un novedīs pie papildu sankcijām;</w:t>
      </w:r>
    </w:p>
    <w:p w:rsidR="004F4B72" w:rsidRPr="005D45BE" w:rsidRDefault="004F4B72" w:rsidP="004F4B72">
      <w:pPr>
        <w:spacing w:after="240"/>
        <w:ind w:left="567" w:hanging="567"/>
      </w:pPr>
      <w:r w:rsidRPr="005D45BE">
        <w:t>25.</w:t>
      </w:r>
      <w:r w:rsidRPr="005D45BE">
        <w:tab/>
        <w:t>aicina Komisiju iesaldētos 120 miljonus EUR, kas sākotnēji bija paredzēti Gruzijas iestāžu atbalstam, operatīvi pārvirzīt tam, lai palielinātu ES atbalstu Gruzijas pilsoniskajai sabiedrībai, jo īpaši nevalstiskajam sektoram un neatkarīgajiem medijiem, uz kuriem valdošā politiskā partija un iestādes arvien vairāk izdara nepamatotu spiedienu, kā arī atbalstīt programmas, kas atbalsta demokrātijas noturību un vēlēšanu godīgumu; prasa pielāgot ES finansēšanas mehānismus, lai ņemtu vērā vajadzības, kas rodas, ja vide kļūst naidīgāka un mazāk demokrātiska; uzsver, ka ir steidzami jāatbalsta pilsoniskā sabiedrība, ņemot vērā pieaugošās represijas un ASV Starptautiskās attīstības aģentūras (</w:t>
      </w:r>
      <w:r w:rsidRPr="005D45BE">
        <w:rPr>
          <w:i/>
          <w:iCs/>
        </w:rPr>
        <w:t>USAID</w:t>
      </w:r>
      <w:r w:rsidRPr="005D45BE">
        <w:t>) darbības apturēšanu, un tādēļ mudina Komisiju nekavējoties palielināt atbalstu;</w:t>
      </w:r>
    </w:p>
    <w:p w:rsidR="004F4B72" w:rsidRPr="005D45BE" w:rsidRDefault="004F4B72" w:rsidP="004F4B72">
      <w:pPr>
        <w:spacing w:after="240"/>
        <w:ind w:left="567" w:hanging="567"/>
      </w:pPr>
      <w:r w:rsidRPr="005D45BE">
        <w:t>26.</w:t>
      </w:r>
      <w:r w:rsidRPr="005D45BE">
        <w:tab/>
        <w:t>pauž dziļas bažas par Krievijas pieaugošo ietekmi šajā valstī un par partijas “Gruzijas sapnis” valdības darbībām, ko tā veic, īstenojot tuvināšanās politiku un sadarbību ar Krieviju, neraugoties uz pakāpenisku Gruzijas teritorijas okupāciju; šajā sakarībā pauž nožēlu par partijas “Gruzijas sapnis” pārstāvju pieaugošo pret Rietumiem vērsto un naidīgo retoriku attiecībā uz Gruzijas stratēģiskajiem Rietumu partneriem, tostarp ES, un tās deputātiem un amatpersonām, un to, ka šī partija veicina Krievijas dezinformāciju un manipulācijas;</w:t>
      </w:r>
    </w:p>
    <w:p w:rsidR="004F4B72" w:rsidRPr="005D45BE" w:rsidRDefault="004F4B72" w:rsidP="004F4B72">
      <w:pPr>
        <w:spacing w:after="240"/>
        <w:ind w:left="567" w:hanging="567"/>
      </w:pPr>
      <w:r w:rsidRPr="005D45BE">
        <w:t>27.</w:t>
      </w:r>
      <w:r w:rsidRPr="005D45BE">
        <w:tab/>
        <w:t>neatlaidīgi un atkārtoti uzsver steidzamo prasību nekavējoties atbrīvot bijušo prezidentu Mihailu Saakašvili humānu apsvērumu dēļ, lai viņam varētu sniegt medicīnisko aprūpi ārvalstīs; uzsver, ka pašieceltās iestādes ir pilnībā un nenoliedzami atbildīgas par bijušā prezidenta Mihaila Saakašvili dzīvību, veselību, drošību un labbūtību un ka tās pilnībā jāsauc pie atbildības par jebkādu viņam nodarītu kaitējumu;</w:t>
      </w:r>
      <w:r w:rsidR="002A5A4A" w:rsidRPr="005D45BE">
        <w:t xml:space="preserve"> turklāt aicina partijas “Gruzijas sapnis” iestādes nodrošināt, ka Eiropas Parlamenta deputātiem tiek nodrošināta netraucēta piekļuve Mihailam Saakašvili;</w:t>
      </w:r>
    </w:p>
    <w:p w:rsidR="00381F98" w:rsidRPr="005D45BE" w:rsidRDefault="004F4B72" w:rsidP="00381F98">
      <w:pPr>
        <w:spacing w:after="240"/>
        <w:ind w:left="567" w:hanging="567"/>
      </w:pPr>
      <w:r w:rsidRPr="005D45BE">
        <w:rPr>
          <w:shd w:val="clear" w:color="auto" w:fill="FFFFFF"/>
        </w:rPr>
        <w:t>28.</w:t>
      </w:r>
      <w:r w:rsidRPr="005D45BE">
        <w:tab/>
      </w:r>
      <w:r w:rsidRPr="005D45BE">
        <w:rPr>
          <w:shd w:val="clear" w:color="auto" w:fill="FFFFFF"/>
        </w:rPr>
        <w:t>uzdod priekšsēdētājai šo rezolūciju nosūtīt Komisijas priekšsēdētājas vietniecei / Savienības Augstajai pārstāvei ārlietās un drošības politikas jautājumos, Padomei, Komisijai, dalībvalstu valdībām un parlamentiem, Eiropas Padomei, Eiropas Drošības un sadarbības organizācijai un pašieceltajām Gruzijas iestādēm.</w:t>
      </w:r>
    </w:p>
    <w:p w:rsidR="00E365E1" w:rsidRPr="005D45BE" w:rsidRDefault="00E365E1" w:rsidP="000A2E39"/>
    <w:sectPr w:rsidR="00E365E1" w:rsidRPr="005D45BE" w:rsidSect="00381F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E39" w:rsidRPr="00381F98" w:rsidRDefault="000A2E39">
      <w:r w:rsidRPr="00381F98">
        <w:separator/>
      </w:r>
    </w:p>
  </w:endnote>
  <w:endnote w:type="continuationSeparator" w:id="0">
    <w:p w:rsidR="000A2E39" w:rsidRPr="00381F98" w:rsidRDefault="000A2E39">
      <w:r w:rsidRPr="00381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E39" w:rsidRPr="00381F98" w:rsidRDefault="000A2E39">
      <w:r w:rsidRPr="00381F98">
        <w:separator/>
      </w:r>
    </w:p>
  </w:footnote>
  <w:footnote w:type="continuationSeparator" w:id="0">
    <w:p w:rsidR="000A2E39" w:rsidRPr="00381F98" w:rsidRDefault="000A2E39">
      <w:r w:rsidRPr="00381F98">
        <w:continuationSeparator/>
      </w:r>
    </w:p>
  </w:footnote>
  <w:footnote w:id="1">
    <w:p w:rsidR="004F4B72" w:rsidRPr="00381F98" w:rsidRDefault="004F4B72" w:rsidP="00381F98">
      <w:pPr>
        <w:pStyle w:val="FootnoteText"/>
        <w:ind w:left="567" w:hanging="567"/>
        <w:rPr>
          <w:sz w:val="24"/>
          <w:lang w:val="lv-LV"/>
        </w:rPr>
      </w:pPr>
      <w:r w:rsidRPr="00381F98">
        <w:rPr>
          <w:rStyle w:val="FootnoteReference"/>
          <w:sz w:val="24"/>
          <w:lang w:val="lv-LV"/>
        </w:rPr>
        <w:footnoteRef/>
      </w:r>
      <w:r w:rsidR="00381F98" w:rsidRPr="00381F98">
        <w:rPr>
          <w:sz w:val="24"/>
          <w:lang w:val="lv-LV"/>
        </w:rPr>
        <w:t xml:space="preserve"> </w:t>
      </w:r>
      <w:r w:rsidR="00381F98" w:rsidRPr="00381F98">
        <w:rPr>
          <w:sz w:val="24"/>
          <w:lang w:val="lv-LV"/>
        </w:rPr>
        <w:tab/>
      </w:r>
      <w:r w:rsidRPr="00381F98">
        <w:rPr>
          <w:sz w:val="24"/>
          <w:lang w:val="lv-LV"/>
        </w:rPr>
        <w:t>Pieņemtie teksti, P10_TA(2024)0054.</w:t>
      </w:r>
    </w:p>
  </w:footnote>
  <w:footnote w:id="2">
    <w:p w:rsidR="004F4B72" w:rsidRPr="00381F98" w:rsidRDefault="004F4B72" w:rsidP="00381F98">
      <w:pPr>
        <w:pStyle w:val="FootnoteText"/>
        <w:ind w:left="567" w:hanging="567"/>
        <w:rPr>
          <w:sz w:val="24"/>
          <w:lang w:val="lv-LV"/>
        </w:rPr>
      </w:pPr>
      <w:r w:rsidRPr="00381F98">
        <w:rPr>
          <w:rStyle w:val="FootnoteReference"/>
          <w:sz w:val="24"/>
          <w:lang w:val="lv-LV"/>
        </w:rPr>
        <w:footnoteRef/>
      </w:r>
      <w:r w:rsidR="00381F98" w:rsidRPr="00381F98">
        <w:rPr>
          <w:sz w:val="24"/>
          <w:lang w:val="lv-LV"/>
        </w:rPr>
        <w:t xml:space="preserve"> </w:t>
      </w:r>
      <w:r w:rsidR="00381F98" w:rsidRPr="00381F98">
        <w:rPr>
          <w:sz w:val="24"/>
          <w:lang w:val="lv-LV"/>
        </w:rPr>
        <w:tab/>
      </w:r>
      <w:r w:rsidRPr="00381F98">
        <w:rPr>
          <w:sz w:val="24"/>
          <w:lang w:val="lv-LV"/>
        </w:rPr>
        <w:t>OV L 261, 30.8.2014., 4.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F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LV"/>
    <w:docVar w:name="dvnumam" w:val="0"/>
    <w:docVar w:name="dvpe" w:val="769.130"/>
    <w:docVar w:name="dvtitre" w:val="Eiropas Parlamenta 2025. gada XX. XXX  rezolūcija par politiskās situācijas turpmāku pasliktināšanos Gruzijā(2025/2522(RSP))"/>
  </w:docVars>
  <w:rsids>
    <w:rsidRoot w:val="000A2E39"/>
    <w:rsid w:val="00002272"/>
    <w:rsid w:val="00064002"/>
    <w:rsid w:val="000677B9"/>
    <w:rsid w:val="000831BA"/>
    <w:rsid w:val="000A2E39"/>
    <w:rsid w:val="000A42CC"/>
    <w:rsid w:val="000E7DD9"/>
    <w:rsid w:val="0010095E"/>
    <w:rsid w:val="00125B37"/>
    <w:rsid w:val="00187494"/>
    <w:rsid w:val="001F32AE"/>
    <w:rsid w:val="002767FF"/>
    <w:rsid w:val="002801D8"/>
    <w:rsid w:val="002A5A4A"/>
    <w:rsid w:val="002B18FE"/>
    <w:rsid w:val="002B5493"/>
    <w:rsid w:val="00343214"/>
    <w:rsid w:val="00361C00"/>
    <w:rsid w:val="00381F98"/>
    <w:rsid w:val="00395FA1"/>
    <w:rsid w:val="003E15D4"/>
    <w:rsid w:val="00411CCE"/>
    <w:rsid w:val="0041666E"/>
    <w:rsid w:val="00421060"/>
    <w:rsid w:val="00471C19"/>
    <w:rsid w:val="004867E3"/>
    <w:rsid w:val="00494A28"/>
    <w:rsid w:val="004C0004"/>
    <w:rsid w:val="004C5D52"/>
    <w:rsid w:val="004F4B72"/>
    <w:rsid w:val="0050519A"/>
    <w:rsid w:val="005072A1"/>
    <w:rsid w:val="00514517"/>
    <w:rsid w:val="00545827"/>
    <w:rsid w:val="00560270"/>
    <w:rsid w:val="005C2568"/>
    <w:rsid w:val="005D45B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95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4A572"/>
  <w15:chartTrackingRefBased/>
  <w15:docId w15:val="{B2C54859-262E-4373-A872-EB5CD6C3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F4B72"/>
    <w:rPr>
      <w:b/>
    </w:rPr>
  </w:style>
  <w:style w:type="paragraph" w:customStyle="1" w:styleId="NormalHanging12a">
    <w:name w:val="NormalHanging12a"/>
    <w:basedOn w:val="Normal"/>
    <w:rsid w:val="004F4B72"/>
    <w:pPr>
      <w:spacing w:after="240"/>
      <w:ind w:left="567" w:hanging="567"/>
    </w:pPr>
  </w:style>
  <w:style w:type="paragraph" w:customStyle="1" w:styleId="EPComma">
    <w:name w:val="EPComma"/>
    <w:basedOn w:val="Normal"/>
    <w:link w:val="EPCommaChar"/>
    <w:rsid w:val="004F4B72"/>
    <w:pPr>
      <w:spacing w:before="480" w:after="240"/>
    </w:pPr>
  </w:style>
  <w:style w:type="character" w:customStyle="1" w:styleId="EPCommaChar">
    <w:name w:val="EPComma Char"/>
    <w:basedOn w:val="DefaultParagraphFont"/>
    <w:link w:val="EPComma"/>
    <w:rsid w:val="004F4B72"/>
    <w:rPr>
      <w:sz w:val="24"/>
      <w:lang w:val="lv-LV"/>
    </w:rPr>
  </w:style>
  <w:style w:type="paragraph" w:styleId="BalloonText">
    <w:name w:val="Balloon Text"/>
    <w:basedOn w:val="Normal"/>
    <w:link w:val="BalloonTextChar"/>
    <w:rsid w:val="009D1956"/>
    <w:rPr>
      <w:rFonts w:ascii="Segoe UI" w:hAnsi="Segoe UI" w:cs="Segoe UI"/>
      <w:sz w:val="18"/>
      <w:szCs w:val="18"/>
    </w:rPr>
  </w:style>
  <w:style w:type="character" w:customStyle="1" w:styleId="BalloonTextChar">
    <w:name w:val="Balloon Text Char"/>
    <w:basedOn w:val="DefaultParagraphFont"/>
    <w:link w:val="BalloonText"/>
    <w:rsid w:val="009D195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6101A-34A9-4BCE-8439-F5ECCD19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3865</Words>
  <Characters>22033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2025-03-10T14:49:00Z</dcterms:created>
  <dcterms:modified xsi:type="dcterms:W3CDTF">2025-03-10T14:49:00Z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B10-0106/2025</vt:lpwstr>
  </property>
  <property fmtid="{D5CDD505-2E9C-101B-9397-08002B2CF9AE}" pid="4" name="&lt;Type&gt;">
    <vt:lpwstr>RR</vt:lpwstr>
  </property>
</Properties>
</file>