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463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4638" w:rsidRDefault="00EB6BD6" w:rsidP="0010095E">
            <w:pPr>
              <w:pStyle w:val="EPName"/>
            </w:pPr>
            <w:r w:rsidRPr="00F14638">
              <w:t>Parlament Europejski</w:t>
            </w:r>
          </w:p>
          <w:p w:rsidR="00751A4A" w:rsidRPr="00F146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4638">
              <w:t>2024</w:t>
            </w:r>
            <w:r w:rsidR="00817416" w:rsidRPr="00F14638">
              <w:t>-202</w:t>
            </w:r>
            <w:r w:rsidRPr="00F1463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14638" w:rsidRDefault="00187494" w:rsidP="0010095E">
            <w:pPr>
              <w:pStyle w:val="EPLogo"/>
            </w:pPr>
            <w:r w:rsidRPr="00F14638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4638" w:rsidRDefault="00D058B8" w:rsidP="004C5D52">
      <w:pPr>
        <w:pStyle w:val="LineTop"/>
      </w:pPr>
    </w:p>
    <w:p w:rsidR="00680577" w:rsidRPr="00F14638" w:rsidRDefault="00EB6BD6" w:rsidP="00680577">
      <w:pPr>
        <w:pStyle w:val="EPBodyTA1"/>
      </w:pPr>
      <w:r w:rsidRPr="00F14638">
        <w:t>TEKSTY PRZYJĘTE</w:t>
      </w:r>
    </w:p>
    <w:p w:rsidR="00D058B8" w:rsidRPr="00F14638" w:rsidRDefault="00D058B8" w:rsidP="00D058B8">
      <w:pPr>
        <w:pStyle w:val="LineBottom"/>
      </w:pPr>
    </w:p>
    <w:p w:rsidR="00EB6BD6" w:rsidRPr="00F14638" w:rsidRDefault="00EB6BD6" w:rsidP="00EB6BD6">
      <w:pPr>
        <w:pStyle w:val="ATHeading1"/>
      </w:pPr>
      <w:bookmarkStart w:id="0" w:name="TANumber"/>
      <w:r w:rsidRPr="00F14638">
        <w:t>P10_TA(2025)00</w:t>
      </w:r>
      <w:bookmarkEnd w:id="0"/>
      <w:r w:rsidR="00EB2FA5">
        <w:t>20</w:t>
      </w:r>
    </w:p>
    <w:p w:rsidR="00EB6BD6" w:rsidRPr="00F14638" w:rsidRDefault="00EB6BD6" w:rsidP="00EB6BD6">
      <w:pPr>
        <w:pStyle w:val="ATHeading2"/>
      </w:pPr>
      <w:bookmarkStart w:id="1" w:name="title"/>
      <w:r w:rsidRPr="00F14638">
        <w:t>Eskalacja przemocy na wschodzie Demokratycznej Republiki Konga</w:t>
      </w:r>
      <w:bookmarkEnd w:id="1"/>
    </w:p>
    <w:p w:rsidR="00EB6BD6" w:rsidRPr="00F14638" w:rsidRDefault="00EB6BD6" w:rsidP="00EB6BD6">
      <w:pPr>
        <w:rPr>
          <w:i/>
          <w:vanish/>
        </w:rPr>
      </w:pPr>
      <w:r w:rsidRPr="00F14638">
        <w:rPr>
          <w:i/>
        </w:rPr>
        <w:fldChar w:fldCharType="begin"/>
      </w:r>
      <w:r w:rsidRPr="00F14638">
        <w:rPr>
          <w:i/>
        </w:rPr>
        <w:instrText xml:space="preserve"> TC"(</w:instrText>
      </w:r>
      <w:bookmarkStart w:id="2" w:name="DocNumber"/>
      <w:r w:rsidR="001474BD" w:rsidRPr="009B302A">
        <w:rPr>
          <w:i/>
        </w:rPr>
        <w:instrText>B10-0102</w:instrText>
      </w:r>
      <w:r w:rsidR="001474BD">
        <w:rPr>
          <w:i/>
        </w:rPr>
        <w:instrText>, 0109, 0125, 0127, 0129 oraz 0133</w:instrText>
      </w:r>
      <w:r w:rsidR="001474BD" w:rsidRPr="009B302A">
        <w:rPr>
          <w:i/>
        </w:rPr>
        <w:instrText>/2025</w:instrText>
      </w:r>
      <w:bookmarkEnd w:id="2"/>
      <w:r w:rsidRPr="00F14638">
        <w:rPr>
          <w:i/>
        </w:rPr>
        <w:instrText xml:space="preserve">)"\l3 \n&gt; \* MERGEFORMAT </w:instrText>
      </w:r>
      <w:r w:rsidRPr="00F14638">
        <w:rPr>
          <w:i/>
        </w:rPr>
        <w:fldChar w:fldCharType="end"/>
      </w:r>
    </w:p>
    <w:p w:rsidR="00EB6BD6" w:rsidRPr="00F14638" w:rsidRDefault="00EB6BD6" w:rsidP="00EB6BD6">
      <w:pPr>
        <w:rPr>
          <w:vanish/>
        </w:rPr>
      </w:pPr>
      <w:bookmarkStart w:id="3" w:name="PE"/>
      <w:r w:rsidRPr="00F14638">
        <w:rPr>
          <w:vanish/>
        </w:rPr>
        <w:t>PE769.126</w:t>
      </w:r>
      <w:bookmarkEnd w:id="3"/>
    </w:p>
    <w:p w:rsidR="00EB6BD6" w:rsidRPr="00F14638" w:rsidRDefault="00EB6BD6" w:rsidP="00EB6BD6">
      <w:pPr>
        <w:pStyle w:val="ATHeading3"/>
      </w:pPr>
      <w:bookmarkStart w:id="4" w:name="Sujet"/>
      <w:r w:rsidRPr="00F14638">
        <w:t xml:space="preserve">Rezolucja Parlamentu Europejskiego z dnia </w:t>
      </w:r>
      <w:r w:rsidR="001474BD">
        <w:t>13 lutego</w:t>
      </w:r>
      <w:r w:rsidRPr="00F14638">
        <w:t xml:space="preserve"> 2025 r. w sprawie eskalacji przemocy na wschodzie Demokratycznej Republiki Konga</w:t>
      </w:r>
      <w:bookmarkEnd w:id="4"/>
      <w:r w:rsidRPr="00F14638">
        <w:t xml:space="preserve"> </w:t>
      </w:r>
      <w:bookmarkStart w:id="5" w:name="References"/>
      <w:r w:rsidRPr="00F14638">
        <w:t>(2025/2553(RSP))</w:t>
      </w:r>
      <w:bookmarkEnd w:id="5"/>
    </w:p>
    <w:p w:rsidR="007B2816" w:rsidRPr="00F14638" w:rsidRDefault="007B2816" w:rsidP="007B2816">
      <w:pPr>
        <w:pStyle w:val="EPComma"/>
      </w:pPr>
      <w:bookmarkStart w:id="6" w:name="TextBodyBegin"/>
      <w:bookmarkEnd w:id="6"/>
      <w:r w:rsidRPr="00F14638">
        <w:rPr>
          <w:i/>
        </w:rPr>
        <w:t>Parlament Europejski</w:t>
      </w:r>
      <w:r w:rsidRPr="00F14638">
        <w:t>,</w:t>
      </w:r>
    </w:p>
    <w:p w:rsidR="007B2816" w:rsidRPr="00F14638" w:rsidRDefault="007B2816" w:rsidP="007B2816">
      <w:pPr>
        <w:pStyle w:val="NormalHanging12a"/>
      </w:pPr>
      <w:r w:rsidRPr="00F14638">
        <w:t>–</w:t>
      </w:r>
      <w:r w:rsidRPr="00F14638">
        <w:tab/>
        <w:t>uwzględniając swoje poprzednie rezolucje w sprawie Demokratycznej Republiki Konga (DRK),</w:t>
      </w:r>
    </w:p>
    <w:p w:rsidR="007B2816" w:rsidRPr="00F14638" w:rsidRDefault="007B2816" w:rsidP="007B2816">
      <w:pPr>
        <w:pStyle w:val="NormalHanging12a"/>
      </w:pPr>
      <w:r w:rsidRPr="00F14638">
        <w:t>–</w:t>
      </w:r>
      <w:r w:rsidRPr="00F14638">
        <w:tab/>
        <w:t>uwzględniając oświadczenie wysokiej przedstawicielki Unii do spraw zagranicznych i polityki bezpieczeństwa wydane w imieniu UE 25 stycznia 2025 r. w sprawie niedawnej eskalacji na wschodzie DRK,</w:t>
      </w:r>
    </w:p>
    <w:p w:rsidR="007B2816" w:rsidRPr="00F14638" w:rsidRDefault="007B2816" w:rsidP="007B2816">
      <w:pPr>
        <w:pStyle w:val="NormalHanging12a"/>
      </w:pPr>
      <w:r w:rsidRPr="00F14638">
        <w:t>–</w:t>
      </w:r>
      <w:r w:rsidRPr="00F14638">
        <w:tab/>
        <w:t>uwzględniając oświadczenie ministrów spraw zagranicznych grupy G-7 z 2 lutego 2025 r. w sprawie eskalacji przemocy na wschodzie Demokratycznej Republiki Konga,</w:t>
      </w:r>
    </w:p>
    <w:p w:rsidR="007B2816" w:rsidRPr="00F14638" w:rsidRDefault="007B2816" w:rsidP="007B2816">
      <w:pPr>
        <w:pStyle w:val="NormalHanging12a"/>
      </w:pPr>
      <w:r w:rsidRPr="00F14638">
        <w:t>–</w:t>
      </w:r>
      <w:r w:rsidRPr="00F14638">
        <w:tab/>
        <w:t>uwzględniając oświadczenie prasowe Rady Bezpieczeństwa ONZ z 26 stycznia 2025 r. w sprawie sytuacji w Demokratycznej Republice Konga,</w:t>
      </w:r>
    </w:p>
    <w:p w:rsidR="007B2816" w:rsidRPr="00F14638" w:rsidRDefault="007B2816" w:rsidP="007B2816">
      <w:pPr>
        <w:pStyle w:val="NormalHanging12a"/>
      </w:pPr>
      <w:r w:rsidRPr="00F14638">
        <w:t>–</w:t>
      </w:r>
      <w:r w:rsidRPr="00F14638">
        <w:tab/>
        <w:t>uwzględniając specjalne posiedzenie Rady Praw Człowieka ONZ z 7 lutego 2025 r. poświęcone sytuacji praw człowieka w Demokratycznej Republice Konga,</w:t>
      </w:r>
    </w:p>
    <w:p w:rsidR="007B2816" w:rsidRPr="00F14638" w:rsidRDefault="007B2816" w:rsidP="007B2816">
      <w:pPr>
        <w:pStyle w:val="NormalHanging12a"/>
      </w:pPr>
      <w:r w:rsidRPr="00F14638">
        <w:t>–</w:t>
      </w:r>
      <w:r w:rsidRPr="00F14638">
        <w:tab/>
        <w:t>uwzględniając komunikat Rady Pokoju i Bezpieczeństwa Unii Afrykańskiej z 28 stycznia 2025 r. w sprawie ostatnich wydarzeń na wschodzie Demokratycznej Republiki Konga,</w:t>
      </w:r>
    </w:p>
    <w:p w:rsidR="007B2816" w:rsidRPr="00F14638" w:rsidRDefault="007B2816" w:rsidP="007B2816">
      <w:pPr>
        <w:pStyle w:val="NormalHanging12a"/>
      </w:pPr>
      <w:r w:rsidRPr="00F14638">
        <w:t>–</w:t>
      </w:r>
      <w:r w:rsidRPr="00F14638">
        <w:tab/>
        <w:t>uwzględniając Konwencję w sprawie likwidacji wszelkich form dyskryminacji kobiet z 18 grudnia 1979 r.,</w:t>
      </w:r>
    </w:p>
    <w:p w:rsidR="007B2816" w:rsidRPr="00F14638" w:rsidRDefault="007B2816" w:rsidP="007B2816">
      <w:pPr>
        <w:pStyle w:val="NormalHanging12a"/>
      </w:pPr>
      <w:r w:rsidRPr="00F14638">
        <w:t>–</w:t>
      </w:r>
      <w:r w:rsidRPr="00F14638">
        <w:tab/>
        <w:t>uwzględniając umowę o partnerstwie z 15 listopada 2023 r. między Unią Europejską i jej państwami członkowskimi, z jednej strony, a członkami Organizacji Państw Afryki, Karaibów i Pacyfiku, z drugiej strony</w:t>
      </w:r>
      <w:r w:rsidRPr="00F14638">
        <w:rPr>
          <w:rStyle w:val="FootnoteReference"/>
        </w:rPr>
        <w:footnoteReference w:id="1"/>
      </w:r>
      <w:r w:rsidRPr="00F14638">
        <w:t>,</w:t>
      </w:r>
    </w:p>
    <w:p w:rsidR="007B2816" w:rsidRPr="00F14638" w:rsidRDefault="007B2816" w:rsidP="007B2816">
      <w:pPr>
        <w:pStyle w:val="NormalHanging12a"/>
      </w:pPr>
      <w:r w:rsidRPr="00F14638">
        <w:t>–</w:t>
      </w:r>
      <w:r w:rsidRPr="00F14638">
        <w:tab/>
        <w:t>uwzględniając art. 136 ust. 2 i 4 Regulaminu,</w:t>
      </w:r>
    </w:p>
    <w:p w:rsidR="007B2816" w:rsidRPr="00F14638" w:rsidRDefault="007B2816" w:rsidP="007B2816">
      <w:pPr>
        <w:pStyle w:val="NormalHanging12a"/>
      </w:pPr>
      <w:r w:rsidRPr="00F14638">
        <w:t>A.</w:t>
      </w:r>
      <w:r w:rsidRPr="00F14638">
        <w:tab/>
      </w:r>
      <w:proofErr w:type="gramStart"/>
      <w:r w:rsidRPr="00F14638">
        <w:t>mając</w:t>
      </w:r>
      <w:proofErr w:type="gramEnd"/>
      <w:r w:rsidRPr="00F14638">
        <w:t xml:space="preserve"> na uwadze, że w styczniu 2025 r. zbrojne ugrupowanie rebeliantów M23, </w:t>
      </w:r>
      <w:r w:rsidRPr="00F14638">
        <w:lastRenderedPageBreak/>
        <w:t>wspierane przez siły rwandyjskie, posunęło się naprzód na wschodzie DRK i zajęło stolicę regionu Gomę; mając na uwadze, że przemoc między ugrupowaniami rebeliantów a kongijską armią gwałtownie wzrosła i doprowadziła do dużej liczby ofiar wśród ludności cywilnej; mając na uwadze, że około 3 000 osób zginęło podczas ofensywy na Gomę; mając na uwadze, że w tym czasie około 800 000 osób wewnętrznie przesiedlonych schroniło się w gęsto zaludnionych obozach dla przesiedleńców na obrzeżach miasta;</w:t>
      </w:r>
    </w:p>
    <w:p w:rsidR="007B2816" w:rsidRPr="00F14638" w:rsidRDefault="007B2816" w:rsidP="007B2816">
      <w:pPr>
        <w:pStyle w:val="NormalHanging12a"/>
      </w:pPr>
      <w:r w:rsidRPr="00F14638">
        <w:t>B.</w:t>
      </w:r>
      <w:r w:rsidRPr="00F14638">
        <w:tab/>
        <w:t xml:space="preserve">mając na uwadze, że 4 lutego 2025 r. ugrupowanie M23 ogłosiło jednostronne zawieszenie broni; mając na uwadze, że mimo to walki nadal trwają, lotnisko w Gomie pozostaje zamknięte, sprzęt do zarządzania ruchem lotniczym jest uszkodzony, a dostęp pomocy humanitarnej jest nadal ograniczony; mając na uwadze doniesienia o tym, że górnicze miasto Nyabibwe w Kiwu Południowym zostało zajęte przez M23; mając na uwadze, że przywódcy M23 zadeklarowali zamiar dalszych ataków w DRK; mając na uwadze, że ostatnie posunięcia M23 wskazują na niepokojącą eskalację wyniszczającego konfliktu na wschodzie DRK, naruszenie integralności terytorialnej i eskalację przemocy, co prowadzi do poważnego kryzysu humanitarnego, łamania praw </w:t>
      </w:r>
      <w:proofErr w:type="gramStart"/>
      <w:r w:rsidRPr="00F14638">
        <w:t>człowieka</w:t>
      </w:r>
      <w:proofErr w:type="gramEnd"/>
      <w:r w:rsidRPr="00F14638">
        <w:t xml:space="preserve"> i dalszej destabilizacji kraju;</w:t>
      </w:r>
    </w:p>
    <w:p w:rsidR="007B2816" w:rsidRPr="00F14638" w:rsidRDefault="007B2816" w:rsidP="007B2816">
      <w:pPr>
        <w:pStyle w:val="NormalHanging12a"/>
      </w:pPr>
      <w:r w:rsidRPr="00F14638">
        <w:t>C.</w:t>
      </w:r>
      <w:r w:rsidRPr="00F14638">
        <w:tab/>
      </w:r>
      <w:proofErr w:type="gramStart"/>
      <w:r w:rsidRPr="00F14638">
        <w:t>mając</w:t>
      </w:r>
      <w:proofErr w:type="gramEnd"/>
      <w:r w:rsidRPr="00F14638">
        <w:t xml:space="preserve"> na uwadze, że region ten od dekad doświadcza systematycznych aktów przemocy, które doprowadziły do kryzysu bezpieczeństwa i kryzysu humanitarnego; mając na uwadze, że po kilkuletnim zawieszeniu walk bojownicy M23 pod koniec 2021 r. ponownie chwycili za broń; mając na uwadze, że we wschodniej części DRK od 2021 r. obowiązuje stan wojenny, a rząd cywilny zastąpili przedstawiciele wojska; mając na uwadze, że siły zbrojne M23 zwiększają swoją obecność na wschodzie DRK, tworzą nową administrację i nowe systemy podatkowe, ustanawiają wojskowe obozy szkoleniowe i eksportują minerały bezpośrednio do Rwandy; mając na uwadze, że długoterminowe konsekwencje przerażającego ludobójstwa Tutsi w Rwandzie w 1994 r. nadal </w:t>
      </w:r>
      <w:proofErr w:type="gramStart"/>
      <w:r w:rsidRPr="00F14638">
        <w:t>podsycają</w:t>
      </w:r>
      <w:proofErr w:type="gramEnd"/>
      <w:r w:rsidRPr="00F14638">
        <w:t xml:space="preserve"> przemoc i nienawiść oraz są przyczyną przymusowych wysiedleń;</w:t>
      </w:r>
    </w:p>
    <w:p w:rsidR="007B2816" w:rsidRPr="00F14638" w:rsidRDefault="007B2816" w:rsidP="007B2816">
      <w:pPr>
        <w:pStyle w:val="NormalHanging12a"/>
      </w:pPr>
      <w:r w:rsidRPr="00F14638">
        <w:t>D.</w:t>
      </w:r>
      <w:r w:rsidRPr="00F14638">
        <w:tab/>
      </w:r>
      <w:proofErr w:type="gramStart"/>
      <w:r w:rsidRPr="00F14638">
        <w:t>mając</w:t>
      </w:r>
      <w:proofErr w:type="gramEnd"/>
      <w:r w:rsidRPr="00F14638">
        <w:t xml:space="preserve"> na uwadze, że 23 i 24 stycznia 2025 r. ugrupowanie M23 ostrzelało pozycje misji stabilizacyjnej Organizacji Narodów Zjednoczonych w DRK (MONUSCO), w wyniku czego zginęło 13 członków sił pokojowych MONUSCO i misji pokojowej prowadzonej przez Południowoafrykańską Wspólnotę Rozwoju (SADC);</w:t>
      </w:r>
    </w:p>
    <w:p w:rsidR="007B2816" w:rsidRPr="00F14638" w:rsidRDefault="007B2816" w:rsidP="007B2816">
      <w:pPr>
        <w:pStyle w:val="NormalHanging12a"/>
      </w:pPr>
      <w:r w:rsidRPr="00F14638">
        <w:t>E.</w:t>
      </w:r>
      <w:r w:rsidRPr="00F14638">
        <w:tab/>
      </w:r>
      <w:proofErr w:type="gramStart"/>
      <w:r w:rsidRPr="00F14638">
        <w:t>mając</w:t>
      </w:r>
      <w:proofErr w:type="gramEnd"/>
      <w:r w:rsidRPr="00F14638">
        <w:t xml:space="preserve"> na uwadze, że w sprawozdaniu z czerwca 2024 r. grupa ekspertów ONZ stwierdziła, że rozmieszczenie Rwandyjskich Sił Obronnych (RDF) „narusza suwerenność i integralność terytorialną Demokratycznej Republiki Konga” oraz że „RDF de facto nadzorują operacje M23 i kierują nimi, co sprawia, że Rwanda jest również odpowiedzialna za działania M23”;</w:t>
      </w:r>
    </w:p>
    <w:p w:rsidR="007B2816" w:rsidRPr="00F14638" w:rsidRDefault="007B2816" w:rsidP="007B2816">
      <w:pPr>
        <w:pStyle w:val="NormalHanging12a"/>
      </w:pPr>
      <w:r w:rsidRPr="00F14638">
        <w:t>F.</w:t>
      </w:r>
      <w:r w:rsidRPr="00F14638">
        <w:tab/>
      </w:r>
      <w:proofErr w:type="gramStart"/>
      <w:r w:rsidRPr="00F14638">
        <w:t>mając</w:t>
      </w:r>
      <w:proofErr w:type="gramEnd"/>
      <w:r w:rsidRPr="00F14638">
        <w:t xml:space="preserve"> na uwadze, że zajęcie Gomy doprowadziło do licznych przesiedleń ludności cywilnej; mając na uwadze, że szacuje się, iż od początku stycznia 2025 r. przesiedlono około 500 000 osób; mając na uwadze, że tysiące Kongijczyków uciekło wcześniej do miasta, aby schronić się przed przemocą, i zostało wypędzonych z obozów dla osób wewnętrznie przesiedlonych do prowizorycznych namiotów lub zmuszonych do spania pod gołym niebem; mając na uwadze, że bezpieczeństwo osób wewnętrznie przesiedlonych jest obecnie poważnie zagrożone, a cierpienie kobiet i dziewcząt jest nieproporcjonalnie duże;</w:t>
      </w:r>
    </w:p>
    <w:p w:rsidR="007B2816" w:rsidRPr="00F14638" w:rsidRDefault="007B2816" w:rsidP="007B2816">
      <w:pPr>
        <w:pStyle w:val="NormalHanging12a"/>
      </w:pPr>
      <w:r w:rsidRPr="00F14638">
        <w:t>G.</w:t>
      </w:r>
      <w:r w:rsidRPr="00F14638">
        <w:tab/>
        <w:t>mając na uwadze, że zastępca szefa sił pokojowych ONZ stacjonujących w Gomie poinformował o powszechnych gwałtach i zabójstwach kobiet osadzonych w więzieniu Munzenze w Gomie, przy czym szacuje się, że setki kobiet zostało zgwałconych, a wiele spalonych żywcem w więzieniu;</w:t>
      </w:r>
    </w:p>
    <w:p w:rsidR="007B2816" w:rsidRPr="00F14638" w:rsidRDefault="007B2816" w:rsidP="007B2816">
      <w:pPr>
        <w:pStyle w:val="NormalHanging12a"/>
      </w:pPr>
      <w:r w:rsidRPr="00F14638">
        <w:t>H.</w:t>
      </w:r>
      <w:r w:rsidRPr="00F14638">
        <w:tab/>
      </w:r>
      <w:proofErr w:type="gramStart"/>
      <w:r w:rsidRPr="00F14638">
        <w:t>mając</w:t>
      </w:r>
      <w:proofErr w:type="gramEnd"/>
      <w:r w:rsidRPr="00F14638">
        <w:t xml:space="preserve"> na uwadze, że kobiety i dziewczęta w DRK doświadczają zwiększonego poziomu przemocy seksualnej i przemocy ze względu na płeć, a do gwałtu dochodzi co cztery minuty; mając na uwadze, że personel szpitala Panzi w Bukavu, przyjmującego wiele osób, które doświadczyły przemocy seksualnej, jest zaniepokojony pogarszającą się sytuacją w zakresie bezpieczeństwa na tym obszarze oraz bezpieczeństwa pracowników i pacjentów samego szpitala Panzi;</w:t>
      </w:r>
    </w:p>
    <w:p w:rsidR="007B2816" w:rsidRPr="00F14638" w:rsidRDefault="007B2816" w:rsidP="007B2816">
      <w:pPr>
        <w:pStyle w:val="NormalHanging12a"/>
      </w:pPr>
      <w:r w:rsidRPr="00F14638">
        <w:t>I.</w:t>
      </w:r>
      <w:r w:rsidRPr="00F14638">
        <w:tab/>
      </w:r>
      <w:proofErr w:type="gramStart"/>
      <w:r w:rsidRPr="00F14638">
        <w:t>mając</w:t>
      </w:r>
      <w:proofErr w:type="gramEnd"/>
      <w:r w:rsidRPr="00F14638">
        <w:t xml:space="preserve"> na uwadze, że zajęcie Gomy wywołało gwałtowne protesty w Kinszasie, a dziesiątki protestujących zaatakowały ambasady i wezwały społeczność międzynarodową do powstrzymania posunięć M23;</w:t>
      </w:r>
    </w:p>
    <w:p w:rsidR="007B2816" w:rsidRPr="00F14638" w:rsidRDefault="007B2816" w:rsidP="007B2816">
      <w:pPr>
        <w:pStyle w:val="NormalHanging12a"/>
      </w:pPr>
      <w:r w:rsidRPr="00F14638">
        <w:t>J.</w:t>
      </w:r>
      <w:r w:rsidRPr="00F14638">
        <w:tab/>
        <w:t xml:space="preserve">mając na uwadze, że konflikt w DRK może rozprzestrzenić się na inne regiony; mając na uwadze, że siły pokojowe Wspólnoty Wschodnioafrykańskiej wycofały się w 2023 г.; </w:t>
      </w:r>
      <w:proofErr w:type="gramStart"/>
      <w:r w:rsidRPr="00F14638">
        <w:t>mając</w:t>
      </w:r>
      <w:proofErr w:type="gramEnd"/>
      <w:r w:rsidRPr="00F14638">
        <w:t xml:space="preserve"> na uwadze, że w grudniu 2023 r. SADC wysłała do DRK misję pokojową, w skład której weszły wojska z RPA, Tanzanii i Malawi; mając na uwadze, że co najmniej 20 uczestników misji pokojowych zostało zabitych podczas ataku ugrupowania M23 na Gomę; mając na uwadze, że 6 lutego 2025 r. Malawi ogłosiło wycofanie swoich wojsk z tej misji;</w:t>
      </w:r>
    </w:p>
    <w:p w:rsidR="007B2816" w:rsidRPr="00F14638" w:rsidRDefault="007B2816" w:rsidP="007B2816">
      <w:pPr>
        <w:pStyle w:val="NormalHanging12a"/>
      </w:pPr>
      <w:r w:rsidRPr="00F14638">
        <w:t>K.</w:t>
      </w:r>
      <w:r w:rsidRPr="00F14638">
        <w:tab/>
        <w:t>mając na uwadze, że powszechnie uznaje się, iż Rwanda jest aktywna w konflikcie na wschodzie DRK, w tym przez sprawowanie faktycznej kontroli nad ugrupowaniem M23, któremu dostarcza broń, wsparcie logistyczne i żołnierzy; mając na uwadze, że eksperci ONZ szacują, iż do M23 należy od 3 000 do 4 000 rwandyjskich żołnierzy;</w:t>
      </w:r>
    </w:p>
    <w:p w:rsidR="007B2816" w:rsidRPr="00F14638" w:rsidRDefault="007B2816" w:rsidP="007B2816">
      <w:pPr>
        <w:pStyle w:val="NormalHanging12a"/>
      </w:pPr>
      <w:r w:rsidRPr="00F14638">
        <w:t>L.</w:t>
      </w:r>
      <w:r w:rsidRPr="00F14638">
        <w:tab/>
      </w:r>
      <w:proofErr w:type="gramStart"/>
      <w:r w:rsidRPr="00F14638">
        <w:t>mając</w:t>
      </w:r>
      <w:proofErr w:type="gramEnd"/>
      <w:r w:rsidRPr="00F14638">
        <w:t xml:space="preserve"> na uwadze, że Kiwu Północne jest regionem bogatym w zasoby i posiada ogromne złoża surowców krytycznych, w tym kobaltu, złota i cyny, które są niezbędne do globalnej transformacji cyfrowej i energetycznej; mając na uwadze, że Goma jest głównym węzłem transportowym i handlowym dla eksportu minerałów; mając na uwadze, że według szacunków ONZ każdego miesiąca M23 przewozi do Rwandy około 120 ton koltanu; mając na uwadze, że eksperci ONZ szacują ponadto, iż M23 utrzymuje się z około 288 000 EUR miesięcznie pochodzących z kontroli nad handlem minerałami w DRK; mając na uwadze, że ugrupowania rebelianckie z rażącym pogwałceniem prawa międzynarodowego i wartości ogólnoludzkich </w:t>
      </w:r>
      <w:proofErr w:type="gramStart"/>
      <w:r w:rsidRPr="00F14638">
        <w:t>często</w:t>
      </w:r>
      <w:proofErr w:type="gramEnd"/>
      <w:r w:rsidRPr="00F14638">
        <w:t xml:space="preserve"> na bojowników werbują dzieci;</w:t>
      </w:r>
    </w:p>
    <w:p w:rsidR="007B2816" w:rsidRPr="00F14638" w:rsidRDefault="007B2816" w:rsidP="007B2816">
      <w:pPr>
        <w:pStyle w:val="NormalHanging12a"/>
      </w:pPr>
      <w:r w:rsidRPr="00F14638">
        <w:t>M.</w:t>
      </w:r>
      <w:r w:rsidRPr="00F14638">
        <w:tab/>
        <w:t>mając na uwadze, że dochodzenia Międzynarodowego Trybunału Karnego (MTK) w sprawie DRK koncentrowały się na zarzutach dotyczących zbrodni wojennych i zbrodni przeciwko ludzkości popełnionych głównie we wschodniej części DRK, w regionie Ituri oraz w prowincjach Kiwu Północne i Kiwu Południowe, od 1 lipca 2002 r.; mając na uwadze, że w maju 2023 r. DRK ponownie skierowała sprawę do MTK w związku z zarzutami dotyczącymi zbrodni w Kiwu Północnym popełnionych w okresie od 1 stycznia 2022 r.;</w:t>
      </w:r>
    </w:p>
    <w:p w:rsidR="007B2816" w:rsidRPr="00F14638" w:rsidRDefault="007B2816" w:rsidP="007B2816">
      <w:pPr>
        <w:pStyle w:val="NormalHanging12a"/>
      </w:pPr>
      <w:r w:rsidRPr="00F14638">
        <w:t>N.</w:t>
      </w:r>
      <w:r w:rsidRPr="00F14638">
        <w:tab/>
        <w:t xml:space="preserve">mając na uwadze, że 8 lutego 2025 r. na wspólnym szczycie w Dar es Salaam w Tanzanii, bloki regionalne: Afryki Południowej – SADC, oraz Afryki Wschodniej – Wspólnota Wschodnioafrykańska (EAC), wezwały do natychmiastowego i bezwarunkowego zawieszenia broni, zażądały wycofania z terytorium DRK nieproszonych zagranicznych sił zbrojnych, wezwały wszystkie walczące strony do przeprowadzenia rozmów pokojowych w ciągu pięciu dni, a w celu ułatwienia pomocy humanitarnej zażądały ponownego otwarcia lotniska w Gomie i innych kluczowych szlaków; mając na uwadze, że Unia Afrykańska ma zająć się tą kwestią na posiedzeniu w Addis Abebie 14 lutego 2025 r.; mając na uwadze, że prowadzone są inne działania mediacyjne, zwłaszcza ze </w:t>
      </w:r>
      <w:proofErr w:type="gramStart"/>
      <w:r w:rsidRPr="00F14638">
        <w:t>strony</w:t>
      </w:r>
      <w:proofErr w:type="gramEnd"/>
      <w:r w:rsidRPr="00F14638">
        <w:t xml:space="preserve"> Francji, których celem jest zebranie wszystkich podmiotów przy stole negocjacyjnym;</w:t>
      </w:r>
    </w:p>
    <w:p w:rsidR="007B2816" w:rsidRPr="00F14638" w:rsidRDefault="007B2816" w:rsidP="007B2816">
      <w:pPr>
        <w:pStyle w:val="NormalHanging12a"/>
      </w:pPr>
      <w:r w:rsidRPr="00F14638">
        <w:t>O.</w:t>
      </w:r>
      <w:r w:rsidRPr="00F14638">
        <w:tab/>
      </w:r>
      <w:proofErr w:type="gramStart"/>
      <w:r w:rsidRPr="00F14638">
        <w:t>mając</w:t>
      </w:r>
      <w:proofErr w:type="gramEnd"/>
      <w:r w:rsidRPr="00F14638">
        <w:t xml:space="preserve"> na uwadze, że 24 lutego 2025 r. Rada do Spraw Zagranicznych ma przeprowadzić wymianę poglądów na temat sytuacji w DRK;</w:t>
      </w:r>
    </w:p>
    <w:p w:rsidR="007B2816" w:rsidRPr="00F14638" w:rsidRDefault="007B2816" w:rsidP="007B2816">
      <w:pPr>
        <w:pStyle w:val="NormalHanging12a"/>
      </w:pPr>
      <w:r w:rsidRPr="00F14638">
        <w:t>P.</w:t>
      </w:r>
      <w:r w:rsidRPr="00F14638">
        <w:tab/>
        <w:t>mając na uwadze, że w latach 2021–2024 UE przekazała Rwandzie środki finansowe w wysokości 260 mln EUR, a w ramach strategii Global Gateway zadeklarowała przekazanie kolejnych 900 mln EUR; mając na uwadze, że w następstwie ostatnich wydarzeń we wschodniej części DRK UE oświadczyła, iż jest gotowa zwiększyć pomoc nadzwyczajną, w szczególności dla nowo przesiedlonej ludności w Gomie i w pobliżu tego miasta, a 28 stycznia 2025 r. Komisja poinformowała o nowej transzy wsparcia humanitarnego dla DRK opiewającej wstępnie na kwotę 60 mln EUR w 2025 r.; mając na uwadze, że UE stara się zwiększyć swoją obecność w regionie, w tym poprzez niedawne wsparcie programu „Zielony korytarz Kiwu–Kinszasa” inicjatywy Global Gateway, którego celem jest pomoc w utworzeniu zrównoważonego korytarza o długości 2600 km łączącego wschodnią DRK z Kinszasą i wybrzeżem atlantyckim, o powierzchni 540 000 km²;</w:t>
      </w:r>
    </w:p>
    <w:p w:rsidR="007B2816" w:rsidRPr="00F14638" w:rsidRDefault="007B2816" w:rsidP="007B2816">
      <w:pPr>
        <w:pStyle w:val="NormalHanging12a"/>
      </w:pPr>
      <w:r w:rsidRPr="00F14638">
        <w:t>Q.</w:t>
      </w:r>
      <w:r w:rsidRPr="00F14638">
        <w:tab/>
      </w:r>
      <w:proofErr w:type="gramStart"/>
      <w:r w:rsidRPr="00F14638">
        <w:t>mając</w:t>
      </w:r>
      <w:proofErr w:type="gramEnd"/>
      <w:r w:rsidRPr="00F14638">
        <w:t xml:space="preserve"> na uwadze, że UE utworzyła partnerstwa w dziedzinie surowców z kilkoma krajami, w tym z DRK, Rwandą i innymi krajami w regionie; mając na uwadze, że partnerstwa te koncentrują się między innymi na postępach w zakresie należytej staranności i identyfikowalności, współpracy w zwalczaniu nielegalnego handlu surowcami oraz dostosowaniu do międzynarodowych norm w dziedzinie ochrony środowiska, spraw społecznych i zarządzania; mając na uwadze, że Parlament, w przeciwieństwie do Rady, nie otrzymał od Komisji możliwości przedstawienia swojej politycznej oceny decyzji o negocjacjach protokołu ustaleń z Rwandą ani możliwości przekazania uwag technicznych na temat projektu protokołu ustaleń;</w:t>
      </w:r>
    </w:p>
    <w:p w:rsidR="007B2816" w:rsidRPr="00F14638" w:rsidRDefault="007B2816" w:rsidP="007B2816">
      <w:pPr>
        <w:pStyle w:val="NormalHanging12a"/>
      </w:pPr>
      <w:r w:rsidRPr="00F14638">
        <w:t>R.</w:t>
      </w:r>
      <w:r w:rsidRPr="00F14638">
        <w:tab/>
        <w:t>mając na uwadze, że 5 lutego 2025 r. podczas nadzwyczajnego posiedzenia Delegacji do Zgromadzenia Parlamentarnego Delegacji do Zgromadzenia Parlamentarnego Afryka–UE (DAFR) i Komisji Rozwoju minister spraw zagranicznych DRK Thérèse Kayikwamba Wagner i laureat Nagrody Nobla Denis Mukwege przedstawili Parlamentowi informacje dotyczące okupacji wschodniej części DRK i dramatycznych skutków humanitarnych dla ludności lokalnej i przesiedleńców wewnętrznych;</w:t>
      </w:r>
    </w:p>
    <w:p w:rsidR="007B2816" w:rsidRPr="00F14638" w:rsidRDefault="007B2816" w:rsidP="007B2816">
      <w:pPr>
        <w:pStyle w:val="NormalHanging12a"/>
      </w:pPr>
      <w:r w:rsidRPr="00F14638">
        <w:t>S.</w:t>
      </w:r>
      <w:r w:rsidRPr="00F14638">
        <w:tab/>
        <w:t>mając na uwadze, że 1 września 2024 r. Rada mianowała specjalnego przedstawiciela UE w regionie Wielkich Jezior w osobie Johana Borgstama; mając na uwadze, że 30 stycznia 2025 r. DAFR zorganizował nadzwyczajne wysłuchanie z udziałem specjalnego przedstawiciela UE i Bintou Keitą, szefową misji MONUSCO;</w:t>
      </w:r>
    </w:p>
    <w:p w:rsidR="007B2816" w:rsidRPr="00F14638" w:rsidRDefault="007B2816" w:rsidP="007B2816">
      <w:pPr>
        <w:pStyle w:val="NormalHanging12a"/>
      </w:pPr>
      <w:r w:rsidRPr="00F14638">
        <w:t>T.</w:t>
      </w:r>
      <w:r w:rsidRPr="00F14638">
        <w:tab/>
        <w:t xml:space="preserve">mając na uwadze, że przed ostatnimi wydarzeniami DRK borykała się z jednym z największych kryzysów przesiedleńczych w Afryce, dotykającym 6,7 mln osób wewnętrznie przesiedlonych, w tym 4,6 mln w Kiwu Południowym i Kiwu Północnym; mając na uwadze, że w DRK przebywa również ponad 520 000 uchodźców i osób ubiegających się o azyl z krajów sąsiadujących, a 1,1 mln uchodźców z DRK przyjęto w krajach sąsiadujących w regionie, z czego ponad połowę w Ugandzie; mając na uwadze, że od początku roku, w wyniku niedawnej gwałtownej eskalacji przemocy, wewnętrznie przesiedlonych zostało ponad pół miliona osób; mając na uwadze, że ze względu na znaczne przeludnienie obozów dla </w:t>
      </w:r>
      <w:proofErr w:type="gramStart"/>
      <w:r w:rsidRPr="00F14638">
        <w:t>przesiedleńców</w:t>
      </w:r>
      <w:proofErr w:type="gramEnd"/>
      <w:r w:rsidRPr="00F14638">
        <w:t>, w których przebywają uchodźcy, oraz brak infrastruktury wodociągowej, sanitarnej i higienicznej ryzyko wybuchu epidemii cholery jest niezwykle wysokie, podobnie jak ryzyko szybkiego rozprzestrzenienia się epidemii mpox;</w:t>
      </w:r>
    </w:p>
    <w:p w:rsidR="007B2816" w:rsidRPr="00F14638" w:rsidRDefault="007B2816" w:rsidP="007B2816">
      <w:pPr>
        <w:pStyle w:val="NormalHanging12a"/>
      </w:pPr>
      <w:r w:rsidRPr="00F14638">
        <w:t>1.</w:t>
      </w:r>
      <w:r w:rsidRPr="00F14638">
        <w:tab/>
      </w:r>
      <w:proofErr w:type="gramStart"/>
      <w:r w:rsidRPr="00F14638">
        <w:t>zdecydowanie</w:t>
      </w:r>
      <w:proofErr w:type="gramEnd"/>
      <w:r w:rsidRPr="00F14638">
        <w:t xml:space="preserve"> potępia okupację Gomy i innych terytoriów we wschodniej części DRK przez M23 i RDF jako niedopuszczalne naruszenie suwerenności i integralności terytorialnej DRK; wzywa rząd rwandyjski do wycofania wojsk z terytorium DRK, których obecność tam stanowi wyraźne naruszenie prawa międzynarodowego i Karty Narodów Zjednoczonych, oraz do zaprzestania współpracy z rebeliantami z M23; domaga się, aby Rwanda i wszystkie inne potencjalne podmioty państwowe w regionie zaprzestały wspierania M23;</w:t>
      </w:r>
    </w:p>
    <w:p w:rsidR="007B2816" w:rsidRPr="00F14638" w:rsidRDefault="007B2816" w:rsidP="007B2816">
      <w:pPr>
        <w:pStyle w:val="NormalHanging12a"/>
      </w:pPr>
      <w:r w:rsidRPr="00F14638">
        <w:t>2.</w:t>
      </w:r>
      <w:r w:rsidRPr="00F14638">
        <w:tab/>
      </w:r>
      <w:proofErr w:type="gramStart"/>
      <w:r w:rsidRPr="00F14638">
        <w:t>zdecydowanie</w:t>
      </w:r>
      <w:proofErr w:type="gramEnd"/>
      <w:r w:rsidRPr="00F14638">
        <w:t xml:space="preserve"> potępia przeprowadzane przez wszystkie strony masowe ataki z użyciem broni wybuchowej na zaludnionych obszarach Kiwu Północnego, w tym na obozy dla przesiedleńców i inne gęsto zaludnione obszary w pobliżu Gomy, a także egzekucje pozasądowe, gwałty i inne oczywiste zbrodnie wojenne, pracę przymusową, przymusowe wcielanie do sił zbrojnych i inne nadużycia popełniane przez M23 przy wsparciu RDF i sił zbrojnych DRK, FARDC;</w:t>
      </w:r>
    </w:p>
    <w:p w:rsidR="007B2816" w:rsidRPr="00F14638" w:rsidRDefault="007B2816" w:rsidP="007B2816">
      <w:pPr>
        <w:pStyle w:val="NormalHanging12a"/>
      </w:pPr>
      <w:r w:rsidRPr="00F14638">
        <w:t>3.</w:t>
      </w:r>
      <w:r w:rsidRPr="00F14638">
        <w:tab/>
      </w:r>
      <w:proofErr w:type="gramStart"/>
      <w:r w:rsidRPr="00F14638">
        <w:t>jest</w:t>
      </w:r>
      <w:proofErr w:type="gramEnd"/>
      <w:r w:rsidRPr="00F14638">
        <w:t xml:space="preserve"> zbulwersowany stosowaniem na szokującą skalę we wschodniej części DRK przemocy seksualnej wobec kobiet i dziewcząt jako środka represji i narzędzia wojny, a także niedopuszczalnym werbowaniem dzieci przez różne ugrupowania rebelianckie; domaga się niezwłocznego zajęcia się tymi kwestiami przez społeczność międzynarodową; zdecydowanie przypomina, że wszelkie ataki na siły działające pod auspicjami ONZ są nieakceptowalne i mogą zostać uznane za zbrodnię wojenną;</w:t>
      </w:r>
    </w:p>
    <w:p w:rsidR="007B2816" w:rsidRPr="00F14638" w:rsidRDefault="007B2816" w:rsidP="007B2816">
      <w:pPr>
        <w:pStyle w:val="NormalHanging12a"/>
        <w:rPr>
          <w:bCs/>
        </w:rPr>
      </w:pPr>
      <w:r w:rsidRPr="00F14638">
        <w:t>4.</w:t>
      </w:r>
      <w:r w:rsidRPr="00F14638">
        <w:tab/>
      </w:r>
      <w:proofErr w:type="gramStart"/>
      <w:r w:rsidRPr="00F14638">
        <w:t>wzywa</w:t>
      </w:r>
      <w:proofErr w:type="gramEnd"/>
      <w:r w:rsidRPr="00F14638">
        <w:t xml:space="preserve"> do natychmiastowego zaprzestania przemocy, w szczególności masowych zabójstw i wykorzystywania gwałtu jako strategicznej broni wojennej; wzywa DRK i Rwandę do przeprowadzenia śledztwa i należytego ścigania osób odpowiedzialnych za zbrodnie wojenne, w tym za przemoc seksualną, zgodnie z zasadą odpowiedzialności dowódców;</w:t>
      </w:r>
    </w:p>
    <w:p w:rsidR="007B2816" w:rsidRPr="00F14638" w:rsidRDefault="007B2816" w:rsidP="007B2816">
      <w:pPr>
        <w:pStyle w:val="NormalHanging12a"/>
      </w:pPr>
      <w:r w:rsidRPr="00F14638">
        <w:t>5.</w:t>
      </w:r>
      <w:r w:rsidRPr="00F14638">
        <w:tab/>
      </w:r>
      <w:proofErr w:type="gramStart"/>
      <w:r w:rsidRPr="00F14638">
        <w:t>jest</w:t>
      </w:r>
      <w:proofErr w:type="gramEnd"/>
      <w:r w:rsidRPr="00F14638">
        <w:t xml:space="preserve"> poważnie zaniepokojony krytyczną sytuacją humanitarną w tym kraju; wzywa do natychmiastowego ponownego otwarcia portu lotniczego w Gomie w celu przywrócenia operacji humanitarnych i zapewnienia dostaw przez lotnisko i granicę lądową; wzywa do utworzenia i natychmiastowego otwarcia korytarzy humanitarnych oraz apeluje do wszystkich stron, w tym ugrupowań zbrojnych działających we wschodniej części DRK, o umożliwienie i ułatwienie pełnego dostępu pomocy humanitarnej w oparciu o potrzeby i zasady humanitarne, w tym o nieodmawianie ludności cywilnej i osobom przesiedlonym dostępu do produktów niezbędnych do przetrwania;</w:t>
      </w:r>
    </w:p>
    <w:p w:rsidR="007B2816" w:rsidRPr="00F14638" w:rsidRDefault="007B2816" w:rsidP="007B2816">
      <w:pPr>
        <w:pStyle w:val="NormalHanging12a"/>
      </w:pPr>
      <w:r w:rsidRPr="00F14638">
        <w:t>6.</w:t>
      </w:r>
      <w:r w:rsidRPr="00F14638">
        <w:tab/>
      </w:r>
      <w:proofErr w:type="gramStart"/>
      <w:r w:rsidRPr="00F14638">
        <w:t>podkreśla</w:t>
      </w:r>
      <w:proofErr w:type="gramEnd"/>
      <w:r w:rsidRPr="00F14638">
        <w:t>, że pracownicy organizacji humanitarnych muszą być w stanie działać bezpiecznie, aby dostarczać kongijskiej ludności cywilnej ratującą życie pomoc oraz że należy zachować bezpieczeństwo placówek medycznych; podkreśla, że jest to główny obowiązek wynikający z międzynarodowego prawa humanitarnego oraz że sprawcy naruszający te zobowiązania powinni zostać pociągnięci do odpowiedzialności; podkreśla, że szczególną odpowiedzialność za ułatwianie dostępu pomocy humanitarnej do tego regionu ponosi Rwanda i kraje sąsiadujące;</w:t>
      </w:r>
    </w:p>
    <w:p w:rsidR="007B2816" w:rsidRPr="00F14638" w:rsidRDefault="007B2816" w:rsidP="007B2816">
      <w:pPr>
        <w:pStyle w:val="NormalHanging12a"/>
      </w:pPr>
      <w:r w:rsidRPr="00F14638">
        <w:t>7.</w:t>
      </w:r>
      <w:r w:rsidRPr="00F14638">
        <w:tab/>
      </w:r>
      <w:proofErr w:type="gramStart"/>
      <w:r w:rsidRPr="00F14638">
        <w:t>zdecydowanie</w:t>
      </w:r>
      <w:proofErr w:type="gramEnd"/>
      <w:r w:rsidRPr="00F14638">
        <w:t xml:space="preserve"> potępia atak na placówki dyplomatyczne UE oraz jej państw członkowskich i na organizacje społeczeństwa obywatelskiego, takie jak fundacje polityczne w Kinszasie; podkreśla, że należy zagwarantować ochronę ludności cywilnej i personelu dyplomatycznego;</w:t>
      </w:r>
    </w:p>
    <w:p w:rsidR="007B2816" w:rsidRPr="00F14638" w:rsidRDefault="007B2816" w:rsidP="007B2816">
      <w:pPr>
        <w:pStyle w:val="NormalHanging12a"/>
      </w:pPr>
      <w:r w:rsidRPr="00F14638">
        <w:t>8.</w:t>
      </w:r>
      <w:r w:rsidRPr="00F14638">
        <w:tab/>
      </w:r>
      <w:proofErr w:type="gramStart"/>
      <w:r w:rsidRPr="00F14638">
        <w:t>wyraża</w:t>
      </w:r>
      <w:proofErr w:type="gramEnd"/>
      <w:r w:rsidRPr="00F14638">
        <w:t xml:space="preserve"> zaniepokojenie brakiem spójności reakcji UE na kryzysy w regionie Wielkich Jezior i wzywa Radę do ponownej oceny realizacji odnowionej strategii UE odnoszącej się do tego regionu; przypomina, że UE i jej specjalny przedstawiciel ds. regionu są gotowi wspierać wysiłki mediacyjne;</w:t>
      </w:r>
    </w:p>
    <w:p w:rsidR="007B2816" w:rsidRPr="00F14638" w:rsidRDefault="007B2816" w:rsidP="007B2816">
      <w:pPr>
        <w:pStyle w:val="NormalHanging12a"/>
      </w:pPr>
      <w:r w:rsidRPr="00F14638">
        <w:t>9.</w:t>
      </w:r>
      <w:r w:rsidRPr="00F14638">
        <w:tab/>
      </w:r>
      <w:proofErr w:type="gramStart"/>
      <w:r w:rsidRPr="00F14638">
        <w:t>z</w:t>
      </w:r>
      <w:proofErr w:type="gramEnd"/>
      <w:r w:rsidRPr="00F14638">
        <w:t xml:space="preserve"> zadowoleniem przyjmuje zwiększone wsparcie humanitarne, do którego zobowiązała się UE; zauważa, że nadal jest ono dalekie od zaspokojenia podstawowych potrzeb w zakresie żywności, wody, pomocy medycznej i schronienia na wschodzie DRK, zwłaszcza w świetle niedawnego wycofania wsparcia ze strony Agencji Stanów Zjednoczonych ds. Rozwoju Międzynarodowego (USAID); wzywa Komisję i społeczność międzynarodową do znacznego zwiększenia wsparcia finansowego na rzecz pilnej i ratującej życie pomocy;</w:t>
      </w:r>
    </w:p>
    <w:p w:rsidR="007B2816" w:rsidRPr="00F14638" w:rsidRDefault="007B2816" w:rsidP="007B2816">
      <w:pPr>
        <w:pStyle w:val="NormalHanging12a"/>
      </w:pPr>
      <w:r w:rsidRPr="00F14638">
        <w:t>10.</w:t>
      </w:r>
      <w:r w:rsidRPr="00F14638">
        <w:tab/>
      </w:r>
      <w:proofErr w:type="gramStart"/>
      <w:r w:rsidRPr="00F14638">
        <w:t>ubolewa</w:t>
      </w:r>
      <w:proofErr w:type="gramEnd"/>
      <w:r w:rsidRPr="00F14638">
        <w:t>, że UE nie podjęła odpowiednich działań, aby w wystarczającym stopniu zaradzić kryzysowi i skutecznie skłonić Rwandę do zaprzestania wsparcia dla M23, oraz że zamiast tego podjęła kroki, w tym podpisanie w lutym 2024 r. protokołu ustaleń w sprawie zrównoważonych łańcuchów wartości surowców krytycznych bez wystarczającego omówienia konfliktu oraz decyzję o zwiększeniu wsparcia dla rozmieszczenia oddziałów rwandyjskich w Mozambiku w ramach Europejskiego Instrumentu na rzecz Pokoju (EPF), które nie były wyposażone w wystarczające zabezpieczenia i przyczyniły się do wysłania władzom rwandyjskim niespójnego przesłania;</w:t>
      </w:r>
    </w:p>
    <w:p w:rsidR="007B2816" w:rsidRPr="00F14638" w:rsidRDefault="007B2816" w:rsidP="007B2816">
      <w:pPr>
        <w:pStyle w:val="NormalHanging12a"/>
      </w:pPr>
      <w:r w:rsidRPr="00F14638">
        <w:t>11.</w:t>
      </w:r>
      <w:r w:rsidRPr="00F14638">
        <w:tab/>
      </w:r>
      <w:proofErr w:type="gramStart"/>
      <w:r w:rsidRPr="00F14638">
        <w:t>wzywa</w:t>
      </w:r>
      <w:proofErr w:type="gramEnd"/>
      <w:r w:rsidRPr="00F14638">
        <w:t xml:space="preserve"> Komisję i Radę do natychmiastowego zawieszenia stosowania protokołu ustaleń UE i Rwandy w sprawie zrównoważonych łańcuchów wartości surowców, dopóki Rwanda nie udowodni, że zaprzestaje ingerencji i eksportu minerałów wydobywanych z obszarów kontrolowanych przez M23; wzywa wszystkie podmioty, aby zwiększyły przejrzystość i skutecznie zakazały wprowadzania do UE wszystkich minerałów wydobytych w wyniku przelewu krwi;</w:t>
      </w:r>
    </w:p>
    <w:p w:rsidR="007B2816" w:rsidRPr="00F14638" w:rsidRDefault="007B2816" w:rsidP="007B2816">
      <w:pPr>
        <w:pStyle w:val="NormalHanging12a"/>
      </w:pPr>
      <w:r w:rsidRPr="00F14638">
        <w:t>12.</w:t>
      </w:r>
      <w:r w:rsidRPr="00F14638">
        <w:tab/>
      </w:r>
      <w:proofErr w:type="gramStart"/>
      <w:r w:rsidRPr="00F14638">
        <w:t>wzywa</w:t>
      </w:r>
      <w:proofErr w:type="gramEnd"/>
      <w:r w:rsidRPr="00F14638">
        <w:t xml:space="preserve"> Komisję, aby uzależniła wznowienie współpracy w zakresie surowców krytycznych od przystąpienia Rwandy do Inicjatywy przejrzystości w branżach wydobywczych (EITI), do której DRK już należy;</w:t>
      </w:r>
    </w:p>
    <w:p w:rsidR="007B2816" w:rsidRPr="00F14638" w:rsidRDefault="007B2816" w:rsidP="007B2816">
      <w:pPr>
        <w:pStyle w:val="NormalHanging12a"/>
      </w:pPr>
      <w:r w:rsidRPr="00F14638">
        <w:t>13.</w:t>
      </w:r>
      <w:r w:rsidRPr="00F14638">
        <w:tab/>
      </w:r>
      <w:proofErr w:type="gramStart"/>
      <w:r w:rsidRPr="00F14638">
        <w:t>wzywa</w:t>
      </w:r>
      <w:proofErr w:type="gramEnd"/>
      <w:r w:rsidRPr="00F14638">
        <w:t xml:space="preserve"> Komisję i państwa członkowskie do dopilnowania, aby obecne rozporządzenie w sprawie minerałów z regionów ogarniętych konfliktami</w:t>
      </w:r>
      <w:r w:rsidRPr="00F14638">
        <w:rPr>
          <w:rStyle w:val="FootnoteReference"/>
        </w:rPr>
        <w:footnoteReference w:id="2"/>
      </w:r>
      <w:r w:rsidRPr="00F14638">
        <w:t xml:space="preserve"> było zdecydowanie egzekwowane, a Komisję do zaproponowania przeglądu przepisów UE w celu zapewnienia najwyższych standardów identyfikowalności i przejrzystości;</w:t>
      </w:r>
    </w:p>
    <w:p w:rsidR="007B2816" w:rsidRPr="00F14638" w:rsidRDefault="007B2816" w:rsidP="007B2816">
      <w:pPr>
        <w:pStyle w:val="NormalHanging12a"/>
      </w:pPr>
      <w:r w:rsidRPr="00F14638">
        <w:t>14.</w:t>
      </w:r>
      <w:r w:rsidRPr="00F14638">
        <w:tab/>
      </w:r>
      <w:proofErr w:type="gramStart"/>
      <w:r w:rsidRPr="00F14638">
        <w:t>zauważa</w:t>
      </w:r>
      <w:proofErr w:type="gramEnd"/>
      <w:r w:rsidRPr="00F14638">
        <w:t>, że nadzór parlamentarny i zaangażowanie społeczeństwa obywatelskiego w przygotowywanie, podpisywanie i wdrażanie protokołów ustaleń i planów działania dotyczących surowców mają zasadnicze znaczenie dla inkluzywnego procesu z odpowiednią kontrolą i muszą stać się częścią protokołu ustaleń;</w:t>
      </w:r>
    </w:p>
    <w:p w:rsidR="007B2816" w:rsidRPr="00F14638" w:rsidRDefault="007B2816" w:rsidP="007B2816">
      <w:pPr>
        <w:pStyle w:val="NormalHanging12a"/>
        <w:rPr>
          <w:bCs/>
        </w:rPr>
      </w:pPr>
      <w:r w:rsidRPr="00F14638">
        <w:t>15.</w:t>
      </w:r>
      <w:r w:rsidRPr="00F14638">
        <w:tab/>
      </w:r>
      <w:proofErr w:type="gramStart"/>
      <w:r w:rsidRPr="00F14638">
        <w:t>wzywa</w:t>
      </w:r>
      <w:proofErr w:type="gramEnd"/>
      <w:r w:rsidRPr="00F14638">
        <w:t xml:space="preserve"> Komisję, państwa członkowskie i międzynarodowe instytucje finansowe do zamrożenia bezpośredniego wsparcia budżetowego dla Rwandy, dopóki nie spełni warunków dotyczących, między innymi, dostępu pomocy humanitarnej i zerwania wszelkich powiązań z M23; wzywa Komisję i państwa członkowskie do zamrożenia pomocy wojskowej i pomocy w zakresie bezpieczeństwa dla rwandyjskich sił zbrojnych, aby zagwarantować, że nie będą oni bezpośrednio ani pośrednio przyczyniać się do bezprawnych operacji wojskowych we wschodniej części DRK; zdecydowanie wzywa, w szczególności, do przeprowadzenia przeglądu odnowionego wsparcia UE w ramach Europejskiego Instrumentu na rzecz Pokoju, aby zagwarantować, że oddziały rozmieszczone w północnym Mozambiku i korzystające ze wsparcia z EPF, a </w:t>
      </w:r>
      <w:proofErr w:type="gramStart"/>
      <w:r w:rsidRPr="00F14638">
        <w:t>także</w:t>
      </w:r>
      <w:proofErr w:type="gramEnd"/>
      <w:r w:rsidRPr="00F14638">
        <w:t xml:space="preserve"> ich dowódcy, są odpowiednio sprawdzeni i nie byli zaangażowani w konflikt we wschodniej części DRK lub inne naruszenia praw człowieka, z perspektywą zawieszenia wsparcia, jeżeli zostanie stwierdzone, że oddziały te lub ich dowódcy przyczyniają się bezpośrednio lub pośrednio do bezprawnych operacji wojskowych we wschodniej części DRK;</w:t>
      </w:r>
    </w:p>
    <w:p w:rsidR="007B2816" w:rsidRPr="004819CC" w:rsidRDefault="007B2816" w:rsidP="007B2816">
      <w:pPr>
        <w:pStyle w:val="NormalHanging12a"/>
      </w:pPr>
      <w:r w:rsidRPr="00F14638">
        <w:t>16.</w:t>
      </w:r>
      <w:r w:rsidRPr="00F14638">
        <w:tab/>
      </w:r>
      <w:proofErr w:type="gramStart"/>
      <w:r w:rsidRPr="00F14638">
        <w:t>wzywa</w:t>
      </w:r>
      <w:proofErr w:type="gramEnd"/>
      <w:r w:rsidRPr="00F14638">
        <w:t xml:space="preserve"> Komisję i wszystkie państwa członkowskie, aby zakazały przekazywania broni siłom rwandyjskim i M23 oraz zapewniły większą przejrzystość handlu bronią </w:t>
      </w:r>
      <w:r w:rsidRPr="004819CC">
        <w:t>pochodzącą z UE;</w:t>
      </w:r>
    </w:p>
    <w:p w:rsidR="007B2816" w:rsidRPr="00F14638" w:rsidRDefault="007B2816" w:rsidP="007B2816">
      <w:pPr>
        <w:pStyle w:val="NormalHanging12a"/>
      </w:pPr>
      <w:r w:rsidRPr="004819CC">
        <w:t>17.</w:t>
      </w:r>
      <w:r w:rsidRPr="004819CC">
        <w:tab/>
      </w:r>
      <w:proofErr w:type="gramStart"/>
      <w:r w:rsidRPr="004819CC">
        <w:t>wzywa</w:t>
      </w:r>
      <w:proofErr w:type="gramEnd"/>
      <w:r w:rsidRPr="004819CC">
        <w:t xml:space="preserve"> Radę, aby rozszerzyła sankcje na wysokich rangą dowódców M23, przywódców innych ugrupowań zbrojnych i wysokich rangą urzędników z DRK i Rwandy</w:t>
      </w:r>
      <w:r w:rsidR="00EB2FA5" w:rsidRPr="004819CC">
        <w:t xml:space="preserve"> –</w:t>
      </w:r>
      <w:r w:rsidRPr="004819CC">
        <w:t xml:space="preserve"> w tym generała dywizji Eugene’a Nkubito, dowódcę 3. dywizji RDF, i generała dywizji Rukiego Karusisiego, dowódcę sił specjalnych RDF,</w:t>
      </w:r>
      <w:r w:rsidR="00CA4EFB" w:rsidRPr="004819CC">
        <w:t xml:space="preserve"> których wskazano w sprawozdaniu grupy ekspertów ONZ z czerwca 2024 r.,</w:t>
      </w:r>
      <w:r w:rsidRPr="004819CC">
        <w:t xml:space="preserve"> a także generała dywizji Emmy’ego K. Ruvushę, dowódcę sił bezpieczeństwa Rwandy, któ</w:t>
      </w:r>
      <w:r w:rsidR="00CA4EFB" w:rsidRPr="004819CC">
        <w:t>rego</w:t>
      </w:r>
      <w:r w:rsidRPr="004819CC">
        <w:t xml:space="preserve"> </w:t>
      </w:r>
      <w:r w:rsidR="004819CC" w:rsidRPr="004819CC">
        <w:t xml:space="preserve">wskazano </w:t>
      </w:r>
      <w:r w:rsidRPr="004819CC">
        <w:t>w sprawozdaniu grupy ekspertów ONZ z czerwca 202</w:t>
      </w:r>
      <w:r w:rsidR="00CA4EFB" w:rsidRPr="004819CC">
        <w:t>3</w:t>
      </w:r>
      <w:r w:rsidRPr="004819CC">
        <w:t xml:space="preserve"> r.</w:t>
      </w:r>
      <w:r w:rsidR="004819CC" w:rsidRPr="004819CC">
        <w:t xml:space="preserve"> – </w:t>
      </w:r>
      <w:proofErr w:type="gramStart"/>
      <w:r w:rsidRPr="004819CC">
        <w:t>i  z</w:t>
      </w:r>
      <w:proofErr w:type="gramEnd"/>
      <w:r w:rsidRPr="004819CC">
        <w:t xml:space="preserve"> innych krajów w całym regionie</w:t>
      </w:r>
      <w:r w:rsidR="004819CC" w:rsidRPr="004819CC">
        <w:t>, wskazanych</w:t>
      </w:r>
      <w:r w:rsidRPr="004819CC">
        <w:t xml:space="preserve"> jako odpowiedzialnych za niedawne poważne nadużycia ze strony ich sił zbrojnych lub tych, za które ponoszą odpowiedzialność dowódczą, lub współwinnych takim nadużyciom;</w:t>
      </w:r>
    </w:p>
    <w:p w:rsidR="007B2816" w:rsidRPr="00F14638" w:rsidRDefault="007B2816" w:rsidP="007B2816">
      <w:pPr>
        <w:pStyle w:val="NormalHanging12a"/>
        <w:rPr>
          <w:bCs/>
        </w:rPr>
      </w:pPr>
      <w:r w:rsidRPr="00F14638">
        <w:t>18.</w:t>
      </w:r>
      <w:r w:rsidRPr="00F14638">
        <w:tab/>
      </w:r>
      <w:proofErr w:type="gramStart"/>
      <w:r w:rsidRPr="00F14638">
        <w:t>wzywa</w:t>
      </w:r>
      <w:proofErr w:type="gramEnd"/>
      <w:r w:rsidRPr="00F14638">
        <w:t xml:space="preserve"> Europejską Służbę Działań Zewnętrznych (ESDZ), państwa członkowskie i rząd DRK, aby podjęły natychmiastowe działania w celu zapobieżenia przemocy seksualnej i poprawy opieki nad jej ofiarami, w tym przez dostosowanie krajowych ram prawnych tak, aby zagwarantować dostęp do opieki medycznej w zakresie aborcji; zwraca uwagę na potrzeby zdrowotne kobiet w ciąży, zwłaszcza tych kobiet, które zostały przesiedlone i znajdują się poza zasięgiem pomocy medycznej; wzywa ESDZ i państwa członkowskie do dalszego priorytetowego traktowania wypłat pomocy humanitarnej dla kobiet i dziewcząt w tym regionie;</w:t>
      </w:r>
    </w:p>
    <w:p w:rsidR="007B2816" w:rsidRPr="00F14638" w:rsidRDefault="007B2816" w:rsidP="007B2816">
      <w:pPr>
        <w:pStyle w:val="NormalHanging12a"/>
      </w:pPr>
      <w:r w:rsidRPr="00F14638">
        <w:t>19.</w:t>
      </w:r>
      <w:r w:rsidRPr="00F14638">
        <w:tab/>
      </w:r>
      <w:proofErr w:type="gramStart"/>
      <w:r w:rsidRPr="00F14638">
        <w:t>wzywa</w:t>
      </w:r>
      <w:proofErr w:type="gramEnd"/>
      <w:r w:rsidRPr="00F14638">
        <w:t xml:space="preserve"> Komisję do dalszego wspierania działań antykorupcyjnych i wzmacniania rządów w DRK;</w:t>
      </w:r>
    </w:p>
    <w:p w:rsidR="007B2816" w:rsidRPr="00F14638" w:rsidRDefault="007B2816" w:rsidP="007B2816">
      <w:pPr>
        <w:pStyle w:val="NormalHanging12a"/>
      </w:pPr>
      <w:r w:rsidRPr="00F14638">
        <w:t>20.</w:t>
      </w:r>
      <w:r w:rsidRPr="00F14638">
        <w:tab/>
      </w:r>
      <w:proofErr w:type="gramStart"/>
      <w:r w:rsidRPr="00F14638">
        <w:t>pochwala</w:t>
      </w:r>
      <w:proofErr w:type="gramEnd"/>
      <w:r w:rsidRPr="00F14638">
        <w:t xml:space="preserve"> zapowiedź prokuratora MTK, że MTK będzie nadal prowadzić dochodzenia w sprawie domniemanych przestępstw popełnionych przez każdą osobę, niezależnie od jej przynależności czy narodowości; ponownie podkreśla niezachwiane poparcie UE dla MTK i wzywa Radę i Komisję do wypełnienia swoich zobowiązań, aby zapewnić odpowiednie funkcjonowanie i skuteczne działanie MTK;</w:t>
      </w:r>
    </w:p>
    <w:p w:rsidR="007B2816" w:rsidRPr="00F14638" w:rsidRDefault="007B2816" w:rsidP="007B2816">
      <w:pPr>
        <w:pStyle w:val="NormalHanging12a"/>
      </w:pPr>
      <w:r w:rsidRPr="00F14638">
        <w:t>21.</w:t>
      </w:r>
      <w:r w:rsidRPr="00F14638">
        <w:tab/>
      </w:r>
      <w:proofErr w:type="gramStart"/>
      <w:r w:rsidRPr="00F14638">
        <w:t>ponownie</w:t>
      </w:r>
      <w:proofErr w:type="gramEnd"/>
      <w:r w:rsidRPr="00F14638">
        <w:t xml:space="preserve"> wyraża pełne poparcie dla MONUSCO działającego na rzecz ochrony ludności cywilnej i stabilizacji regionu; wzywa UE do współpracy ze wszystkimi podmiotami obecnymi na miejscu, w szczególności MONUSCO, nad ochroną ludności cywilnej we wschodniej części DRK; wzywa ONZ do działania na rzecz wzmocnienia mandatu MONUSCO, aby umożliwić budowanie pokoju; wzywa ONZ do zapewnienia ochrony ludności cywilnej i poszanowania międzynarodowego prawa humanitarnego, w szczególności w obliczu zwiększonego ryzyka przemocy ze względu na płeć, oraz do zapewnienia bezpieczeństwa personelu organizacji humanitarnych, pracowników służby zdrowia i placówek medycznych;</w:t>
      </w:r>
    </w:p>
    <w:p w:rsidR="007B2816" w:rsidRPr="00F14638" w:rsidRDefault="007B2816" w:rsidP="007B2816">
      <w:pPr>
        <w:pStyle w:val="NormalHanging12a"/>
      </w:pPr>
      <w:r w:rsidRPr="00F14638">
        <w:t>22.</w:t>
      </w:r>
      <w:r w:rsidRPr="00F14638">
        <w:tab/>
      </w:r>
      <w:proofErr w:type="gramStart"/>
      <w:r w:rsidRPr="00F14638">
        <w:t>wzywa</w:t>
      </w:r>
      <w:proofErr w:type="gramEnd"/>
      <w:r w:rsidRPr="00F14638">
        <w:t xml:space="preserve"> ONZ do podjęcia natychmiastowych i konkretnych środków, aby chronić szpital Panzi oraz jego pacjentów i personel;</w:t>
      </w:r>
    </w:p>
    <w:p w:rsidR="007B2816" w:rsidRPr="00F14638" w:rsidRDefault="007B2816" w:rsidP="007B2816">
      <w:pPr>
        <w:pStyle w:val="NormalHanging12a"/>
      </w:pPr>
      <w:r w:rsidRPr="00F14638">
        <w:t>23.</w:t>
      </w:r>
      <w:r w:rsidRPr="00F14638">
        <w:tab/>
      </w:r>
      <w:proofErr w:type="gramStart"/>
      <w:r w:rsidRPr="00F14638">
        <w:t>z</w:t>
      </w:r>
      <w:proofErr w:type="gramEnd"/>
      <w:r w:rsidRPr="00F14638">
        <w:t xml:space="preserve"> zadowoleniem przyjmuje specjalne posiedzenie Rady Praw Człowieka ONZ z 7 lutego 2025 r. poświęcone sytuacji praw człowieka w DRK; popiera powołanie niezależnej komisji śledczej ds. poważnych naruszeń popełnionych od stycznia 2022 r.;</w:t>
      </w:r>
    </w:p>
    <w:p w:rsidR="007B2816" w:rsidRPr="00F14638" w:rsidRDefault="007B2816" w:rsidP="007B2816">
      <w:pPr>
        <w:pStyle w:val="NormalHanging12a"/>
      </w:pPr>
      <w:r w:rsidRPr="00F14638">
        <w:t>24.</w:t>
      </w:r>
      <w:r w:rsidRPr="00F14638">
        <w:tab/>
      </w:r>
      <w:proofErr w:type="gramStart"/>
      <w:r w:rsidRPr="00F14638">
        <w:t>ponownie</w:t>
      </w:r>
      <w:proofErr w:type="gramEnd"/>
      <w:r w:rsidRPr="00F14638">
        <w:t xml:space="preserve"> potępia nawoływanie do nienawiści i ksenofobię, a także politykę podziałów etnicznych; podkreśla, że wszystkie osoby odpowiedzialne za podsycanie konfliktów zbrojnych, niestabilności i braku bezpieczeństwa w DRK muszą zostać pociągnięte do odpowiedzialności;</w:t>
      </w:r>
    </w:p>
    <w:p w:rsidR="007B2816" w:rsidRPr="00F14638" w:rsidRDefault="007B2816" w:rsidP="007B2816">
      <w:pPr>
        <w:pStyle w:val="NormalHanging12a"/>
      </w:pPr>
      <w:r w:rsidRPr="00F14638">
        <w:t>25.</w:t>
      </w:r>
      <w:r w:rsidRPr="00F14638">
        <w:tab/>
      </w:r>
      <w:proofErr w:type="gramStart"/>
      <w:r w:rsidRPr="00F14638">
        <w:t>jest</w:t>
      </w:r>
      <w:proofErr w:type="gramEnd"/>
      <w:r w:rsidRPr="00F14638">
        <w:t xml:space="preserve"> zaniepokojony konsekwencjami rosyjskiej ingerencji w konflikt i, szerzej, w regionie, a także coraz intensywniejszymi kampaniami dezinformacyjnym; potępia w szczególności działania Rosji podsycające nastroje antyzachodnie poprzez rozpowszechnianie w mediach społecznościowych fałszywych informacji o roli podmiotów z Zachodu;</w:t>
      </w:r>
    </w:p>
    <w:p w:rsidR="007B2816" w:rsidRPr="00F14638" w:rsidRDefault="007B2816" w:rsidP="007B2816">
      <w:pPr>
        <w:pStyle w:val="NormalHanging12a"/>
      </w:pPr>
      <w:r w:rsidRPr="00F14638">
        <w:t>26.</w:t>
      </w:r>
      <w:r w:rsidRPr="00F14638">
        <w:tab/>
      </w:r>
      <w:proofErr w:type="gramStart"/>
      <w:r w:rsidRPr="00F14638">
        <w:t>wyraża</w:t>
      </w:r>
      <w:proofErr w:type="gramEnd"/>
      <w:r w:rsidRPr="00F14638">
        <w:t xml:space="preserve"> zaniepokojenie rosnącą obecnością chińskich podmiotów w sektorze górniczym DRK i regionie, działających bez poszanowania obowiązków gospodarczych i społecznych, oraz przypomina, że europejski przemysł i przedsiębiorstwa w regionie będą mogły cieszyć się długoterminowym bezpieczeństwem dostaw tylko w przypadku znalezienia długotrwałego i pokojowego rozwiązania konfliktu;</w:t>
      </w:r>
    </w:p>
    <w:p w:rsidR="007B2816" w:rsidRPr="00F14638" w:rsidRDefault="007B2816" w:rsidP="007B2816">
      <w:pPr>
        <w:pStyle w:val="NormalHanging12a"/>
      </w:pPr>
      <w:r w:rsidRPr="00F14638">
        <w:t>27.</w:t>
      </w:r>
      <w:r w:rsidRPr="00F14638">
        <w:tab/>
      </w:r>
      <w:proofErr w:type="gramStart"/>
      <w:r w:rsidRPr="00F14638">
        <w:t>przypomina</w:t>
      </w:r>
      <w:proofErr w:type="gramEnd"/>
      <w:r w:rsidRPr="00F14638">
        <w:t xml:space="preserve">, że wieloaspektowe i długotrwałe problemy w regionie będzie w stanie rozwiązać jedynie regionalne podejście sprzyjające włączeniu społecznemu; z dużym zadowoleniem przyjmuje wspólny szczyt pokojowy SADC i EAC w Dar es Salaam 8 lutego 2025 r.; w związku z tym ponownie wyraża pełne poparcie dla procesów z Luandy i Nairobi oraz wzywa wszystkie kraje Wielkich Jezior, w szczególności DRK i Rwandę, do pilnych negocjacji w tych ramach; podkreśla, że każde rozwiązanie musi również usunąć podstawowe przyczyny konfliktu, między innymi nielegalny handel zasobami naturalnymi; wzywa Komisję i państwa członkowskie, aby zdecydowanie wsparły krajowe i regionalne inicjatywy, takie jak inicjatywa kongijskich przywódców katolickich i </w:t>
      </w:r>
      <w:proofErr w:type="gramStart"/>
      <w:r w:rsidRPr="00F14638">
        <w:t>protestanckich</w:t>
      </w:r>
      <w:proofErr w:type="gramEnd"/>
      <w:r w:rsidRPr="00F14638">
        <w:t xml:space="preserve"> oraz proces z Luandy; podkreśla, że centralną rolę we wszystkich tych wysiłkach muszą odgrywać organizacje regionalne, takie jak Unia Afrykańska, SADC i EAC; podkreśla również, że trwałe rozwiązanie wymaga reformy sektora bezpieczeństwa DRK, w tym lepszej organizacji armii i administracji DRK;</w:t>
      </w:r>
    </w:p>
    <w:p w:rsidR="007B2816" w:rsidRPr="00F14638" w:rsidRDefault="007B2816" w:rsidP="007B2816">
      <w:pPr>
        <w:pStyle w:val="NormalHanging12a"/>
      </w:pPr>
      <w:r w:rsidRPr="00F14638">
        <w:t>28.</w:t>
      </w:r>
      <w:r w:rsidRPr="00F14638">
        <w:tab/>
      </w:r>
      <w:proofErr w:type="gramStart"/>
      <w:r w:rsidRPr="00F14638">
        <w:t>wzywa</w:t>
      </w:r>
      <w:proofErr w:type="gramEnd"/>
      <w:r w:rsidRPr="00F14638">
        <w:t xml:space="preserve"> społeczność międzynarodową i wszystkie zaangażowane podmioty do wykorzystania umowy ramowej z Addis Abeby oraz do zorganizowania międzynarodowej konferencji na rzecz pokoju we wschodniej części DRK i w regionie Wielkich Jezior; podkreśla, że ta konferencja pod hasłem „Biznes na rzecz pokoju” będzie wyjątkowa – przy stole negocjacji pokojowych zasiądą także przedstawiciele sektora prywatnego, ponieważ wojna dotyczy minerałów o strategicznym znaczeniu; podkreśla, że przedsiębiorcy mogą mieć znaczący wpływ na swoje kraje i skłonić je do działania na rzecz pokoju; uważa, że podejście zakładające, iż biznes może wpłynąć na zapewnienie pokoju, może pomóc w znalezieniu rozwiązania;</w:t>
      </w:r>
    </w:p>
    <w:p w:rsidR="007B2816" w:rsidRPr="00F14638" w:rsidRDefault="007B2816" w:rsidP="007B2816">
      <w:pPr>
        <w:pStyle w:val="NormalHanging12a"/>
      </w:pPr>
      <w:r w:rsidRPr="00F14638">
        <w:t>29.</w:t>
      </w:r>
      <w:r w:rsidRPr="00F14638">
        <w:tab/>
      </w:r>
      <w:proofErr w:type="gramStart"/>
      <w:r w:rsidRPr="00F14638">
        <w:t>wzywa</w:t>
      </w:r>
      <w:proofErr w:type="gramEnd"/>
      <w:r w:rsidRPr="00F14638">
        <w:t xml:space="preserve"> do odwołania Mistrzostw Świata w kolarstwie szosowym Międzynarodowej Unii Kolarskiej (UCI) w Kigali w 2025 r., jeżeli Rwanda nie zmieni postępowania;</w:t>
      </w:r>
    </w:p>
    <w:p w:rsidR="00F14638" w:rsidRPr="00F14638" w:rsidRDefault="007B2816" w:rsidP="00F14638">
      <w:pPr>
        <w:pStyle w:val="NormalHanging12a"/>
      </w:pPr>
      <w:r w:rsidRPr="00F14638">
        <w:t>30.</w:t>
      </w:r>
      <w:r w:rsidRPr="00F14638">
        <w:tab/>
      </w:r>
      <w:proofErr w:type="gramStart"/>
      <w:r w:rsidRPr="00F14638">
        <w:t>zobowiązuje</w:t>
      </w:r>
      <w:proofErr w:type="gramEnd"/>
      <w:r w:rsidRPr="00F14638">
        <w:t xml:space="preserve"> swoją przewodniczącą do przekazania niniejszej rezolucji Radzie, Komisji, wiceprzewodniczącej Komisji / wysokiej przedstawicielce Unii do spraw zagranicznych i polityki bezpieczeństwa, rządowi i parlamentowi Rwandy, rządowi i parlamentowi Demokratycznej Republiki Konga, Unii Afrykańskiej, sekretariatom misji stabilizacyjnej Organizacji Narodów Zjednoczonych w Demokratycznej Republice Konga, Południowoafrykańskiej Wspólnoty Rozwoju i Wspólnoty Wschodnioafrykańskiej oraz innym właściwym organom międzynarodowym.</w:t>
      </w:r>
    </w:p>
    <w:p w:rsidR="00E365E1" w:rsidRPr="00F14638" w:rsidRDefault="00E365E1" w:rsidP="00EB6BD6"/>
    <w:sectPr w:rsidR="00E365E1" w:rsidRPr="00F14638" w:rsidSect="00F146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BD6" w:rsidRPr="00F14638" w:rsidRDefault="00EB6BD6">
      <w:r w:rsidRPr="00F14638">
        <w:separator/>
      </w:r>
    </w:p>
  </w:endnote>
  <w:endnote w:type="continuationSeparator" w:id="0">
    <w:p w:rsidR="00EB6BD6" w:rsidRPr="00F14638" w:rsidRDefault="00EB6BD6">
      <w:r w:rsidRPr="00F146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46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46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46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BD6" w:rsidRPr="00F14638" w:rsidRDefault="00EB6BD6">
      <w:r w:rsidRPr="00F14638">
        <w:separator/>
      </w:r>
    </w:p>
  </w:footnote>
  <w:footnote w:type="continuationSeparator" w:id="0">
    <w:p w:rsidR="00EB6BD6" w:rsidRPr="00F14638" w:rsidRDefault="00EB6BD6">
      <w:r w:rsidRPr="00F14638">
        <w:continuationSeparator/>
      </w:r>
    </w:p>
  </w:footnote>
  <w:footnote w:id="1">
    <w:p w:rsidR="007B2816" w:rsidRPr="00EB2FA5" w:rsidRDefault="007B2816" w:rsidP="00F14638">
      <w:pPr>
        <w:pStyle w:val="FootnoteText"/>
        <w:ind w:left="567" w:hanging="567"/>
        <w:rPr>
          <w:sz w:val="24"/>
          <w:lang w:val="fi-FI"/>
        </w:rPr>
      </w:pPr>
      <w:r w:rsidRPr="00F14638">
        <w:rPr>
          <w:rStyle w:val="FootnoteReference"/>
          <w:sz w:val="24"/>
          <w:lang w:val="pl-PL"/>
        </w:rPr>
        <w:footnoteRef/>
      </w:r>
      <w:r w:rsidR="00F14638" w:rsidRPr="00EB2FA5">
        <w:rPr>
          <w:sz w:val="24"/>
          <w:lang w:val="fi-FI"/>
        </w:rPr>
        <w:t xml:space="preserve"> </w:t>
      </w:r>
      <w:r w:rsidR="00F14638" w:rsidRPr="00EB2FA5">
        <w:rPr>
          <w:sz w:val="24"/>
          <w:lang w:val="fi-FI"/>
        </w:rPr>
        <w:tab/>
      </w:r>
      <w:r w:rsidRPr="00EB2FA5">
        <w:rPr>
          <w:sz w:val="24"/>
          <w:lang w:val="fi-FI"/>
        </w:rPr>
        <w:t>Dz.U. L</w:t>
      </w:r>
      <w:r w:rsidR="00AC4C9B">
        <w:rPr>
          <w:sz w:val="24"/>
          <w:lang w:val="fi-FI"/>
        </w:rPr>
        <w:t>,</w:t>
      </w:r>
      <w:bookmarkStart w:id="7" w:name="_GoBack"/>
      <w:bookmarkEnd w:id="7"/>
      <w:r w:rsidRPr="00EB2FA5">
        <w:rPr>
          <w:sz w:val="24"/>
          <w:lang w:val="fi-FI"/>
        </w:rPr>
        <w:t xml:space="preserve"> 2023/2862, 28.12.2023, ELI: </w:t>
      </w:r>
      <w:hyperlink r:id="rId1" w:history="1">
        <w:r w:rsidRPr="00EB2FA5">
          <w:rPr>
            <w:rStyle w:val="Hyperlink"/>
            <w:sz w:val="24"/>
            <w:lang w:val="fi-FI"/>
          </w:rPr>
          <w:t>http://data.europa.eu/eli/agree_internation/2023/2862/oj</w:t>
        </w:r>
      </w:hyperlink>
      <w:r w:rsidRPr="00EB2FA5">
        <w:rPr>
          <w:sz w:val="24"/>
          <w:lang w:val="fi-FI"/>
        </w:rPr>
        <w:t xml:space="preserve">. </w:t>
      </w:r>
    </w:p>
  </w:footnote>
  <w:footnote w:id="2">
    <w:p w:rsidR="007B2816" w:rsidRPr="00F14638" w:rsidRDefault="007B2816" w:rsidP="00F14638">
      <w:pPr>
        <w:ind w:left="567" w:hanging="567"/>
        <w:rPr>
          <w:vertAlign w:val="superscript"/>
        </w:rPr>
      </w:pPr>
      <w:r w:rsidRPr="00F14638">
        <w:rPr>
          <w:rStyle w:val="FootnoteReference"/>
        </w:rPr>
        <w:footnoteRef/>
      </w:r>
      <w:r w:rsidR="00F14638" w:rsidRPr="00F14638">
        <w:t xml:space="preserve"> </w:t>
      </w:r>
      <w:r w:rsidR="00F14638" w:rsidRPr="00F14638">
        <w:tab/>
      </w:r>
      <w:r w:rsidRPr="00F14638">
        <w:t xml:space="preserve">Rozporządzenie Parlamentu Europejskiego i Rady (UE) 2017/821 z dnia 17 maja 2017 r. ustanawiające obowiązki w zakresie należytej staranności w łańcuchu dostaw unijnych importerów cyny, tantalu i wolframu, ich rud oraz złota pochodzących z obszarów dotkniętych konfliktami i obszarów wysokiego ryzyka (Dz.U. L 130 z 19.5.2017, </w:t>
      </w:r>
      <w:proofErr w:type="gramStart"/>
      <w:r w:rsidRPr="00F14638">
        <w:t>s</w:t>
      </w:r>
      <w:proofErr w:type="gramEnd"/>
      <w:r w:rsidRPr="00F14638">
        <w:t xml:space="preserve">. 1, ELI: </w:t>
      </w:r>
      <w:hyperlink r:id="rId2" w:history="1">
        <w:r w:rsidRPr="00F14638">
          <w:rPr>
            <w:rStyle w:val="Hyperlink"/>
          </w:rPr>
          <w:t>http://data.europa.eu/eli/reg/2017/821/oj</w:t>
        </w:r>
      </w:hyperlink>
      <w:r w:rsidRPr="00F14638">
        <w:t xml:space="preserve">). </w:t>
      </w:r>
    </w:p>
    <w:p w:rsidR="007B2816" w:rsidRPr="00F14638" w:rsidRDefault="00F14638" w:rsidP="00F14638">
      <w:pPr>
        <w:pStyle w:val="FootnoteText"/>
        <w:ind w:left="567" w:hanging="567"/>
        <w:rPr>
          <w:sz w:val="24"/>
          <w:lang w:val="pl-PL"/>
        </w:rPr>
      </w:pPr>
      <w:r w:rsidRPr="00F14638">
        <w:rPr>
          <w:sz w:val="24"/>
          <w:lang w:val="pl-PL"/>
        </w:rPr>
        <w:t xml:space="preserve"> </w:t>
      </w:r>
      <w:r w:rsidRPr="00F14638">
        <w:rPr>
          <w:sz w:val="24"/>
          <w:lang w:val="pl-PL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46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46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46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2/2025"/>
    <w:docVar w:name="dvlangue" w:val="PL"/>
    <w:docVar w:name="dvnumam" w:val="0"/>
    <w:docVar w:name="dvpe" w:val="769.126"/>
    <w:docVar w:name="dvtitre" w:val="Rezolucja Parlamentu Europejskiego z dnia  2025 r. w sprawie eskalacji przemocy na wschodzie Demokratycznej Republiki Konga(2025/2553(RSP))"/>
  </w:docVars>
  <w:rsids>
    <w:rsidRoot w:val="00EB6BD6"/>
    <w:rsid w:val="00002272"/>
    <w:rsid w:val="00064002"/>
    <w:rsid w:val="000677B9"/>
    <w:rsid w:val="000831BA"/>
    <w:rsid w:val="000A42CC"/>
    <w:rsid w:val="000E7DD9"/>
    <w:rsid w:val="0010095E"/>
    <w:rsid w:val="00125B37"/>
    <w:rsid w:val="001474B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19CC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281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4C9B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4EF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FA5"/>
    <w:rsid w:val="00EB4772"/>
    <w:rsid w:val="00EB6BD6"/>
    <w:rsid w:val="00ED169E"/>
    <w:rsid w:val="00ED4235"/>
    <w:rsid w:val="00F04346"/>
    <w:rsid w:val="00F075DC"/>
    <w:rsid w:val="00F14638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5CD8DC"/>
  <w15:chartTrackingRefBased/>
  <w15:docId w15:val="{294B1DA2-72A0-4A1F-8CF3-B6AC960BC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B2816"/>
    <w:pPr>
      <w:spacing w:after="240"/>
      <w:ind w:left="567" w:hanging="567"/>
    </w:pPr>
  </w:style>
  <w:style w:type="paragraph" w:customStyle="1" w:styleId="EPComma">
    <w:name w:val="EPComma"/>
    <w:basedOn w:val="Normal"/>
    <w:rsid w:val="007B2816"/>
    <w:pPr>
      <w:spacing w:before="480" w:after="240"/>
    </w:pPr>
  </w:style>
  <w:style w:type="character" w:styleId="Hyperlink">
    <w:name w:val="Hyperlink"/>
    <w:basedOn w:val="DefaultParagraphFont"/>
    <w:rsid w:val="007B28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7/821/oj" TargetMode="External"/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354C6-EDF9-472B-88F6-25827DC6C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3660</Words>
  <Characters>21964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3</cp:revision>
  <cp:lastPrinted>2004-11-19T15:42:00Z</cp:lastPrinted>
  <dcterms:created xsi:type="dcterms:W3CDTF">2025-02-13T16:55:00Z</dcterms:created>
  <dcterms:modified xsi:type="dcterms:W3CDTF">2025-02-25T10:27:00Z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B10-0102/2025</vt:lpwstr>
  </property>
  <property fmtid="{D5CDD505-2E9C-101B-9397-08002B2CF9AE}" pid="4" name="&lt;Type&gt;">
    <vt:lpwstr>RR</vt:lpwstr>
  </property>
</Properties>
</file>