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650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F6506" w:rsidRDefault="00903130" w:rsidP="0010095E">
            <w:pPr>
              <w:pStyle w:val="EPName"/>
            </w:pPr>
            <w:r w:rsidRPr="004F6506">
              <w:t>Европейски</w:t>
            </w:r>
            <w:r w:rsidR="009124E7" w:rsidRPr="004F6506">
              <w:t xml:space="preserve"> парламент</w:t>
            </w:r>
          </w:p>
          <w:p w:rsidR="00751A4A" w:rsidRPr="004F65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6506">
              <w:t>2024</w:t>
            </w:r>
            <w:r w:rsidR="00903130">
              <w:t> – </w:t>
            </w:r>
            <w:r w:rsidR="00817416" w:rsidRPr="004F6506">
              <w:t>202</w:t>
            </w:r>
            <w:r w:rsidRPr="004F650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F6506" w:rsidRDefault="00187494" w:rsidP="0010095E">
            <w:pPr>
              <w:pStyle w:val="EPLogo"/>
            </w:pPr>
            <w:r w:rsidRPr="004F650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F6506" w:rsidRDefault="00D058B8" w:rsidP="004C5D52">
      <w:pPr>
        <w:pStyle w:val="LineTop"/>
      </w:pPr>
    </w:p>
    <w:p w:rsidR="00680577" w:rsidRPr="004F6506" w:rsidRDefault="009124E7" w:rsidP="00680577">
      <w:pPr>
        <w:pStyle w:val="EPBodyTA1"/>
      </w:pPr>
      <w:r w:rsidRPr="004F6506">
        <w:t>ПРИЕТИ ТЕКСТОВЕ</w:t>
      </w:r>
    </w:p>
    <w:p w:rsidR="00D058B8" w:rsidRPr="004F6506" w:rsidRDefault="00D058B8" w:rsidP="00D058B8">
      <w:pPr>
        <w:pStyle w:val="LineBottom"/>
      </w:pPr>
    </w:p>
    <w:p w:rsidR="009124E7" w:rsidRPr="004F6506" w:rsidRDefault="009124E7" w:rsidP="009124E7">
      <w:pPr>
        <w:pStyle w:val="ATHeading1"/>
      </w:pPr>
      <w:bookmarkStart w:id="0" w:name="TANumber"/>
      <w:r w:rsidRPr="004F6506">
        <w:t>P10_TA(2025)00</w:t>
      </w:r>
      <w:r w:rsidR="00E621EC">
        <w:rPr>
          <w:lang w:val="en-GB"/>
        </w:rPr>
        <w:t>21</w:t>
      </w:r>
      <w:bookmarkEnd w:id="0"/>
    </w:p>
    <w:p w:rsidR="009124E7" w:rsidRPr="004F6506" w:rsidRDefault="009124E7" w:rsidP="009124E7">
      <w:pPr>
        <w:pStyle w:val="ATHeading2"/>
      </w:pPr>
      <w:bookmarkStart w:id="1" w:name="title"/>
      <w:r w:rsidRPr="004F6506">
        <w:t>Искане за снемане на имунитета на Адам Белан</w:t>
      </w:r>
      <w:bookmarkEnd w:id="1"/>
    </w:p>
    <w:p w:rsidR="009124E7" w:rsidRPr="004F6506" w:rsidRDefault="009124E7" w:rsidP="009124E7">
      <w:pPr>
        <w:rPr>
          <w:i/>
          <w:vanish/>
        </w:rPr>
      </w:pPr>
      <w:r w:rsidRPr="004F6506">
        <w:rPr>
          <w:i/>
        </w:rPr>
        <w:fldChar w:fldCharType="begin"/>
      </w:r>
      <w:r w:rsidRPr="004F6506">
        <w:rPr>
          <w:i/>
        </w:rPr>
        <w:instrText xml:space="preserve"> TC"(</w:instrText>
      </w:r>
      <w:bookmarkStart w:id="2" w:name="DocNumber"/>
      <w:r w:rsidRPr="004F6506">
        <w:rPr>
          <w:i/>
        </w:rPr>
        <w:instrText>A10-0015/2025</w:instrText>
      </w:r>
      <w:bookmarkEnd w:id="2"/>
      <w:r w:rsidRPr="004F6506">
        <w:rPr>
          <w:i/>
        </w:rPr>
        <w:instrText xml:space="preserve"> - Докладчик: Дайнюс Жалимас)"\l3 \n&gt; \* MERGEFORMAT </w:instrText>
      </w:r>
      <w:r w:rsidRPr="004F6506">
        <w:rPr>
          <w:i/>
        </w:rPr>
        <w:fldChar w:fldCharType="end"/>
      </w:r>
    </w:p>
    <w:p w:rsidR="009124E7" w:rsidRPr="004F6506" w:rsidRDefault="009124E7" w:rsidP="009124E7">
      <w:pPr>
        <w:rPr>
          <w:vanish/>
        </w:rPr>
      </w:pPr>
      <w:bookmarkStart w:id="3" w:name="Commission"/>
      <w:r w:rsidRPr="004F6506">
        <w:rPr>
          <w:vanish/>
        </w:rPr>
        <w:t>Комисия по правни въпроси</w:t>
      </w:r>
      <w:bookmarkEnd w:id="3"/>
    </w:p>
    <w:p w:rsidR="009124E7" w:rsidRPr="004F6506" w:rsidRDefault="009124E7" w:rsidP="009124E7">
      <w:pPr>
        <w:rPr>
          <w:vanish/>
        </w:rPr>
      </w:pPr>
      <w:bookmarkStart w:id="4" w:name="PE"/>
      <w:r w:rsidRPr="004F6506">
        <w:rPr>
          <w:vanish/>
        </w:rPr>
        <w:t>PE766.677</w:t>
      </w:r>
      <w:bookmarkEnd w:id="4"/>
    </w:p>
    <w:p w:rsidR="009124E7" w:rsidRPr="004F6506" w:rsidRDefault="009124E7" w:rsidP="00903130">
      <w:pPr>
        <w:pStyle w:val="ATHeading3"/>
      </w:pPr>
      <w:bookmarkStart w:id="5" w:name="Sujet"/>
      <w:r w:rsidRPr="004F6506">
        <w:t xml:space="preserve">Решение на Европейския парламент от </w:t>
      </w:r>
      <w:r w:rsidR="00EF4AD6">
        <w:t>11 март</w:t>
      </w:r>
      <w:r w:rsidR="00EF4AD6" w:rsidRPr="004F6506">
        <w:t xml:space="preserve"> </w:t>
      </w:r>
      <w:r w:rsidRPr="004F6506">
        <w:t>2025 г. относно искането за снемане на имунитета на Адам Белан</w:t>
      </w:r>
      <w:bookmarkEnd w:id="5"/>
      <w:r w:rsidRPr="004F6506">
        <w:t xml:space="preserve"> </w:t>
      </w:r>
      <w:bookmarkStart w:id="6" w:name="References"/>
      <w:r w:rsidRPr="004F6506">
        <w:t>(2024/2045(IMM))</w:t>
      </w:r>
      <w:bookmarkEnd w:id="6"/>
    </w:p>
    <w:p w:rsidR="002B5D9D" w:rsidRPr="004F6506" w:rsidRDefault="002B5D9D" w:rsidP="002B5D9D">
      <w:pPr>
        <w:pStyle w:val="EPComma"/>
      </w:pPr>
      <w:bookmarkStart w:id="7" w:name="TextBodyBegin"/>
      <w:bookmarkEnd w:id="7"/>
      <w:r w:rsidRPr="004F6506">
        <w:rPr>
          <w:i/>
        </w:rPr>
        <w:t>Европейският парламент</w:t>
      </w:r>
      <w:r w:rsidRPr="004F6506">
        <w:t>,</w:t>
      </w:r>
    </w:p>
    <w:p w:rsidR="002B5D9D" w:rsidRPr="004F6506" w:rsidRDefault="002B5D9D" w:rsidP="002B5D9D">
      <w:pPr>
        <w:pStyle w:val="NormalHanging12a"/>
      </w:pPr>
      <w:r w:rsidRPr="004F6506">
        <w:t>–</w:t>
      </w:r>
      <w:r w:rsidRPr="004F6506">
        <w:tab/>
        <w:t xml:space="preserve">като взе предвид искането за снемане на имунитета на Адам Белан от 5 юли 2024 г., подадено от Окръжен съд за Варшава-Център, V Наказателно отделение, във връзка с наказателно производство, образувано срещу него с частен обвинителен акт, внесен от законния представител на частните </w:t>
      </w:r>
      <w:r w:rsidR="007B58B3">
        <w:t>обвинители</w:t>
      </w:r>
      <w:r w:rsidRPr="004F6506">
        <w:t>, и обявено на пленарно заседание на 16 септември 2024 г.,</w:t>
      </w:r>
    </w:p>
    <w:p w:rsidR="002B5D9D" w:rsidRPr="004F6506" w:rsidRDefault="002B5D9D" w:rsidP="002B5D9D">
      <w:pPr>
        <w:pStyle w:val="NormalHanging12a"/>
      </w:pPr>
      <w:r w:rsidRPr="004F6506">
        <w:t>–</w:t>
      </w:r>
      <w:r w:rsidRPr="004F6506">
        <w:tab/>
        <w:t>като изслуша Адам Белан на 23 януари 2025 г</w:t>
      </w:r>
      <w:r w:rsidRPr="007B58B3">
        <w:t>. в съответствие с</w:t>
      </w:r>
      <w:r w:rsidRPr="004F6506">
        <w:t xml:space="preserve"> член 9, параграф 6 от своя Правилник за дейността и като взе предвид документа, представен от него по време на изслушването,</w:t>
      </w:r>
    </w:p>
    <w:p w:rsidR="002B5D9D" w:rsidRPr="004F6506" w:rsidRDefault="002B5D9D" w:rsidP="002B5D9D">
      <w:pPr>
        <w:pStyle w:val="NormalHanging12a"/>
      </w:pPr>
      <w:r w:rsidRPr="004F6506">
        <w:t>–</w:t>
      </w:r>
      <w:r w:rsidRPr="004F6506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:rsidR="002B5D9D" w:rsidRPr="004F6506" w:rsidRDefault="002B5D9D" w:rsidP="002B5D9D">
      <w:pPr>
        <w:pStyle w:val="NormalHanging12a"/>
      </w:pPr>
      <w:r w:rsidRPr="004F6506">
        <w:t>–</w:t>
      </w:r>
      <w:r w:rsidRPr="004F6506">
        <w:tab/>
        <w:t>като взе предвид решенията на Съда на Европейския съюз от 21 октомври 2008 г., 19 март 2010 г., 6 септември 2011 г., 17 януари 2013 г., 19 декември 2019 г. и 5 юли 2023 г.</w:t>
      </w:r>
      <w:r w:rsidRPr="004F6506">
        <w:rPr>
          <w:rStyle w:val="FootnoteReference"/>
          <w:color w:val="000000"/>
        </w:rPr>
        <w:footnoteReference w:id="1"/>
      </w:r>
      <w:r w:rsidRPr="004F6506">
        <w:t>,</w:t>
      </w:r>
    </w:p>
    <w:p w:rsidR="002B5D9D" w:rsidRPr="004F6506" w:rsidRDefault="002B5D9D" w:rsidP="002B5D9D">
      <w:pPr>
        <w:pStyle w:val="NormalHanging12a"/>
      </w:pPr>
      <w:r w:rsidRPr="004F6506">
        <w:t>–</w:t>
      </w:r>
      <w:r w:rsidRPr="004F6506">
        <w:tab/>
        <w:t xml:space="preserve">като взе предвид член 105, параграфи 2 и 5 от Конституцията на Република </w:t>
      </w:r>
      <w:r w:rsidRPr="004F6506">
        <w:lastRenderedPageBreak/>
        <w:t>Полша,</w:t>
      </w:r>
    </w:p>
    <w:p w:rsidR="002B5D9D" w:rsidRPr="004F6506" w:rsidRDefault="002B5D9D" w:rsidP="002B5D9D">
      <w:pPr>
        <w:pStyle w:val="NormalHanging12a"/>
      </w:pPr>
      <w:r w:rsidRPr="004F6506">
        <w:t>–</w:t>
      </w:r>
      <w:r w:rsidRPr="004F6506">
        <w:tab/>
        <w:t>като взе предвид член 5, параграф 2, член 6, параграф 1 и член 9 от своя Правилник за дейността,</w:t>
      </w:r>
    </w:p>
    <w:p w:rsidR="002B5D9D" w:rsidRPr="004F6506" w:rsidRDefault="002B5D9D" w:rsidP="002B5D9D">
      <w:pPr>
        <w:pStyle w:val="NormalHanging12a"/>
      </w:pPr>
      <w:r w:rsidRPr="004F6506">
        <w:t>–</w:t>
      </w:r>
      <w:r w:rsidRPr="004F6506">
        <w:tab/>
        <w:t>като взе предвид доклада на комисията по правни въпроси (</w:t>
      </w:r>
      <w:r w:rsidR="008C3096">
        <w:rPr>
          <w:lang w:val="en-GB"/>
        </w:rPr>
        <w:t>A</w:t>
      </w:r>
      <w:bookmarkStart w:id="8" w:name="_GoBack"/>
      <w:bookmarkEnd w:id="8"/>
      <w:r w:rsidRPr="004F6506">
        <w:t>10‑0015/2025),</w:t>
      </w:r>
    </w:p>
    <w:p w:rsidR="002B5D9D" w:rsidRPr="004F6506" w:rsidRDefault="002B5D9D" w:rsidP="002B5D9D">
      <w:pPr>
        <w:pStyle w:val="NormalHanging12a"/>
      </w:pPr>
      <w:r w:rsidRPr="004F6506">
        <w:t>А.</w:t>
      </w:r>
      <w:r w:rsidRPr="004F6506">
        <w:tab/>
        <w:t>като има предвид, че на 5 юли 2024 г. Наказателно отделение V на Окръжния съд за Варшава-Център в Полша изпрати искане за снемане на парламентарния имунитет на Адам Белан, член на Европейския парламент, избран в Полша, представено му от частноправен субект във връзка с някои изявления, направени от Адам Белан по време на радиоинтервю, излъчено на 10 март 2023 г.; като има предвид, че в съответствие с член 9, параграф 1 от Правилника за дейността всяко искане за снемане на имунитет трябва да бъде подадено от „компетентен орган на държава членка“, а в съответствие с член 9, параграф 12 то следва да бъде предадено от съдебните органи, като двете понятия не са идентични; като има предвид, че в случаите, когато съгласно полското право се повдига частно обвинение, в което прокурорът не участва, органът, компетентен да предаде искане от частноправен субект за снемане на имунитет, е съдът;</w:t>
      </w:r>
    </w:p>
    <w:p w:rsidR="002B5D9D" w:rsidRPr="004F6506" w:rsidRDefault="002B5D9D" w:rsidP="002B5D9D">
      <w:pPr>
        <w:pStyle w:val="NormalHanging12a"/>
        <w:rPr>
          <w:szCs w:val="24"/>
        </w:rPr>
      </w:pPr>
      <w:r w:rsidRPr="004F6506">
        <w:t>Б.</w:t>
      </w:r>
      <w:r w:rsidRPr="004F6506">
        <w:tab/>
        <w:t>като има предвид, че искането за снемане на имунитет е направено във връзка с наказателно производство срещу Адам Белан, отнасящо се до клевета, която съставлява престъпление съгласно член 212, параграфи 1 и 2 от полския наказателен кодекс;</w:t>
      </w:r>
    </w:p>
    <w:p w:rsidR="002B5D9D" w:rsidRPr="004F6506" w:rsidRDefault="002B5D9D" w:rsidP="002B5D9D">
      <w:pPr>
        <w:pStyle w:val="NormalHanging12a"/>
      </w:pPr>
      <w:r w:rsidRPr="004F6506">
        <w:t>В.</w:t>
      </w:r>
      <w:r w:rsidRPr="004F6506">
        <w:tab/>
        <w:t>като има предвид, че предполагаемите клеветнически изявления са направени от Адам Белан по време на интервю за предаване на радиостанцията RMF FM, излъчено в Полша на 10 март 2023 г., във връзка с функционирането и управлението на полския Национален център за научноизследователска и развойна дейност, който е изпълнителна агенция на полското Министерство на науката и висшето образование; като има предвид, че агенцията се контролира от министъра на фондовете за развитие и регионалната политика и една от основните ѝ задачи е да разпределя публично финансиране за проекти;</w:t>
      </w:r>
    </w:p>
    <w:p w:rsidR="002B5D9D" w:rsidRPr="004F6506" w:rsidRDefault="002B5D9D" w:rsidP="002B5D9D">
      <w:pPr>
        <w:pStyle w:val="NormalHanging12a"/>
      </w:pPr>
      <w:r w:rsidRPr="004F6506">
        <w:t>Г.</w:t>
      </w:r>
      <w:r w:rsidRPr="004F6506">
        <w:tab/>
        <w:t>като има предвид, че според частния обвинителен акт Адам Белан е направил клеветнически изявления с намерението да навреди на обществената репутация на две физически лица и на дружество със седалище във Варшава и да предизвика вероятна загуба на необходимото доверие, което им е оказано, за да изпълняват съответните си функции и да извършват съответните си дейности, като ги е оклеветил чрез средство за масова комуникация – престъпление, което може да бъде предмет на частно преследване съгласно член 212, параграф 4 от полския наказателен кодекс;</w:t>
      </w:r>
    </w:p>
    <w:p w:rsidR="002B5D9D" w:rsidRPr="004F6506" w:rsidRDefault="002B5D9D" w:rsidP="002B5D9D">
      <w:pPr>
        <w:pStyle w:val="NormalHanging12a"/>
      </w:pPr>
      <w:r w:rsidRPr="004F6506">
        <w:t>Д.</w:t>
      </w:r>
      <w:r w:rsidRPr="004F6506">
        <w:tab/>
        <w:t>като има предвид, че целта на парламентарния имунитет е да защитава Парламента и неговите членове от съдебно преследване във връзка с дейности, които са извършвани при изпълнението на парламентарните задължения и които са неделими от тези задължения;</w:t>
      </w:r>
    </w:p>
    <w:p w:rsidR="002B5D9D" w:rsidRPr="004F6506" w:rsidRDefault="002B5D9D" w:rsidP="002B5D9D">
      <w:pPr>
        <w:pStyle w:val="NormalHanging12a"/>
      </w:pPr>
      <w:r w:rsidRPr="004F6506">
        <w:t>Е.</w:t>
      </w:r>
      <w:r w:rsidRPr="004F6506">
        <w:tab/>
      </w:r>
      <w:r w:rsidRPr="004F6506">
        <w:rPr>
          <w:shd w:val="clear" w:color="auto" w:fill="FFFFFF"/>
        </w:rPr>
        <w:t>като има предвид, че Адам Белан е избран за член на Европейския парламент на изборите за Европейски парламент през 2019 г. и по време на предполагаемото престъпление е член на Европейския парламент;</w:t>
      </w:r>
    </w:p>
    <w:p w:rsidR="002B5D9D" w:rsidRPr="004F6506" w:rsidRDefault="002B5D9D" w:rsidP="002B5D9D">
      <w:pPr>
        <w:pStyle w:val="NormalHanging12a"/>
      </w:pPr>
      <w:r w:rsidRPr="004F6506">
        <w:lastRenderedPageBreak/>
        <w:t>Ж.</w:t>
      </w:r>
      <w:r w:rsidRPr="004F6506">
        <w:tab/>
        <w:t>като има предвид, че член 8 от Протокол № 7 за привилегиите и имунитетите на Европейския съюз гласи, че членовете на Европейския парламент не могат да бъдат подлагани под каквато и да било форма на претърсване, задържане или съдебно производство във връзка с изразените от тях мнения или подадените от тях гласове при изпълнението на задълженията им;</w:t>
      </w:r>
    </w:p>
    <w:p w:rsidR="002B5D9D" w:rsidRPr="004F6506" w:rsidRDefault="002B5D9D" w:rsidP="002B5D9D">
      <w:pPr>
        <w:pStyle w:val="NormalHanging12a"/>
      </w:pPr>
      <w:r w:rsidRPr="004F6506">
        <w:t>З.</w:t>
      </w:r>
      <w:r w:rsidRPr="004F6506">
        <w:tab/>
        <w:t>като има предвид, че изявление, направено от член на ЕП извън помещенията на Парламента, може да представлява мнение, изразено при изпълнението на неговите задължения по смисъла на член 8 от Протокол № 7 за привилегиите и имунитетите на Европейския съюз, когато то съдържа субективна оценка, която има пряка и очевидна връзка с изпълнението на парламентарните задължения на този член на ЕП; като има предвид, че следователно въпросът дали случаят е такъв или не, трябва да се определя от характера и съдържанието на изявлението;</w:t>
      </w:r>
    </w:p>
    <w:p w:rsidR="002B5D9D" w:rsidRPr="004F6506" w:rsidRDefault="002B5D9D" w:rsidP="002B5D9D">
      <w:pPr>
        <w:pStyle w:val="NormalHanging12a"/>
      </w:pPr>
      <w:r w:rsidRPr="004F6506">
        <w:t>И.</w:t>
      </w:r>
      <w:r w:rsidRPr="004F6506">
        <w:tab/>
        <w:t>като има предвид, че в този контекст, като се имат предвид обстоятелствата, описани в искането за снемане на имунитета, контекстът и съдържанието на предполагаемите клеветнически изявления, направени от Адам Белан, изглежда не съществува пряка и очевидна връзка между тези изявления и неговия мандат като член на Европейския парламент;</w:t>
      </w:r>
    </w:p>
    <w:p w:rsidR="002B5D9D" w:rsidRPr="004F6506" w:rsidRDefault="002B5D9D" w:rsidP="002B5D9D">
      <w:pPr>
        <w:pStyle w:val="NormalHanging12a"/>
      </w:pPr>
      <w:r w:rsidRPr="004F6506">
        <w:t>Й.</w:t>
      </w:r>
      <w:r w:rsidRPr="004F6506">
        <w:tab/>
        <w:t>като има предвид, че поради това деянията, за които е повдигнато обвинението, не представляват становище, изразено от Адам Белан, или подаден от него глас при изпълнението на задълженията му по смисъла на член 8 от Протокол № 7 за привилегиите и имунитетите на Европейския съюз;</w:t>
      </w:r>
    </w:p>
    <w:p w:rsidR="002B5D9D" w:rsidRPr="004F6506" w:rsidRDefault="002B5D9D" w:rsidP="002B5D9D">
      <w:pPr>
        <w:pStyle w:val="NormalHanging12a"/>
      </w:pPr>
      <w:r w:rsidRPr="004F6506">
        <w:t>К.</w:t>
      </w:r>
      <w:r w:rsidRPr="004F6506">
        <w:tab/>
        <w:t>като има предвид, че член 9, първа алинея, буква а) от Протокол № 7 за привилегиите и имунитетите на Европейския съюз гласи, че членове на Европейския парламент притежават на територията на тяхната собствена държава имунитетите, предоставяни на членовете на националните парламенти;</w:t>
      </w:r>
    </w:p>
    <w:p w:rsidR="002B5D9D" w:rsidRPr="004F6506" w:rsidRDefault="002B5D9D" w:rsidP="002B5D9D">
      <w:pPr>
        <w:pStyle w:val="NormalHanging12a"/>
      </w:pPr>
      <w:r w:rsidRPr="004F6506">
        <w:t>Л.</w:t>
      </w:r>
      <w:r w:rsidRPr="004F6506">
        <w:tab/>
        <w:t xml:space="preserve">като има предвид, че съгласно член 105, параграфи 2 и 5 от Конституцията на Полша от деня на обявяване на резултатите от изборите до датата на изтичане на мандата му депутатът не може да бъде подведен под наказателна отговорност без съгласието на </w:t>
      </w:r>
      <w:r w:rsidRPr="004F6506">
        <w:rPr>
          <w:i/>
        </w:rPr>
        <w:t xml:space="preserve">Сейма </w:t>
      </w:r>
      <w:r w:rsidRPr="004F6506">
        <w:t xml:space="preserve">(долната камара на парламента) и не може да бъде задържан, нито арестуван без съгласието на </w:t>
      </w:r>
      <w:r w:rsidRPr="004F6506">
        <w:rPr>
          <w:i/>
        </w:rPr>
        <w:t>Сейма</w:t>
      </w:r>
      <w:r w:rsidRPr="004F6506">
        <w:t>, освен в случаите, когато е заловен на местопрестъплението и когато задържането му е необходимо за осигуряване на правилния ход на производството;</w:t>
      </w:r>
    </w:p>
    <w:p w:rsidR="002B5D9D" w:rsidRPr="004F6506" w:rsidRDefault="002B5D9D" w:rsidP="002B5D9D">
      <w:pPr>
        <w:pStyle w:val="NormalHanging12a"/>
      </w:pPr>
      <w:r w:rsidRPr="004F6506">
        <w:t>М.</w:t>
      </w:r>
      <w:r w:rsidRPr="004F6506">
        <w:tab/>
        <w:t xml:space="preserve">като има предвид, че в настоящия случай Парламентът не е установил наличието на </w:t>
      </w:r>
      <w:r w:rsidRPr="004F6506">
        <w:rPr>
          <w:i/>
        </w:rPr>
        <w:t>fumus persecutionis</w:t>
      </w:r>
      <w:r w:rsidRPr="004F6506">
        <w:t>, т.е. факти, сочещи, че въпросното съдебно производство е било образувано с намерението да навреди на политическата дейност на члена на ЕП в качеството му на член на Европейския парламент;</w:t>
      </w:r>
    </w:p>
    <w:p w:rsidR="002B5D9D" w:rsidRPr="004F6506" w:rsidRDefault="002B5D9D" w:rsidP="002B5D9D">
      <w:pPr>
        <w:pStyle w:val="NormalHanging12a"/>
      </w:pPr>
      <w:r w:rsidRPr="004F6506">
        <w:t>Н.</w:t>
      </w:r>
      <w:r w:rsidRPr="004F6506">
        <w:tab/>
        <w:t>като има предвид, от една страна, че Парламентът не може да се счита за съд, и от друга страна, че в контекста на процедура за снемане на имунитет съответният член на ЕП не може да се счита за „обвиняем“</w:t>
      </w:r>
      <w:r w:rsidRPr="004F6506">
        <w:rPr>
          <w:vertAlign w:val="superscript"/>
        </w:rPr>
        <w:footnoteReference w:id="2"/>
      </w:r>
      <w:r w:rsidRPr="004F6506">
        <w:t>;</w:t>
      </w:r>
    </w:p>
    <w:p w:rsidR="002B5D9D" w:rsidRPr="004F6506" w:rsidRDefault="002B5D9D" w:rsidP="002B5D9D">
      <w:pPr>
        <w:pStyle w:val="NormalHanging12a"/>
      </w:pPr>
      <w:r w:rsidRPr="004F6506">
        <w:t>1.</w:t>
      </w:r>
      <w:r w:rsidRPr="004F6506">
        <w:tab/>
        <w:t>решава да снеме имунитета на Адам Белан;</w:t>
      </w:r>
    </w:p>
    <w:p w:rsidR="00E365E1" w:rsidRPr="004F6506" w:rsidRDefault="002B5D9D" w:rsidP="00903130">
      <w:pPr>
        <w:pStyle w:val="NormalHanging12a"/>
      </w:pPr>
      <w:r w:rsidRPr="004F6506">
        <w:lastRenderedPageBreak/>
        <w:t>2.</w:t>
      </w:r>
      <w:r w:rsidRPr="004F6506">
        <w:tab/>
        <w:t>възлага на своя председател да предаде незабавно настоящото решение и доклада на своята компетентна комисия на компетентния орган на Полша и на Адам Белан.</w:t>
      </w:r>
    </w:p>
    <w:sectPr w:rsidR="00E365E1" w:rsidRPr="004F6506" w:rsidSect="004F65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4E7" w:rsidRPr="004F6506" w:rsidRDefault="009124E7">
      <w:r w:rsidRPr="004F6506">
        <w:separator/>
      </w:r>
    </w:p>
  </w:endnote>
  <w:endnote w:type="continuationSeparator" w:id="0">
    <w:p w:rsidR="009124E7" w:rsidRPr="004F6506" w:rsidRDefault="009124E7">
      <w:r w:rsidRPr="004F65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5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5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5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4E7" w:rsidRPr="004F6506" w:rsidRDefault="009124E7">
      <w:r w:rsidRPr="004F6506">
        <w:separator/>
      </w:r>
    </w:p>
  </w:footnote>
  <w:footnote w:type="continuationSeparator" w:id="0">
    <w:p w:rsidR="009124E7" w:rsidRPr="004F6506" w:rsidRDefault="009124E7">
      <w:r w:rsidRPr="004F6506">
        <w:continuationSeparator/>
      </w:r>
    </w:p>
  </w:footnote>
  <w:footnote w:id="1">
    <w:p w:rsidR="002B5D9D" w:rsidRPr="004F6506" w:rsidRDefault="002B5D9D" w:rsidP="004F6506">
      <w:pPr>
        <w:pStyle w:val="FootnoteText"/>
        <w:ind w:left="567" w:hanging="567"/>
        <w:rPr>
          <w:sz w:val="24"/>
          <w:lang w:val="bg-BG"/>
        </w:rPr>
      </w:pPr>
      <w:r w:rsidRPr="004F6506">
        <w:rPr>
          <w:rStyle w:val="FootnoteReference"/>
          <w:sz w:val="24"/>
          <w:lang w:val="bg-BG"/>
        </w:rPr>
        <w:footnoteRef/>
      </w:r>
      <w:r w:rsidR="004F6506" w:rsidRPr="004F6506">
        <w:rPr>
          <w:sz w:val="24"/>
          <w:lang w:val="bg-BG"/>
        </w:rPr>
        <w:t xml:space="preserve"> </w:t>
      </w:r>
      <w:r w:rsidR="004F6506" w:rsidRPr="004F6506">
        <w:rPr>
          <w:sz w:val="24"/>
          <w:lang w:val="bg-BG"/>
        </w:rPr>
        <w:tab/>
      </w:r>
      <w:r w:rsidRPr="004F6506">
        <w:rPr>
          <w:sz w:val="24"/>
          <w:lang w:val="bg-BG"/>
        </w:rPr>
        <w:t xml:space="preserve">Решение на Съда от 21 октомври 2008 г., </w:t>
      </w:r>
      <w:r w:rsidRPr="004F6506">
        <w:rPr>
          <w:i/>
          <w:sz w:val="24"/>
          <w:lang w:val="bg-BG"/>
        </w:rPr>
        <w:t>Marra</w:t>
      </w:r>
      <w:r w:rsidRPr="004F6506">
        <w:rPr>
          <w:sz w:val="24"/>
          <w:lang w:val="bg-BG"/>
        </w:rPr>
        <w:t>/</w:t>
      </w:r>
      <w:r w:rsidRPr="004F6506">
        <w:rPr>
          <w:i/>
          <w:sz w:val="24"/>
          <w:lang w:val="bg-BG"/>
        </w:rPr>
        <w:t>De Gregorio и Clemente</w:t>
      </w:r>
      <w:r w:rsidRPr="004F6506">
        <w:rPr>
          <w:sz w:val="24"/>
          <w:lang w:val="bg-BG"/>
        </w:rPr>
        <w:t xml:space="preserve">, C-200/07 и C-201/07, ECLI:EU:C:2008:579; решение на Общия съд от 19 март 2010 г., </w:t>
      </w:r>
      <w:r w:rsidRPr="004F6506">
        <w:rPr>
          <w:i/>
          <w:sz w:val="24"/>
          <w:lang w:val="bg-BG"/>
        </w:rPr>
        <w:t>Gollnisch</w:t>
      </w:r>
      <w:r w:rsidRPr="004F6506">
        <w:rPr>
          <w:sz w:val="24"/>
          <w:lang w:val="bg-BG"/>
        </w:rPr>
        <w:t>/</w:t>
      </w:r>
      <w:r w:rsidRPr="004F6506">
        <w:rPr>
          <w:i/>
          <w:sz w:val="24"/>
          <w:lang w:val="bg-BG"/>
        </w:rPr>
        <w:t>Парламент</w:t>
      </w:r>
      <w:r w:rsidRPr="004F6506">
        <w:rPr>
          <w:sz w:val="24"/>
          <w:lang w:val="bg-BG"/>
        </w:rPr>
        <w:t xml:space="preserve">, T-42/06, ECLI:EU:T:2010:102; решение на Съда от 6 септември 2011 г., </w:t>
      </w:r>
      <w:r w:rsidRPr="004F6506">
        <w:rPr>
          <w:i/>
          <w:sz w:val="24"/>
          <w:lang w:val="bg-BG"/>
        </w:rPr>
        <w:t>Patriciello</w:t>
      </w:r>
      <w:r w:rsidRPr="004F6506">
        <w:rPr>
          <w:sz w:val="24"/>
          <w:lang w:val="bg-BG"/>
        </w:rPr>
        <w:t xml:space="preserve">, C 163/10, ECLI: EU:C:2011:543; решение на Общия съд от 17 януари 2013 г., </w:t>
      </w:r>
      <w:r w:rsidRPr="004F6506">
        <w:rPr>
          <w:i/>
          <w:sz w:val="24"/>
          <w:lang w:val="bg-BG"/>
        </w:rPr>
        <w:t>Gollnisch</w:t>
      </w:r>
      <w:r w:rsidRPr="004F6506">
        <w:rPr>
          <w:sz w:val="24"/>
          <w:lang w:val="bg-BG"/>
        </w:rPr>
        <w:t>/</w:t>
      </w:r>
      <w:r w:rsidRPr="004F6506">
        <w:rPr>
          <w:i/>
          <w:sz w:val="24"/>
          <w:lang w:val="bg-BG"/>
        </w:rPr>
        <w:t>Парламент</w:t>
      </w:r>
      <w:r w:rsidRPr="004F6506">
        <w:rPr>
          <w:sz w:val="24"/>
          <w:lang w:val="bg-BG"/>
        </w:rPr>
        <w:t xml:space="preserve">, T-346/11 и T-347/11, ECLI:EU:T:2013:23; решение на Съда на ЕС от 19 декември 2019 г., </w:t>
      </w:r>
      <w:r w:rsidRPr="004F6506">
        <w:rPr>
          <w:i/>
          <w:sz w:val="24"/>
          <w:lang w:val="bg-BG"/>
        </w:rPr>
        <w:t>Junqueras Vies</w:t>
      </w:r>
      <w:r w:rsidRPr="004F6506">
        <w:rPr>
          <w:sz w:val="24"/>
          <w:lang w:val="bg-BG"/>
        </w:rPr>
        <w:t xml:space="preserve">, C-502/19, ECLI:EU:C:2019:1115; решение на Общия съд от 5 юли 2023 г., </w:t>
      </w:r>
      <w:r w:rsidRPr="004F6506">
        <w:rPr>
          <w:i/>
          <w:sz w:val="24"/>
          <w:lang w:val="bg-BG"/>
        </w:rPr>
        <w:t>Puigdemont i Casamajó и други</w:t>
      </w:r>
      <w:r w:rsidRPr="004F6506">
        <w:rPr>
          <w:sz w:val="24"/>
          <w:lang w:val="bg-BG"/>
        </w:rPr>
        <w:t>/</w:t>
      </w:r>
      <w:r w:rsidRPr="004F6506">
        <w:rPr>
          <w:i/>
          <w:sz w:val="24"/>
          <w:lang w:val="bg-BG"/>
        </w:rPr>
        <w:t>Парламент</w:t>
      </w:r>
      <w:r w:rsidRPr="004F6506">
        <w:rPr>
          <w:sz w:val="24"/>
          <w:lang w:val="bg-BG"/>
        </w:rPr>
        <w:t>, T-272/21, ECLI:EU:T:2023:373.</w:t>
      </w:r>
    </w:p>
  </w:footnote>
  <w:footnote w:id="2">
    <w:p w:rsidR="002B5D9D" w:rsidRPr="004F6506" w:rsidRDefault="002B5D9D" w:rsidP="004F6506">
      <w:pPr>
        <w:pStyle w:val="FootnoteText"/>
        <w:ind w:left="567" w:hanging="567"/>
        <w:rPr>
          <w:sz w:val="24"/>
          <w:lang w:val="bg-BG"/>
        </w:rPr>
      </w:pPr>
      <w:r w:rsidRPr="004F6506">
        <w:rPr>
          <w:rStyle w:val="FootnoteReference"/>
          <w:sz w:val="24"/>
          <w:lang w:val="bg-BG"/>
        </w:rPr>
        <w:footnoteRef/>
      </w:r>
      <w:r w:rsidR="004F6506" w:rsidRPr="004F6506">
        <w:rPr>
          <w:sz w:val="24"/>
          <w:lang w:val="bg-BG"/>
        </w:rPr>
        <w:t xml:space="preserve"> </w:t>
      </w:r>
      <w:r w:rsidR="004F6506" w:rsidRPr="004F6506">
        <w:rPr>
          <w:sz w:val="24"/>
          <w:lang w:val="bg-BG"/>
        </w:rPr>
        <w:tab/>
      </w:r>
      <w:r w:rsidRPr="004F6506">
        <w:rPr>
          <w:sz w:val="24"/>
          <w:lang w:val="bg-BG"/>
        </w:rPr>
        <w:t xml:space="preserve">Решение на Общия съд от 30 април 2019 г., </w:t>
      </w:r>
      <w:r w:rsidRPr="004F6506">
        <w:rPr>
          <w:i/>
          <w:sz w:val="24"/>
          <w:lang w:val="bg-BG"/>
        </w:rPr>
        <w:t>Briois</w:t>
      </w:r>
      <w:r w:rsidRPr="004F6506">
        <w:rPr>
          <w:sz w:val="24"/>
          <w:lang w:val="bg-BG"/>
        </w:rPr>
        <w:t>/</w:t>
      </w:r>
      <w:r w:rsidRPr="004F6506">
        <w:rPr>
          <w:i/>
          <w:sz w:val="24"/>
          <w:lang w:val="bg-BG"/>
        </w:rPr>
        <w:t>Парламент</w:t>
      </w:r>
      <w:r w:rsidRPr="004F6506">
        <w:rPr>
          <w:sz w:val="24"/>
          <w:lang w:val="bg-BG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5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5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65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5"/>
    <w:docVar w:name="dvlangue" w:val="BG"/>
    <w:docVar w:name="dvnumam" w:val="0"/>
    <w:docVar w:name="dvpe" w:val="766.677"/>
    <w:docVar w:name="dvrapporteur" w:val="Докладчик: "/>
    <w:docVar w:name="dvtitre" w:val="Решение на Европейския парламент от ... 2025 г. относно искането за снемане на имунитета на Адам Белан(2024/2045(IMM))"/>
  </w:docVars>
  <w:rsids>
    <w:rsidRoot w:val="009124E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5D9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506"/>
    <w:rsid w:val="0050519A"/>
    <w:rsid w:val="005072A1"/>
    <w:rsid w:val="00514517"/>
    <w:rsid w:val="00540D39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8B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096"/>
    <w:rsid w:val="00903130"/>
    <w:rsid w:val="009124E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21EC"/>
    <w:rsid w:val="00E820A4"/>
    <w:rsid w:val="00EB006A"/>
    <w:rsid w:val="00EB4772"/>
    <w:rsid w:val="00ED169E"/>
    <w:rsid w:val="00ED4235"/>
    <w:rsid w:val="00EF4AD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B5567"/>
  <w15:chartTrackingRefBased/>
  <w15:docId w15:val="{D6E4C5D4-E30E-49CC-97D7-332814711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B5D9D"/>
    <w:pPr>
      <w:spacing w:after="240"/>
      <w:ind w:left="567" w:hanging="567"/>
    </w:pPr>
  </w:style>
  <w:style w:type="paragraph" w:customStyle="1" w:styleId="EPComma">
    <w:name w:val="EPComma"/>
    <w:basedOn w:val="Normal"/>
    <w:rsid w:val="002B5D9D"/>
    <w:pPr>
      <w:spacing w:before="480" w:after="240"/>
    </w:pPr>
  </w:style>
  <w:style w:type="paragraph" w:styleId="BalloonText">
    <w:name w:val="Balloon Text"/>
    <w:basedOn w:val="Normal"/>
    <w:link w:val="BalloonTextChar"/>
    <w:rsid w:val="007B58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58B3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BA80A-4D76-40CD-9392-52D50AD0C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2025-04-28T14:13:00Z</dcterms:created>
  <dcterms:modified xsi:type="dcterms:W3CDTF">2025-04-28T14:13:00Z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P10_TA(2025)0021_</vt:lpwstr>
  </property>
  <property fmtid="{D5CDD505-2E9C-101B-9397-08002B2CF9AE}" pid="4" name="&lt;Type&gt;">
    <vt:lpwstr>RR</vt:lpwstr>
  </property>
</Properties>
</file>