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D082D" w:rsidTr="0010095E">
        <w:trPr>
          <w:trHeight w:hRule="exact" w:val="1418"/>
        </w:trPr>
        <w:tc>
          <w:tcPr>
            <w:tcW w:w="6804" w:type="dxa"/>
            <w:shd w:val="clear" w:color="auto" w:fill="auto"/>
            <w:vAlign w:val="center"/>
          </w:tcPr>
          <w:p w:rsidR="00751A4A" w:rsidRPr="00BD082D" w:rsidRDefault="00801070" w:rsidP="0010095E">
            <w:pPr>
              <w:pStyle w:val="EPName"/>
            </w:pPr>
            <w:r w:rsidRPr="00BD082D">
              <w:t>Parlamento Europeo</w:t>
            </w:r>
          </w:p>
          <w:p w:rsidR="00751A4A" w:rsidRPr="00BD082D" w:rsidRDefault="005F1B17" w:rsidP="005F1B17">
            <w:pPr>
              <w:pStyle w:val="EPTerm"/>
              <w:rPr>
                <w:rStyle w:val="HideTWBExt"/>
                <w:noProof w:val="0"/>
                <w:vanish w:val="0"/>
                <w:color w:val="auto"/>
              </w:rPr>
            </w:pPr>
            <w:r w:rsidRPr="00BD082D">
              <w:t>2024</w:t>
            </w:r>
            <w:r w:rsidR="00817416" w:rsidRPr="00BD082D">
              <w:t>-202</w:t>
            </w:r>
            <w:r w:rsidRPr="00BD082D">
              <w:t>9</w:t>
            </w:r>
          </w:p>
        </w:tc>
        <w:tc>
          <w:tcPr>
            <w:tcW w:w="2268" w:type="dxa"/>
            <w:shd w:val="clear" w:color="auto" w:fill="auto"/>
          </w:tcPr>
          <w:p w:rsidR="00751A4A" w:rsidRPr="00BD082D" w:rsidRDefault="00187494" w:rsidP="0010095E">
            <w:pPr>
              <w:pStyle w:val="EPLogo"/>
            </w:pPr>
            <w:r w:rsidRPr="00BD082D">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BD082D" w:rsidRDefault="00D058B8" w:rsidP="004C5D52">
      <w:pPr>
        <w:pStyle w:val="LineTop"/>
      </w:pPr>
    </w:p>
    <w:p w:rsidR="00680577" w:rsidRPr="00BD082D" w:rsidRDefault="00801070" w:rsidP="00680577">
      <w:pPr>
        <w:pStyle w:val="EPBodyTA1"/>
      </w:pPr>
      <w:r w:rsidRPr="00BD082D">
        <w:t>TEXTOS APROBADOS</w:t>
      </w:r>
    </w:p>
    <w:p w:rsidR="00D058B8" w:rsidRPr="00BD082D" w:rsidRDefault="00D058B8" w:rsidP="00D058B8">
      <w:pPr>
        <w:pStyle w:val="LineBottom"/>
      </w:pPr>
    </w:p>
    <w:p w:rsidR="00801070" w:rsidRPr="00BD082D" w:rsidRDefault="00801070" w:rsidP="00801070">
      <w:pPr>
        <w:pStyle w:val="ATHeading1"/>
      </w:pPr>
      <w:bookmarkStart w:id="0" w:name="TANumber"/>
      <w:r w:rsidRPr="00BD082D">
        <w:t>P10_TA(2025)00</w:t>
      </w:r>
      <w:r w:rsidR="00A261AA" w:rsidRPr="00BD082D">
        <w:t>22</w:t>
      </w:r>
      <w:bookmarkEnd w:id="0"/>
    </w:p>
    <w:p w:rsidR="00801070" w:rsidRPr="00BD082D" w:rsidRDefault="00801070" w:rsidP="00801070">
      <w:pPr>
        <w:pStyle w:val="ATHeading2"/>
      </w:pPr>
      <w:bookmarkStart w:id="1" w:name="title"/>
      <w:r w:rsidRPr="00BD082D">
        <w:t>Establecimiento del Mecanismo de Reforma y Crecimiento para la República de Moldavia</w:t>
      </w:r>
      <w:bookmarkEnd w:id="1"/>
    </w:p>
    <w:p w:rsidR="00801070" w:rsidRPr="00BD082D" w:rsidRDefault="00801070" w:rsidP="00801070">
      <w:pPr>
        <w:rPr>
          <w:i/>
          <w:vanish/>
        </w:rPr>
      </w:pPr>
      <w:r w:rsidRPr="00BD082D">
        <w:rPr>
          <w:i/>
        </w:rPr>
        <w:fldChar w:fldCharType="begin"/>
      </w:r>
      <w:r w:rsidRPr="00BD082D">
        <w:rPr>
          <w:i/>
        </w:rPr>
        <w:instrText xml:space="preserve"> TC"(</w:instrText>
      </w:r>
      <w:bookmarkStart w:id="2" w:name="DocNumber"/>
      <w:r w:rsidRPr="00BD082D">
        <w:rPr>
          <w:i/>
        </w:rPr>
        <w:instrText>A10-0006/2025</w:instrText>
      </w:r>
      <w:bookmarkEnd w:id="2"/>
      <w:r w:rsidRPr="00BD082D">
        <w:rPr>
          <w:i/>
        </w:rPr>
        <w:instrText xml:space="preserve"> - Ponente</w:instrText>
      </w:r>
      <w:r w:rsidR="00731A3A" w:rsidRPr="00BD082D">
        <w:rPr>
          <w:i/>
        </w:rPr>
        <w:instrText>s</w:instrText>
      </w:r>
      <w:r w:rsidRPr="00BD082D">
        <w:rPr>
          <w:i/>
        </w:rPr>
        <w:instrText xml:space="preserve">: Sven Mikser, Siegfried Mureşan)"\l3 \n&gt; \* MERGEFORMAT </w:instrText>
      </w:r>
      <w:r w:rsidRPr="00BD082D">
        <w:rPr>
          <w:i/>
        </w:rPr>
        <w:fldChar w:fldCharType="end"/>
      </w:r>
    </w:p>
    <w:p w:rsidR="00801070" w:rsidRPr="00BD082D" w:rsidRDefault="00801070" w:rsidP="00801070">
      <w:pPr>
        <w:rPr>
          <w:vanish/>
        </w:rPr>
      </w:pPr>
      <w:bookmarkStart w:id="3" w:name="Commission"/>
      <w:r w:rsidRPr="00BD082D">
        <w:rPr>
          <w:vanish/>
        </w:rPr>
        <w:t>Comisión de Asuntos Exteriores, Comisión de Presupuestos</w:t>
      </w:r>
      <w:bookmarkEnd w:id="3"/>
    </w:p>
    <w:p w:rsidR="00801070" w:rsidRPr="00BD082D" w:rsidRDefault="00801070" w:rsidP="00801070">
      <w:pPr>
        <w:rPr>
          <w:vanish/>
        </w:rPr>
      </w:pPr>
      <w:bookmarkStart w:id="4" w:name="PE"/>
      <w:r w:rsidRPr="00BD082D">
        <w:rPr>
          <w:vanish/>
        </w:rPr>
        <w:t>PE766.648</w:t>
      </w:r>
      <w:bookmarkEnd w:id="4"/>
    </w:p>
    <w:p w:rsidR="00801070" w:rsidRPr="00BD082D" w:rsidRDefault="00801070" w:rsidP="00801070">
      <w:pPr>
        <w:pStyle w:val="ATHeading3"/>
      </w:pPr>
      <w:bookmarkStart w:id="5" w:name="Sujet"/>
      <w:r w:rsidRPr="00BD082D">
        <w:t xml:space="preserve">Resolución legislativa del Parlamento Europeo, de </w:t>
      </w:r>
      <w:r w:rsidR="00520423" w:rsidRPr="00BD082D">
        <w:t>11</w:t>
      </w:r>
      <w:r w:rsidRPr="00BD082D">
        <w:t xml:space="preserve"> de marzo de 2025, sobre la propuesta de Reglamento del Parlamento Europeo y del Consejo por el que se establece el Mecanismo de Reforma y Crecimiento para la República de Moldavia</w:t>
      </w:r>
      <w:bookmarkEnd w:id="5"/>
      <w:r w:rsidRPr="00BD082D">
        <w:t xml:space="preserve"> </w:t>
      </w:r>
      <w:bookmarkStart w:id="6" w:name="References"/>
      <w:r w:rsidRPr="00BD082D">
        <w:t>(COM(2024)0469 – C10-0127/2024 – 2024/0258(COD))</w:t>
      </w:r>
      <w:bookmarkEnd w:id="6"/>
    </w:p>
    <w:p w:rsidR="00801070" w:rsidRPr="00BD082D" w:rsidRDefault="00801070" w:rsidP="00801070"/>
    <w:p w:rsidR="005B2736" w:rsidRPr="00BD082D" w:rsidRDefault="005B2736" w:rsidP="005B2736">
      <w:pPr>
        <w:pStyle w:val="NormalBold"/>
        <w:widowControl/>
      </w:pPr>
      <w:bookmarkStart w:id="7" w:name="TextBodyBegin"/>
      <w:bookmarkEnd w:id="7"/>
      <w:r w:rsidRPr="00BD082D">
        <w:t>(Procedimiento legislativo ordinario: primera lectura)</w:t>
      </w:r>
    </w:p>
    <w:p w:rsidR="005B2736" w:rsidRPr="00BD082D" w:rsidRDefault="005B2736" w:rsidP="005B2736">
      <w:pPr>
        <w:pStyle w:val="EPComma"/>
        <w:widowControl/>
      </w:pPr>
      <w:r w:rsidRPr="00BD082D">
        <w:rPr>
          <w:i/>
        </w:rPr>
        <w:t>El Parlamento Europeo</w:t>
      </w:r>
      <w:r w:rsidRPr="00BD082D">
        <w:t>,</w:t>
      </w:r>
    </w:p>
    <w:p w:rsidR="005B2736" w:rsidRPr="00BD082D" w:rsidRDefault="005B2736" w:rsidP="005B2736">
      <w:pPr>
        <w:pStyle w:val="NormalHanging12a"/>
        <w:widowControl/>
      </w:pPr>
      <w:r w:rsidRPr="00BD082D">
        <w:t>–</w:t>
      </w:r>
      <w:r w:rsidRPr="00BD082D">
        <w:tab/>
        <w:t>Vista la propuesta de la Comisión al Parlamento Europeo y al Consejo (COM(2024)0469),</w:t>
      </w:r>
    </w:p>
    <w:p w:rsidR="005B2736" w:rsidRPr="00BD082D" w:rsidRDefault="005B2736" w:rsidP="005B2736">
      <w:pPr>
        <w:pStyle w:val="NormalHanging12a"/>
        <w:widowControl/>
      </w:pPr>
      <w:r w:rsidRPr="00BD082D">
        <w:t>–</w:t>
      </w:r>
      <w:r w:rsidRPr="00BD082D">
        <w:tab/>
        <w:t>Vistos el artículo 294, apartado 2, y el artículo 212 del Tratado de Funcionamiento de la Unión Europea, conforme a los cuales la Comisión le ha presentado su propuesta (C10</w:t>
      </w:r>
      <w:r w:rsidRPr="00BD082D">
        <w:noBreakHyphen/>
        <w:t>0127/2024),</w:t>
      </w:r>
    </w:p>
    <w:p w:rsidR="005B2736" w:rsidRPr="00BD082D" w:rsidRDefault="005B2736" w:rsidP="005B2736">
      <w:pPr>
        <w:pStyle w:val="NormalHanging12a"/>
        <w:widowControl/>
      </w:pPr>
      <w:r w:rsidRPr="00BD082D">
        <w:t>–</w:t>
      </w:r>
      <w:r w:rsidRPr="00BD082D">
        <w:tab/>
        <w:t>Visto el artículo 294, apartado 3, del Tratado de Funcionamiento de la Unión Europea,</w:t>
      </w:r>
    </w:p>
    <w:p w:rsidR="00731A3A" w:rsidRPr="00BD082D" w:rsidRDefault="00731A3A" w:rsidP="005B2736">
      <w:pPr>
        <w:pStyle w:val="NormalHanging12a"/>
        <w:widowControl/>
      </w:pPr>
      <w:r w:rsidRPr="00BD082D">
        <w:t>–</w:t>
      </w:r>
      <w:r w:rsidRPr="00BD082D">
        <w:tab/>
        <w:t>Vistos el acuerdo provisional aprobado por la comisión competente con arreglo al artículo 75, apartado 4, de su Reglamento interno y el compromiso asumido por el representante del Consejo, mediante carta de 26 de febrero de 2025, de aprobar la Posición del Parlamento Europeo, de conformidad con el artículo 294, apartado 4, del Tratado de Funcionamiento de la Unión Europea,</w:t>
      </w:r>
    </w:p>
    <w:p w:rsidR="005B2736" w:rsidRPr="00BD082D" w:rsidRDefault="005B2736" w:rsidP="005B2736">
      <w:pPr>
        <w:pStyle w:val="NormalHanging12a"/>
        <w:widowControl/>
      </w:pPr>
      <w:r w:rsidRPr="00BD082D">
        <w:t>–</w:t>
      </w:r>
      <w:r w:rsidRPr="00BD082D">
        <w:tab/>
        <w:t>Visto el artículo 60 de su Reglamento interno,</w:t>
      </w:r>
    </w:p>
    <w:p w:rsidR="00520423" w:rsidRPr="00BD082D" w:rsidRDefault="00520423" w:rsidP="005B2736">
      <w:pPr>
        <w:pStyle w:val="NormalHanging12a"/>
        <w:widowControl/>
        <w:rPr>
          <w:szCs w:val="24"/>
        </w:rPr>
      </w:pPr>
      <w:r w:rsidRPr="00BD082D">
        <w:rPr>
          <w:szCs w:val="24"/>
        </w:rPr>
        <w:t>–</w:t>
      </w:r>
      <w:r w:rsidRPr="00BD082D">
        <w:rPr>
          <w:szCs w:val="24"/>
        </w:rPr>
        <w:tab/>
      </w:r>
      <w:r w:rsidRPr="00BD082D">
        <w:rPr>
          <w:color w:val="111111"/>
          <w:szCs w:val="24"/>
        </w:rPr>
        <w:t xml:space="preserve">Vistas las deliberaciones conjuntas de la </w:t>
      </w:r>
      <w:r w:rsidRPr="00BD082D">
        <w:t xml:space="preserve">Comisión de </w:t>
      </w:r>
      <w:r w:rsidR="00915848" w:rsidRPr="00BD082D">
        <w:t>Asuntos Exteriores</w:t>
      </w:r>
      <w:r w:rsidRPr="00BD082D">
        <w:t xml:space="preserve"> y de la Comisión de </w:t>
      </w:r>
      <w:r w:rsidR="002107AA" w:rsidRPr="00BD082D">
        <w:t>Presupuestos</w:t>
      </w:r>
      <w:r w:rsidRPr="00BD082D">
        <w:rPr>
          <w:color w:val="111111"/>
          <w:szCs w:val="24"/>
        </w:rPr>
        <w:t>, de conformidad con el artículo 59 del Reglamento interno,</w:t>
      </w:r>
    </w:p>
    <w:p w:rsidR="005B2736" w:rsidRPr="00BD082D" w:rsidRDefault="005B2736" w:rsidP="005B2736">
      <w:pPr>
        <w:pStyle w:val="NormalHanging12a"/>
        <w:widowControl/>
      </w:pPr>
      <w:r w:rsidRPr="00BD082D">
        <w:t>–</w:t>
      </w:r>
      <w:r w:rsidRPr="00BD082D">
        <w:tab/>
        <w:t xml:space="preserve">Vistas las opiniones de la Comisión de Comercio Internacional y de la Comisión de </w:t>
      </w:r>
      <w:r w:rsidR="00915848" w:rsidRPr="00BD082D">
        <w:t xml:space="preserve">Control </w:t>
      </w:r>
      <w:r w:rsidR="00520423" w:rsidRPr="00BD082D">
        <w:t>Presupuest</w:t>
      </w:r>
      <w:r w:rsidR="00915848" w:rsidRPr="00BD082D">
        <w:t>ario</w:t>
      </w:r>
      <w:r w:rsidRPr="00BD082D">
        <w:t>,</w:t>
      </w:r>
    </w:p>
    <w:p w:rsidR="005B2736" w:rsidRPr="00BD082D" w:rsidRDefault="005B2736" w:rsidP="005B2736">
      <w:pPr>
        <w:pStyle w:val="NormalHanging12a"/>
        <w:widowControl/>
      </w:pPr>
      <w:r w:rsidRPr="00BD082D">
        <w:lastRenderedPageBreak/>
        <w:t>–</w:t>
      </w:r>
      <w:r w:rsidRPr="00BD082D">
        <w:tab/>
        <w:t>Visto el informe de la Comisión de Asuntos Exteriores y de la Comisión de Presupuestos (A10-0006/2025),</w:t>
      </w:r>
    </w:p>
    <w:p w:rsidR="005B2736" w:rsidRPr="00BD082D" w:rsidRDefault="005B2736" w:rsidP="005B2736">
      <w:pPr>
        <w:pStyle w:val="NormalHanging12a"/>
        <w:widowControl/>
      </w:pPr>
      <w:r w:rsidRPr="00BD082D">
        <w:t>1.</w:t>
      </w:r>
      <w:r w:rsidRPr="00BD082D">
        <w:tab/>
        <w:t>Aprueba la Posición en primera lectura que figura a continuación;</w:t>
      </w:r>
    </w:p>
    <w:p w:rsidR="005B2736" w:rsidRPr="00BD082D" w:rsidRDefault="005B2736" w:rsidP="005B2736">
      <w:pPr>
        <w:pStyle w:val="NormalHanging12a"/>
        <w:widowControl/>
      </w:pPr>
      <w:r w:rsidRPr="00BD082D">
        <w:t>2.</w:t>
      </w:r>
      <w:r w:rsidRPr="00BD082D">
        <w:tab/>
        <w:t>Pide a la Comisión que le consulte de nuevo si sustituye su propuesta, la modifica sustancialmente o se propone modificarla sustancialmente;</w:t>
      </w:r>
    </w:p>
    <w:p w:rsidR="005B2736" w:rsidRPr="00BD082D" w:rsidRDefault="005B2736" w:rsidP="005B2736">
      <w:pPr>
        <w:pStyle w:val="NormalHanging12a"/>
        <w:widowControl/>
      </w:pPr>
      <w:r w:rsidRPr="00BD082D">
        <w:t>3.</w:t>
      </w:r>
      <w:r w:rsidRPr="00BD082D">
        <w:tab/>
        <w:t>Encarga a su presidenta que transmita la Posición del Parlamento al Consejo y a la Comisión, así como a los Parlamentos nacionales.</w:t>
      </w:r>
    </w:p>
    <w:p w:rsidR="00731A3A" w:rsidRPr="00BD082D" w:rsidRDefault="00731A3A" w:rsidP="005B2736">
      <w:pPr>
        <w:widowControl/>
        <w:sectPr w:rsidR="00731A3A" w:rsidRPr="00BD082D" w:rsidSect="002B11C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731A3A" w:rsidRPr="00BD082D" w:rsidRDefault="00731A3A" w:rsidP="00731A3A">
      <w:pPr>
        <w:pStyle w:val="Normal12Hanging"/>
        <w:ind w:left="0" w:firstLine="0"/>
        <w:jc w:val="both"/>
        <w:rPr>
          <w:b/>
          <w:lang w:val="es-ES"/>
        </w:rPr>
      </w:pPr>
      <w:r w:rsidRPr="00BD082D">
        <w:rPr>
          <w:b/>
          <w:lang w:val="es-ES"/>
        </w:rPr>
        <w:t>P10_TC1-COD(2024)0258</w:t>
      </w:r>
    </w:p>
    <w:p w:rsidR="00731A3A" w:rsidRPr="00BD082D" w:rsidRDefault="00731A3A" w:rsidP="00A261AA">
      <w:pPr>
        <w:widowControl/>
        <w:spacing w:before="360" w:after="360"/>
        <w:rPr>
          <w:rFonts w:eastAsia="Calibri"/>
          <w:b/>
          <w:szCs w:val="24"/>
          <w:lang w:eastAsia="en-US"/>
        </w:rPr>
      </w:pPr>
      <w:r w:rsidRPr="00BD082D">
        <w:rPr>
          <w:b/>
        </w:rPr>
        <w:t>Posición del Parlamento Europeo aprobada en primera lectura el 11 de marzo de 2025 con vistas a la adopción del Reglamento (UE) 202</w:t>
      </w:r>
      <w:r w:rsidR="002107AA" w:rsidRPr="00BD082D">
        <w:rPr>
          <w:b/>
        </w:rPr>
        <w:t>5</w:t>
      </w:r>
      <w:r w:rsidRPr="00BD082D">
        <w:rPr>
          <w:b/>
        </w:rPr>
        <w:t xml:space="preserve">/... del Parlamento Europeo y del Consejo </w:t>
      </w:r>
      <w:r w:rsidRPr="00BD082D">
        <w:rPr>
          <w:rFonts w:eastAsia="Calibri"/>
          <w:b/>
          <w:szCs w:val="24"/>
          <w:lang w:eastAsia="en-US"/>
        </w:rPr>
        <w:t xml:space="preserve">por el que se establece el Mecanismo de Reforma y Crecimiento para la República de Moldavia </w:t>
      </w:r>
    </w:p>
    <w:p w:rsidR="00654030" w:rsidRPr="00654030" w:rsidRDefault="00654030" w:rsidP="00654030">
      <w:pPr>
        <w:pStyle w:val="normal12hanging0"/>
        <w:spacing w:before="240" w:beforeAutospacing="0" w:after="240" w:afterAutospacing="0"/>
        <w:ind w:firstLine="6"/>
        <w:rPr>
          <w:lang w:val="es-ES"/>
        </w:rPr>
      </w:pPr>
      <w:r>
        <w:rPr>
          <w:i/>
          <w:lang w:val="es-ES_tradnl"/>
        </w:rPr>
        <w:t xml:space="preserve">(Dado que el Parlamento Europeo y el Consejo </w:t>
      </w:r>
      <w:r w:rsidRPr="00654030">
        <w:rPr>
          <w:i/>
          <w:lang w:val="es-ES_tradnl"/>
        </w:rPr>
        <w:t>llegaron a un acuerdo, la posición del Parlamento coincide con el texto del acto legislativo definitivo, el Reglamento (UE) 202</w:t>
      </w:r>
      <w:r w:rsidRPr="00654030">
        <w:rPr>
          <w:i/>
          <w:lang w:val="es-ES_tradnl"/>
        </w:rPr>
        <w:t>5</w:t>
      </w:r>
      <w:r w:rsidRPr="00654030">
        <w:rPr>
          <w:i/>
          <w:lang w:val="es-ES_tradnl"/>
        </w:rPr>
        <w:t>/</w:t>
      </w:r>
      <w:r w:rsidRPr="00654030">
        <w:rPr>
          <w:i/>
          <w:lang w:val="es-ES_tradnl"/>
        </w:rPr>
        <w:t>535</w:t>
      </w:r>
      <w:r w:rsidRPr="00654030">
        <w:rPr>
          <w:i/>
          <w:lang w:val="es-ES_tradnl"/>
        </w:rPr>
        <w:t>.)</w:t>
      </w:r>
      <w:bookmarkStart w:id="8" w:name="_GoBack"/>
      <w:bookmarkEnd w:id="8"/>
    </w:p>
    <w:sectPr w:rsidR="00654030" w:rsidRPr="00654030" w:rsidSect="002B11C6">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070" w:rsidRPr="002B11C6" w:rsidRDefault="00801070">
      <w:r w:rsidRPr="002B11C6">
        <w:separator/>
      </w:r>
    </w:p>
  </w:endnote>
  <w:endnote w:type="continuationSeparator" w:id="0">
    <w:p w:rsidR="00801070" w:rsidRPr="002B11C6" w:rsidRDefault="00801070">
      <w:r w:rsidRPr="002B1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070" w:rsidRPr="002B11C6" w:rsidRDefault="00801070">
      <w:r w:rsidRPr="002B11C6">
        <w:separator/>
      </w:r>
    </w:p>
  </w:footnote>
  <w:footnote w:type="continuationSeparator" w:id="0">
    <w:p w:rsidR="00801070" w:rsidRPr="002B11C6" w:rsidRDefault="00801070">
      <w:r w:rsidRPr="002B11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2B11C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6/2025"/>
    <w:docVar w:name="dvlangue" w:val="ES"/>
    <w:docVar w:name="dvnumam" w:val="0"/>
    <w:docVar w:name="dvpe" w:val="766.648"/>
    <w:docVar w:name="dvrapporteur" w:val="Ponente: "/>
    <w:docVar w:name="dvstar" w:val="***I"/>
    <w:docVar w:name="dvtitre" w:val="Resolución legislativa del Parlamento Europeo, de x de marzo de 2025, sobre la propuesta de Reglamento del Parlamento Europeo y del Consejo por el que se establece el Mecanismo de Reforma y Crecimiento para la República de Moldavia(COM(2024)0469 – C10-0127/2024 – 2024/0258(COD))"/>
  </w:docVars>
  <w:rsids>
    <w:rsidRoot w:val="00801070"/>
    <w:rsid w:val="00002272"/>
    <w:rsid w:val="00064002"/>
    <w:rsid w:val="000677B9"/>
    <w:rsid w:val="000831BA"/>
    <w:rsid w:val="000A42CC"/>
    <w:rsid w:val="000E7DD9"/>
    <w:rsid w:val="0010095E"/>
    <w:rsid w:val="00125B37"/>
    <w:rsid w:val="00187494"/>
    <w:rsid w:val="001F32AE"/>
    <w:rsid w:val="002107AA"/>
    <w:rsid w:val="002767FF"/>
    <w:rsid w:val="002B11C6"/>
    <w:rsid w:val="002B18FE"/>
    <w:rsid w:val="002B5493"/>
    <w:rsid w:val="00343214"/>
    <w:rsid w:val="00361C00"/>
    <w:rsid w:val="00367A8A"/>
    <w:rsid w:val="00395FA1"/>
    <w:rsid w:val="003E15D4"/>
    <w:rsid w:val="00411CCE"/>
    <w:rsid w:val="0041666E"/>
    <w:rsid w:val="00421060"/>
    <w:rsid w:val="00471C19"/>
    <w:rsid w:val="004867E3"/>
    <w:rsid w:val="00494A28"/>
    <w:rsid w:val="004C0004"/>
    <w:rsid w:val="004C5D52"/>
    <w:rsid w:val="0050519A"/>
    <w:rsid w:val="005072A1"/>
    <w:rsid w:val="00514517"/>
    <w:rsid w:val="00520423"/>
    <w:rsid w:val="00545827"/>
    <w:rsid w:val="00560270"/>
    <w:rsid w:val="005B2736"/>
    <w:rsid w:val="005C2568"/>
    <w:rsid w:val="005F1B17"/>
    <w:rsid w:val="006037C0"/>
    <w:rsid w:val="00654030"/>
    <w:rsid w:val="006631B6"/>
    <w:rsid w:val="00680577"/>
    <w:rsid w:val="006F74FA"/>
    <w:rsid w:val="00731A3A"/>
    <w:rsid w:val="00731ADD"/>
    <w:rsid w:val="00734777"/>
    <w:rsid w:val="00747932"/>
    <w:rsid w:val="00751A4A"/>
    <w:rsid w:val="00756632"/>
    <w:rsid w:val="00762C74"/>
    <w:rsid w:val="00786EC0"/>
    <w:rsid w:val="007D1690"/>
    <w:rsid w:val="007E22AD"/>
    <w:rsid w:val="00801070"/>
    <w:rsid w:val="00817416"/>
    <w:rsid w:val="00842779"/>
    <w:rsid w:val="00865F67"/>
    <w:rsid w:val="00881A7B"/>
    <w:rsid w:val="008840E5"/>
    <w:rsid w:val="00887B3E"/>
    <w:rsid w:val="008C2AC6"/>
    <w:rsid w:val="009067A7"/>
    <w:rsid w:val="00915848"/>
    <w:rsid w:val="00930C23"/>
    <w:rsid w:val="0093193B"/>
    <w:rsid w:val="009509D8"/>
    <w:rsid w:val="00950B64"/>
    <w:rsid w:val="00981893"/>
    <w:rsid w:val="00A1687D"/>
    <w:rsid w:val="00A261AA"/>
    <w:rsid w:val="00A43E52"/>
    <w:rsid w:val="00A4678D"/>
    <w:rsid w:val="00A778C7"/>
    <w:rsid w:val="00AB441E"/>
    <w:rsid w:val="00AB6293"/>
    <w:rsid w:val="00AE0928"/>
    <w:rsid w:val="00AF3B82"/>
    <w:rsid w:val="00B12E95"/>
    <w:rsid w:val="00B22876"/>
    <w:rsid w:val="00B558F0"/>
    <w:rsid w:val="00BD082D"/>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71488"/>
  <w15:chartTrackingRefBased/>
  <w15:docId w15:val="{C22C8AAE-39EC-4523-90EF-8F0E6F3E6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5B2736"/>
    <w:pPr>
      <w:spacing w:before="480" w:after="240"/>
    </w:pPr>
  </w:style>
  <w:style w:type="paragraph" w:customStyle="1" w:styleId="NormalBold">
    <w:name w:val="NormalBold"/>
    <w:basedOn w:val="Normal"/>
    <w:rsid w:val="005B2736"/>
    <w:rPr>
      <w:b/>
    </w:rPr>
  </w:style>
  <w:style w:type="paragraph" w:customStyle="1" w:styleId="NormalHanging12a">
    <w:name w:val="NormalHanging12a"/>
    <w:basedOn w:val="Normal"/>
    <w:rsid w:val="005B2736"/>
    <w:pPr>
      <w:spacing w:after="240"/>
      <w:ind w:left="567" w:hanging="567"/>
    </w:pPr>
  </w:style>
  <w:style w:type="paragraph" w:customStyle="1" w:styleId="NormalCenter12a">
    <w:name w:val="NormalCenter12a"/>
    <w:basedOn w:val="Normal"/>
    <w:rsid w:val="005B2736"/>
    <w:pPr>
      <w:spacing w:after="240"/>
      <w:jc w:val="center"/>
    </w:pPr>
  </w:style>
  <w:style w:type="paragraph" w:customStyle="1" w:styleId="AmNumberTabs">
    <w:name w:val="AmNumberTabs"/>
    <w:basedOn w:val="Normal"/>
    <w:link w:val="AmNumberTabsChar"/>
    <w:rsid w:val="005B273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5B2736"/>
    <w:rPr>
      <w:b/>
      <w:sz w:val="24"/>
      <w:lang w:val="es-ES_tradnl"/>
    </w:rPr>
  </w:style>
  <w:style w:type="paragraph" w:customStyle="1" w:styleId="AmHeadingConsam">
    <w:name w:val="AmHeadingConsam"/>
    <w:basedOn w:val="Normal"/>
    <w:next w:val="NormalCenter12a"/>
    <w:rsid w:val="005B2736"/>
    <w:pPr>
      <w:spacing w:before="720" w:after="240"/>
      <w:jc w:val="center"/>
    </w:pPr>
  </w:style>
  <w:style w:type="paragraph" w:customStyle="1" w:styleId="Text1">
    <w:name w:val="Text 1"/>
    <w:basedOn w:val="Normal"/>
    <w:rsid w:val="005B2736"/>
    <w:pPr>
      <w:widowControl/>
      <w:spacing w:before="120" w:after="120"/>
      <w:ind w:left="850"/>
      <w:jc w:val="both"/>
    </w:pPr>
    <w:rPr>
      <w:rFonts w:eastAsiaTheme="minorHAnsi"/>
      <w:szCs w:val="22"/>
      <w:lang w:eastAsia="en-US"/>
    </w:rPr>
  </w:style>
  <w:style w:type="paragraph" w:customStyle="1" w:styleId="Statut">
    <w:name w:val="Statut"/>
    <w:basedOn w:val="Normal"/>
    <w:next w:val="Typedudocument"/>
    <w:rsid w:val="005B2736"/>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5B2736"/>
    <w:pPr>
      <w:widowControl/>
      <w:spacing w:before="360"/>
      <w:jc w:val="center"/>
    </w:pPr>
    <w:rPr>
      <w:rFonts w:eastAsiaTheme="minorHAnsi"/>
      <w:b/>
      <w:szCs w:val="22"/>
      <w:lang w:eastAsia="en-US"/>
    </w:rPr>
  </w:style>
  <w:style w:type="paragraph" w:customStyle="1" w:styleId="Titreobjet">
    <w:name w:val="Titre objet"/>
    <w:basedOn w:val="Normal"/>
    <w:next w:val="Normal"/>
    <w:rsid w:val="005B2736"/>
    <w:pPr>
      <w:widowControl/>
      <w:spacing w:before="360" w:after="360"/>
      <w:jc w:val="center"/>
    </w:pPr>
    <w:rPr>
      <w:rFonts w:eastAsiaTheme="minorHAnsi"/>
      <w:b/>
      <w:szCs w:val="22"/>
      <w:lang w:eastAsia="en-US"/>
    </w:rPr>
  </w:style>
  <w:style w:type="paragraph" w:customStyle="1" w:styleId="Point0">
    <w:name w:val="Point 0"/>
    <w:basedOn w:val="Normal"/>
    <w:rsid w:val="005B2736"/>
    <w:pPr>
      <w:widowControl/>
      <w:spacing w:before="120" w:after="120"/>
      <w:ind w:left="850" w:hanging="850"/>
      <w:jc w:val="both"/>
    </w:pPr>
    <w:rPr>
      <w:rFonts w:eastAsiaTheme="minorHAnsi"/>
      <w:szCs w:val="22"/>
      <w:lang w:eastAsia="en-US"/>
    </w:rPr>
  </w:style>
  <w:style w:type="paragraph" w:customStyle="1" w:styleId="Point1">
    <w:name w:val="Point 1"/>
    <w:basedOn w:val="Normal"/>
    <w:rsid w:val="005B2736"/>
    <w:pPr>
      <w:widowControl/>
      <w:spacing w:before="120" w:after="120"/>
      <w:ind w:left="1417" w:hanging="567"/>
      <w:jc w:val="both"/>
    </w:pPr>
    <w:rPr>
      <w:rFonts w:eastAsiaTheme="minorHAnsi"/>
      <w:szCs w:val="22"/>
      <w:lang w:eastAsia="en-US"/>
    </w:rPr>
  </w:style>
  <w:style w:type="paragraph" w:customStyle="1" w:styleId="ManualNumPar1">
    <w:name w:val="Manual NumPar 1"/>
    <w:basedOn w:val="Normal"/>
    <w:next w:val="Text1"/>
    <w:rsid w:val="005B2736"/>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5B2736"/>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5B2736"/>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5B2736"/>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5B2736"/>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5B2736"/>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5B273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B2736"/>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5B2736"/>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5B2736"/>
    <w:pPr>
      <w:widowControl/>
      <w:ind w:left="5103"/>
    </w:pPr>
    <w:rPr>
      <w:rFonts w:eastAsiaTheme="minorHAnsi"/>
      <w:szCs w:val="22"/>
      <w:lang w:eastAsia="en-US"/>
    </w:rPr>
  </w:style>
  <w:style w:type="character" w:customStyle="1" w:styleId="normaltextrun">
    <w:name w:val="normaltextrun"/>
    <w:basedOn w:val="DefaultParagraphFont"/>
    <w:rsid w:val="005B2736"/>
  </w:style>
  <w:style w:type="paragraph" w:styleId="BalloonText">
    <w:name w:val="Balloon Text"/>
    <w:basedOn w:val="Normal"/>
    <w:link w:val="BalloonTextChar"/>
    <w:rsid w:val="00520423"/>
    <w:rPr>
      <w:rFonts w:ascii="Segoe UI" w:hAnsi="Segoe UI" w:cs="Segoe UI"/>
      <w:sz w:val="18"/>
      <w:szCs w:val="18"/>
    </w:rPr>
  </w:style>
  <w:style w:type="character" w:customStyle="1" w:styleId="BalloonTextChar">
    <w:name w:val="Balloon Text Char"/>
    <w:basedOn w:val="DefaultParagraphFont"/>
    <w:link w:val="BalloonText"/>
    <w:rsid w:val="00520423"/>
    <w:rPr>
      <w:rFonts w:ascii="Segoe UI" w:hAnsi="Segoe UI" w:cs="Segoe UI"/>
      <w:sz w:val="18"/>
      <w:szCs w:val="18"/>
      <w:lang w:val="es-ES_tradnl"/>
    </w:rPr>
  </w:style>
  <w:style w:type="character" w:customStyle="1" w:styleId="Hyperlink1">
    <w:name w:val="Hyperlink1"/>
    <w:basedOn w:val="DefaultParagraphFont"/>
    <w:uiPriority w:val="99"/>
    <w:unhideWhenUsed/>
    <w:rsid w:val="00731A3A"/>
    <w:rPr>
      <w:color w:val="0563C1"/>
      <w:u w:val="single"/>
    </w:rPr>
  </w:style>
  <w:style w:type="character" w:styleId="Hyperlink">
    <w:name w:val="Hyperlink"/>
    <w:basedOn w:val="DefaultParagraphFont"/>
    <w:rsid w:val="00731A3A"/>
    <w:rPr>
      <w:color w:val="0563C1" w:themeColor="hyperlink"/>
      <w:u w:val="single"/>
    </w:rPr>
  </w:style>
  <w:style w:type="paragraph" w:customStyle="1" w:styleId="Normal12Hanging">
    <w:name w:val="Normal12Hanging"/>
    <w:basedOn w:val="Normal"/>
    <w:rsid w:val="00731A3A"/>
    <w:pPr>
      <w:spacing w:after="240"/>
      <w:ind w:left="357" w:hanging="357"/>
    </w:pPr>
    <w:rPr>
      <w:snapToGrid w:val="0"/>
    </w:rPr>
  </w:style>
  <w:style w:type="paragraph" w:customStyle="1" w:styleId="normal12hanging0">
    <w:name w:val="normal12hanging"/>
    <w:basedOn w:val="Normal"/>
    <w:rsid w:val="00654030"/>
    <w:pPr>
      <w:widowControl/>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B711D-DB67-4B44-8250-E6D0AFF2E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399</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Rodríguez Fernán RELEC</dc:creator>
  <cp:keywords/>
  <cp:lastModifiedBy>Rodríguez Fernán START</cp:lastModifiedBy>
  <cp:revision>3</cp:revision>
  <cp:lastPrinted>2004-11-19T15:42:00Z</cp:lastPrinted>
  <dcterms:created xsi:type="dcterms:W3CDTF">2025-03-11T14:25:00Z</dcterms:created>
  <dcterms:modified xsi:type="dcterms:W3CDTF">2025-04-24T08:51:00Z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A10-0006/2025</vt:lpwstr>
  </property>
  <property fmtid="{D5CDD505-2E9C-101B-9397-08002B2CF9AE}" pid="4" name="&lt;Type&gt;">
    <vt:lpwstr>RR</vt:lpwstr>
  </property>
</Properties>
</file>