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E151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E1510" w:rsidRDefault="008D2DA2" w:rsidP="0010095E">
            <w:pPr>
              <w:pStyle w:val="EPName"/>
            </w:pPr>
            <w:r w:rsidRPr="001E1510">
              <w:t>Europski parlament</w:t>
            </w:r>
          </w:p>
          <w:p w:rsidR="00751A4A" w:rsidRPr="001E151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E1510">
              <w:t>2024</w:t>
            </w:r>
            <w:r w:rsidR="00817416" w:rsidRPr="001E1510">
              <w:t>-202</w:t>
            </w:r>
            <w:r w:rsidRPr="001E1510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1E1510" w:rsidRDefault="00187494" w:rsidP="0010095E">
            <w:pPr>
              <w:pStyle w:val="EPLogo"/>
            </w:pPr>
            <w:r w:rsidRPr="001E151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E1510" w:rsidRDefault="00D058B8" w:rsidP="004C5D52">
      <w:pPr>
        <w:pStyle w:val="LineTop"/>
      </w:pPr>
    </w:p>
    <w:p w:rsidR="00680577" w:rsidRPr="001E1510" w:rsidRDefault="008D2DA2" w:rsidP="00680577">
      <w:pPr>
        <w:pStyle w:val="EPBodyTA1"/>
      </w:pPr>
      <w:r w:rsidRPr="001E1510">
        <w:t>USVOJENI TEKSTOVI</w:t>
      </w:r>
    </w:p>
    <w:p w:rsidR="00D058B8" w:rsidRPr="001E1510" w:rsidRDefault="00D058B8" w:rsidP="00D058B8">
      <w:pPr>
        <w:pStyle w:val="LineBottom"/>
      </w:pPr>
    </w:p>
    <w:p w:rsidR="008D2DA2" w:rsidRPr="001E1510" w:rsidRDefault="008D2DA2" w:rsidP="008D2DA2">
      <w:pPr>
        <w:pStyle w:val="ATHeading1"/>
      </w:pPr>
      <w:bookmarkStart w:id="0" w:name="TANumber"/>
      <w:r w:rsidRPr="001E1510">
        <w:t>P10_TA(2025)00</w:t>
      </w:r>
      <w:r w:rsidR="001E1510" w:rsidRPr="001E1510">
        <w:t>22</w:t>
      </w:r>
      <w:bookmarkEnd w:id="0"/>
    </w:p>
    <w:p w:rsidR="008D2DA2" w:rsidRPr="001E1510" w:rsidRDefault="002E4DC9" w:rsidP="008D2DA2">
      <w:pPr>
        <w:pStyle w:val="ATHeading2"/>
      </w:pPr>
      <w:bookmarkStart w:id="1" w:name="title"/>
      <w:r w:rsidRPr="001E1510">
        <w:rPr>
          <w:bCs/>
        </w:rPr>
        <w:t>Uspostava Instrumenta za reforme i rast za Republiku Moldovu</w:t>
      </w:r>
      <w:bookmarkEnd w:id="1"/>
    </w:p>
    <w:p w:rsidR="008D2DA2" w:rsidRPr="001E1510" w:rsidRDefault="008D2DA2" w:rsidP="008D2DA2">
      <w:pPr>
        <w:rPr>
          <w:i/>
          <w:vanish/>
        </w:rPr>
      </w:pPr>
      <w:r w:rsidRPr="001E1510">
        <w:rPr>
          <w:i/>
        </w:rPr>
        <w:fldChar w:fldCharType="begin"/>
      </w:r>
      <w:r w:rsidRPr="001E1510">
        <w:rPr>
          <w:i/>
        </w:rPr>
        <w:instrText xml:space="preserve"> TC"(</w:instrText>
      </w:r>
      <w:bookmarkStart w:id="2" w:name="DocNumber"/>
      <w:r w:rsidRPr="001E1510">
        <w:rPr>
          <w:i/>
        </w:rPr>
        <w:instrText>A10-0006/2025</w:instrText>
      </w:r>
      <w:bookmarkEnd w:id="2"/>
      <w:r w:rsidRPr="001E1510">
        <w:rPr>
          <w:i/>
        </w:rPr>
        <w:instrText xml:space="preserve"> - Izvjestitelji: Sven Mikser, Siegfried Mureşan)"\l3 \n&gt; \* MERGEFORMAT </w:instrText>
      </w:r>
      <w:r w:rsidRPr="001E1510">
        <w:rPr>
          <w:i/>
        </w:rPr>
        <w:fldChar w:fldCharType="end"/>
      </w:r>
    </w:p>
    <w:p w:rsidR="008D2DA2" w:rsidRPr="001E1510" w:rsidRDefault="008D2DA2" w:rsidP="008D2DA2">
      <w:pPr>
        <w:rPr>
          <w:vanish/>
        </w:rPr>
      </w:pPr>
      <w:bookmarkStart w:id="3" w:name="Commission"/>
      <w:r w:rsidRPr="001E1510">
        <w:rPr>
          <w:vanish/>
        </w:rPr>
        <w:t>Odbor za vanjske poslove, Odbor za proračune</w:t>
      </w:r>
      <w:bookmarkEnd w:id="3"/>
    </w:p>
    <w:p w:rsidR="008D2DA2" w:rsidRPr="001E1510" w:rsidRDefault="008D2DA2" w:rsidP="008D2DA2">
      <w:pPr>
        <w:rPr>
          <w:vanish/>
        </w:rPr>
      </w:pPr>
      <w:bookmarkStart w:id="4" w:name="PE"/>
      <w:r w:rsidRPr="001E1510">
        <w:rPr>
          <w:vanish/>
        </w:rPr>
        <w:t>PE766.648</w:t>
      </w:r>
      <w:bookmarkEnd w:id="4"/>
    </w:p>
    <w:p w:rsidR="008D2DA2" w:rsidRPr="001E1510" w:rsidRDefault="008D2DA2" w:rsidP="008D2DA2">
      <w:pPr>
        <w:pStyle w:val="ATHeading3"/>
      </w:pPr>
      <w:bookmarkStart w:id="5" w:name="Sujet"/>
      <w:r w:rsidRPr="001E1510">
        <w:t>Zakonodavna rezoluc</w:t>
      </w:r>
      <w:r w:rsidR="007555CB" w:rsidRPr="001E1510">
        <w:t>ija Europskog parlamenta od 11. ožujka</w:t>
      </w:r>
      <w:r w:rsidRPr="001E1510">
        <w:t xml:space="preserve"> 2025. o Prijedlogu uredbe Europskog parlamenta i Vijeća o uspostavi Instrumenta za reforme i rast za Republiku Moldovu</w:t>
      </w:r>
      <w:bookmarkEnd w:id="5"/>
      <w:r w:rsidRPr="001E1510">
        <w:t xml:space="preserve"> </w:t>
      </w:r>
      <w:bookmarkStart w:id="6" w:name="References"/>
      <w:r w:rsidRPr="001E1510">
        <w:t>(COM(2024)0469 – C10-0127/2024 – 2024/0258(COD))</w:t>
      </w:r>
      <w:bookmarkEnd w:id="6"/>
    </w:p>
    <w:p w:rsidR="00AE614D" w:rsidRPr="001E1510" w:rsidRDefault="00AE614D" w:rsidP="00AE614D">
      <w:pPr>
        <w:pStyle w:val="NormalBold"/>
      </w:pPr>
      <w:r w:rsidRPr="001E1510">
        <w:t>(Redovni zakonodavni postupak: prvo čitanje)</w:t>
      </w:r>
    </w:p>
    <w:p w:rsidR="00AE614D" w:rsidRPr="001E1510" w:rsidRDefault="00AE614D" w:rsidP="00AE614D">
      <w:pPr>
        <w:pStyle w:val="EPComma"/>
      </w:pPr>
      <w:r w:rsidRPr="001E1510">
        <w:rPr>
          <w:i/>
        </w:rPr>
        <w:t>Europski parlament</w:t>
      </w:r>
      <w:r w:rsidRPr="001E1510">
        <w:t>,</w:t>
      </w:r>
    </w:p>
    <w:p w:rsidR="00AE614D" w:rsidRPr="001E1510" w:rsidRDefault="00AE614D" w:rsidP="00AE614D">
      <w:pPr>
        <w:pStyle w:val="NormalHanging12a"/>
      </w:pPr>
      <w:r w:rsidRPr="001E1510">
        <w:t>–</w:t>
      </w:r>
      <w:r w:rsidRPr="001E1510">
        <w:tab/>
        <w:t>uzimajući u obzir Prijedlog Komisije upućen Europskom parlamentu i Vijeću (COM(2024)0469),</w:t>
      </w:r>
    </w:p>
    <w:p w:rsidR="00AE614D" w:rsidRPr="001E1510" w:rsidRDefault="00AE614D" w:rsidP="00AE614D">
      <w:pPr>
        <w:pStyle w:val="NormalHanging12a"/>
      </w:pPr>
      <w:r w:rsidRPr="001E1510">
        <w:t>–</w:t>
      </w:r>
      <w:r w:rsidRPr="001E1510">
        <w:tab/>
        <w:t>uzimajući u obzir članak 294. stavak 2. i članak 212. Ugovora o funkcioniranju Europske unije, u skladu s kojima je Komisija podnijela Prijedlog Parlamentu (C10</w:t>
      </w:r>
      <w:r w:rsidRPr="001E1510">
        <w:noBreakHyphen/>
        <w:t>0127/2024),</w:t>
      </w:r>
    </w:p>
    <w:p w:rsidR="00AE614D" w:rsidRPr="001E1510" w:rsidRDefault="00AE614D" w:rsidP="00AE614D">
      <w:pPr>
        <w:pStyle w:val="NormalHanging12a"/>
      </w:pPr>
      <w:r w:rsidRPr="001E1510">
        <w:t>–</w:t>
      </w:r>
      <w:r w:rsidRPr="001E1510">
        <w:tab/>
        <w:t>uzimajući u obzir članak 294. stavak 3. Ugovora o funkcioniranju Europske unije,</w:t>
      </w:r>
    </w:p>
    <w:p w:rsidR="00D34C2B" w:rsidRPr="001E1510" w:rsidRDefault="00D34C2B" w:rsidP="006109E6">
      <w:pPr>
        <w:pStyle w:val="NormalHanging12a"/>
      </w:pPr>
      <w:r w:rsidRPr="001E1510">
        <w:t>–</w:t>
      </w:r>
      <w:r w:rsidRPr="001E1510">
        <w:tab/>
        <w:t>uzimajući u obzir privremeni sporazum koji je odobrio nadležni odbor u skladu s člankom 7</w:t>
      </w:r>
      <w:r w:rsidR="006109E6" w:rsidRPr="001E1510">
        <w:t>5</w:t>
      </w:r>
      <w:r w:rsidRPr="001E1510">
        <w:t xml:space="preserve">. stavkom 4. Poslovnika te činjenicu da se predstavnik Vijeća pismom od </w:t>
      </w:r>
      <w:r w:rsidR="004358D5" w:rsidRPr="001E1510">
        <w:t>26. veljače</w:t>
      </w:r>
      <w:r w:rsidRPr="001E1510">
        <w:t xml:space="preserve"> 202</w:t>
      </w:r>
      <w:r w:rsidR="004358D5" w:rsidRPr="001E1510">
        <w:t>5</w:t>
      </w:r>
      <w:r w:rsidRPr="001E1510">
        <w:t>. obvezao prihvatiti stajalište Europskog parlamenta u skladu s člankom 294. stavkom 4. Ugovora o funkcioniranju Europske unije,</w:t>
      </w:r>
    </w:p>
    <w:p w:rsidR="00AE614D" w:rsidRPr="001E1510" w:rsidRDefault="00AE614D" w:rsidP="00AE614D">
      <w:pPr>
        <w:pStyle w:val="NormalHanging12a"/>
      </w:pPr>
      <w:r w:rsidRPr="001E1510">
        <w:t>–</w:t>
      </w:r>
      <w:r w:rsidRPr="001E1510">
        <w:tab/>
        <w:t>uzimajući u obzir članak 60. Poslovnika,</w:t>
      </w:r>
    </w:p>
    <w:p w:rsidR="00076511" w:rsidRPr="001E1510" w:rsidRDefault="00076511" w:rsidP="00AE614D">
      <w:pPr>
        <w:pStyle w:val="NormalHanging12a"/>
        <w:rPr>
          <w:szCs w:val="24"/>
        </w:rPr>
      </w:pPr>
      <w:r w:rsidRPr="001E1510">
        <w:t>–</w:t>
      </w:r>
      <w:r w:rsidRPr="001E1510">
        <w:tab/>
      </w:r>
      <w:r w:rsidRPr="001E1510">
        <w:rPr>
          <w:color w:val="111111"/>
          <w:szCs w:val="24"/>
        </w:rPr>
        <w:t>uzimajući u obzir zajedničke rasprave Odbora za vanjske poslove i Odbora za proračune u skladu s člankom 59. Poslovnika,</w:t>
      </w:r>
    </w:p>
    <w:p w:rsidR="00AE614D" w:rsidRPr="001E1510" w:rsidRDefault="00AE614D" w:rsidP="00AE614D">
      <w:pPr>
        <w:pStyle w:val="NormalHanging12a"/>
      </w:pPr>
      <w:r w:rsidRPr="001E1510">
        <w:t>–</w:t>
      </w:r>
      <w:r w:rsidRPr="001E1510">
        <w:tab/>
        <w:t>uzimajući u obzir mišljenja Odbora za međunarodnu trgovinu i Odbora za proračunski nadzor,</w:t>
      </w:r>
    </w:p>
    <w:p w:rsidR="00AE614D" w:rsidRPr="001E1510" w:rsidRDefault="00AE614D" w:rsidP="00AE614D">
      <w:pPr>
        <w:pStyle w:val="NormalHanging12a"/>
      </w:pPr>
      <w:r w:rsidRPr="001E1510">
        <w:t>–</w:t>
      </w:r>
      <w:r w:rsidRPr="001E1510">
        <w:tab/>
        <w:t>uzimajući u obzir izvješće Odbora za vanjske poslove i Odbora za proračune (A10</w:t>
      </w:r>
      <w:r w:rsidRPr="001E1510">
        <w:noBreakHyphen/>
        <w:t>0006/2025),</w:t>
      </w:r>
    </w:p>
    <w:p w:rsidR="00AE614D" w:rsidRPr="001E1510" w:rsidRDefault="00AE614D" w:rsidP="00AE614D">
      <w:pPr>
        <w:pStyle w:val="NormalHanging12a"/>
      </w:pPr>
      <w:r w:rsidRPr="001E1510">
        <w:t>1.</w:t>
      </w:r>
      <w:r w:rsidRPr="001E1510">
        <w:tab/>
        <w:t>usvaja sljedeće stajalište u prvom čitanju;</w:t>
      </w:r>
    </w:p>
    <w:p w:rsidR="00AE614D" w:rsidRPr="001E1510" w:rsidRDefault="00AE614D" w:rsidP="00AE614D">
      <w:pPr>
        <w:pStyle w:val="NormalHanging12a"/>
      </w:pPr>
      <w:r w:rsidRPr="001E1510">
        <w:lastRenderedPageBreak/>
        <w:t>2.</w:t>
      </w:r>
      <w:r w:rsidRPr="001E1510">
        <w:tab/>
        <w:t>poziva Komisiju da predmet ponovno uputi Parlamentu ako zamijeni, bitno izmijeni ili namjerava bitno izmijeniti svoj Prijedlog;</w:t>
      </w:r>
    </w:p>
    <w:p w:rsidR="00AE614D" w:rsidRPr="001E1510" w:rsidRDefault="00AE614D" w:rsidP="00AE614D">
      <w:pPr>
        <w:pStyle w:val="NormalHanging12a"/>
      </w:pPr>
      <w:r w:rsidRPr="001E1510">
        <w:t>3.</w:t>
      </w:r>
      <w:r w:rsidRPr="001E1510">
        <w:tab/>
        <w:t>nalaže svojoj predsjednici da stajalište Parlamenta proslijedi Vijeću, Komisiji i nacionalnim parlamentima.</w:t>
      </w:r>
    </w:p>
    <w:p w:rsidR="004358D5" w:rsidRPr="001E1510" w:rsidRDefault="004358D5" w:rsidP="00AE614D">
      <w:pPr>
        <w:sectPr w:rsidR="004358D5" w:rsidRPr="001E1510" w:rsidSect="00ED3C8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76511" w:rsidRPr="001E1510" w:rsidRDefault="004358D5" w:rsidP="004358D5">
      <w:pPr>
        <w:spacing w:after="240"/>
      </w:pPr>
      <w:r w:rsidRPr="001E1510">
        <w:rPr>
          <w:rFonts w:eastAsia="Calibri"/>
          <w:b/>
          <w:bCs/>
          <w:color w:val="000000"/>
          <w:szCs w:val="24"/>
        </w:rPr>
        <w:lastRenderedPageBreak/>
        <w:t>P10_TC1-COD(2024)0258</w:t>
      </w:r>
    </w:p>
    <w:p w:rsidR="0095564E" w:rsidRDefault="00D34C2B" w:rsidP="0095564E">
      <w:pPr>
        <w:rPr>
          <w:rFonts w:eastAsia="Calibri"/>
          <w:b/>
          <w:szCs w:val="24"/>
          <w:lang w:eastAsia="en-US"/>
        </w:rPr>
      </w:pPr>
      <w:r w:rsidRPr="001E1510">
        <w:rPr>
          <w:b/>
        </w:rPr>
        <w:t>Stajalište Europskog parlamenta usvojeno u prvom čitanju 1</w:t>
      </w:r>
      <w:r w:rsidR="004358D5" w:rsidRPr="001E1510">
        <w:rPr>
          <w:b/>
        </w:rPr>
        <w:t>1</w:t>
      </w:r>
      <w:r w:rsidRPr="001E1510">
        <w:rPr>
          <w:b/>
        </w:rPr>
        <w:t xml:space="preserve">. </w:t>
      </w:r>
      <w:r w:rsidR="004358D5" w:rsidRPr="001E1510">
        <w:rPr>
          <w:b/>
        </w:rPr>
        <w:t>ožujka</w:t>
      </w:r>
      <w:r w:rsidRPr="001E1510">
        <w:rPr>
          <w:b/>
        </w:rPr>
        <w:t xml:space="preserve"> 202</w:t>
      </w:r>
      <w:r w:rsidR="004358D5" w:rsidRPr="001E1510">
        <w:rPr>
          <w:b/>
        </w:rPr>
        <w:t>5</w:t>
      </w:r>
      <w:r w:rsidRPr="001E1510">
        <w:rPr>
          <w:b/>
        </w:rPr>
        <w:t>. radi donošenja Uredbe (EU) 202</w:t>
      </w:r>
      <w:r w:rsidR="004358D5" w:rsidRPr="001E1510">
        <w:rPr>
          <w:b/>
        </w:rPr>
        <w:t>5</w:t>
      </w:r>
      <w:r w:rsidRPr="001E1510">
        <w:rPr>
          <w:b/>
        </w:rPr>
        <w:t>/...</w:t>
      </w:r>
      <w:r w:rsidR="004358D5" w:rsidRPr="001E1510">
        <w:rPr>
          <w:b/>
        </w:rPr>
        <w:t xml:space="preserve"> Europskog parlamenta i Vijeća</w:t>
      </w:r>
      <w:r w:rsidRPr="001E1510">
        <w:rPr>
          <w:b/>
        </w:rPr>
        <w:t xml:space="preserve"> </w:t>
      </w:r>
      <w:bookmarkStart w:id="7" w:name="TextBodyEnd"/>
      <w:bookmarkEnd w:id="7"/>
      <w:r w:rsidR="0095564E" w:rsidRPr="001E1510">
        <w:rPr>
          <w:rFonts w:eastAsia="Calibri"/>
          <w:b/>
          <w:szCs w:val="24"/>
          <w:lang w:eastAsia="en-US"/>
        </w:rPr>
        <w:t>o uspostavi Instrumenta za reforme i rast za Republiku Moldovu</w:t>
      </w:r>
    </w:p>
    <w:p w:rsidR="00E433EE" w:rsidRPr="00E433EE" w:rsidRDefault="00E433EE" w:rsidP="00E433EE">
      <w:pPr>
        <w:spacing w:before="480"/>
        <w:rPr>
          <w:rFonts w:eastAsia="Calibri"/>
          <w:i/>
          <w:szCs w:val="24"/>
          <w:lang w:eastAsia="en-US"/>
        </w:rPr>
      </w:pPr>
      <w:r w:rsidRPr="00E433EE">
        <w:rPr>
          <w:rFonts w:eastAsia="Calibri"/>
          <w:i/>
          <w:szCs w:val="24"/>
          <w:lang w:eastAsia="en-US"/>
        </w:rPr>
        <w:t>(S obzirom da je postignut sporazum Parlamenta i Vijeća, stajalište Parlamenta odgovara konačnom zakonodavnom aktu,</w:t>
      </w:r>
      <w:r>
        <w:rPr>
          <w:rFonts w:eastAsia="Calibri"/>
          <w:i/>
          <w:szCs w:val="24"/>
          <w:lang w:eastAsia="en-US"/>
        </w:rPr>
        <w:t>Uredbi</w:t>
      </w:r>
      <w:r w:rsidRPr="00E433EE">
        <w:rPr>
          <w:rFonts w:eastAsia="Calibri"/>
          <w:i/>
          <w:szCs w:val="24"/>
          <w:lang w:eastAsia="en-US"/>
        </w:rPr>
        <w:t xml:space="preserve"> (EU) 2025/535</w:t>
      </w:r>
      <w:r>
        <w:rPr>
          <w:rFonts w:eastAsia="Calibri"/>
          <w:i/>
          <w:szCs w:val="24"/>
          <w:lang w:eastAsia="en-US"/>
        </w:rPr>
        <w:t>.</w:t>
      </w:r>
      <w:bookmarkStart w:id="8" w:name="_GoBack"/>
      <w:bookmarkEnd w:id="8"/>
      <w:r w:rsidRPr="00E433EE">
        <w:rPr>
          <w:rFonts w:eastAsia="Calibri"/>
          <w:i/>
          <w:szCs w:val="24"/>
          <w:lang w:eastAsia="en-US"/>
        </w:rPr>
        <w:t>)</w:t>
      </w:r>
    </w:p>
    <w:p w:rsidR="00E433EE" w:rsidRPr="00E433EE" w:rsidRDefault="00E433EE" w:rsidP="00E433EE">
      <w:pPr>
        <w:spacing w:before="480"/>
        <w:rPr>
          <w:rFonts w:eastAsia="Calibri"/>
          <w:szCs w:val="24"/>
          <w:lang w:eastAsia="en-US"/>
        </w:rPr>
      </w:pPr>
    </w:p>
    <w:sectPr w:rsidR="00E433EE" w:rsidRPr="00E433EE" w:rsidSect="00ED3C84"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64E" w:rsidRPr="00ED3C84" w:rsidRDefault="0095564E">
      <w:r w:rsidRPr="00ED3C84">
        <w:separator/>
      </w:r>
    </w:p>
  </w:endnote>
  <w:endnote w:type="continuationSeparator" w:id="0">
    <w:p w:rsidR="0095564E" w:rsidRPr="00ED3C84" w:rsidRDefault="0095564E">
      <w:r w:rsidRPr="00ED3C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4E" w:rsidRPr="00ED3C84" w:rsidRDefault="0095564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4E" w:rsidRPr="00ED3C84" w:rsidRDefault="0095564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4E" w:rsidRPr="00ED3C84" w:rsidRDefault="009556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64E" w:rsidRPr="00ED3C84" w:rsidRDefault="0095564E">
      <w:r w:rsidRPr="00ED3C84">
        <w:separator/>
      </w:r>
    </w:p>
  </w:footnote>
  <w:footnote w:type="continuationSeparator" w:id="0">
    <w:p w:rsidR="0095564E" w:rsidRPr="00ED3C84" w:rsidRDefault="0095564E">
      <w:r w:rsidRPr="00ED3C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4E" w:rsidRPr="00ED3C84" w:rsidRDefault="009556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4E" w:rsidRPr="00ED3C84" w:rsidRDefault="0095564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4E" w:rsidRPr="00ED3C84" w:rsidRDefault="009556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mirrorMargin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HR"/>
    <w:docVar w:name="dvnumam" w:val="78"/>
    <w:docVar w:name="dvpe" w:val="766.648"/>
    <w:docVar w:name="dvrapporteur" w:val="Izvjestitelji: "/>
    <w:docVar w:name="dvstar" w:val="***I"/>
    <w:docVar w:name="dvtitre" w:val="Zakonodavna rezolucija Europskog parlamenta od .... 2025. o Prijedlogu uredbe Europskog parlamenta i Vijeća o uspostavi Instrumenta za reforme i rast za Republiku Moldovu(COM(2024)0469 – C10-0127/2024 – 2024/0258(COD))"/>
  </w:docVars>
  <w:rsids>
    <w:rsidRoot w:val="008D2DA2"/>
    <w:rsid w:val="00002272"/>
    <w:rsid w:val="00064002"/>
    <w:rsid w:val="000677B9"/>
    <w:rsid w:val="00076511"/>
    <w:rsid w:val="000831BA"/>
    <w:rsid w:val="000A42CC"/>
    <w:rsid w:val="000E7DD9"/>
    <w:rsid w:val="0010095E"/>
    <w:rsid w:val="00117DF0"/>
    <w:rsid w:val="00125B37"/>
    <w:rsid w:val="00187494"/>
    <w:rsid w:val="001E1510"/>
    <w:rsid w:val="001F32AE"/>
    <w:rsid w:val="002767FF"/>
    <w:rsid w:val="002B18FE"/>
    <w:rsid w:val="002B5493"/>
    <w:rsid w:val="002E4DC9"/>
    <w:rsid w:val="00343214"/>
    <w:rsid w:val="00361C00"/>
    <w:rsid w:val="00395FA1"/>
    <w:rsid w:val="003E15D4"/>
    <w:rsid w:val="00411CCE"/>
    <w:rsid w:val="0041666E"/>
    <w:rsid w:val="00421060"/>
    <w:rsid w:val="00426A01"/>
    <w:rsid w:val="004358D5"/>
    <w:rsid w:val="00471C19"/>
    <w:rsid w:val="004867E3"/>
    <w:rsid w:val="00494A28"/>
    <w:rsid w:val="004C0004"/>
    <w:rsid w:val="004C5D52"/>
    <w:rsid w:val="004F2192"/>
    <w:rsid w:val="0050519A"/>
    <w:rsid w:val="005072A1"/>
    <w:rsid w:val="00514517"/>
    <w:rsid w:val="00545827"/>
    <w:rsid w:val="00560270"/>
    <w:rsid w:val="005C2568"/>
    <w:rsid w:val="005F1B17"/>
    <w:rsid w:val="006037C0"/>
    <w:rsid w:val="006109E6"/>
    <w:rsid w:val="006631B6"/>
    <w:rsid w:val="00680577"/>
    <w:rsid w:val="006F74FA"/>
    <w:rsid w:val="00731ADD"/>
    <w:rsid w:val="00734777"/>
    <w:rsid w:val="00747932"/>
    <w:rsid w:val="00751A4A"/>
    <w:rsid w:val="007555CB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2DA2"/>
    <w:rsid w:val="00930C23"/>
    <w:rsid w:val="0093193B"/>
    <w:rsid w:val="009509D8"/>
    <w:rsid w:val="00950B64"/>
    <w:rsid w:val="0095564E"/>
    <w:rsid w:val="00981893"/>
    <w:rsid w:val="00A1687D"/>
    <w:rsid w:val="00A43E52"/>
    <w:rsid w:val="00A4678D"/>
    <w:rsid w:val="00A778C7"/>
    <w:rsid w:val="00AB441E"/>
    <w:rsid w:val="00AB6293"/>
    <w:rsid w:val="00AE0928"/>
    <w:rsid w:val="00AE614D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4C2B"/>
    <w:rsid w:val="00D56C11"/>
    <w:rsid w:val="00D834A0"/>
    <w:rsid w:val="00D872DF"/>
    <w:rsid w:val="00D91E21"/>
    <w:rsid w:val="00DA7FCD"/>
    <w:rsid w:val="00E365E1"/>
    <w:rsid w:val="00E37835"/>
    <w:rsid w:val="00E433EE"/>
    <w:rsid w:val="00E820A4"/>
    <w:rsid w:val="00EB006A"/>
    <w:rsid w:val="00EB4772"/>
    <w:rsid w:val="00ED169E"/>
    <w:rsid w:val="00ED3C84"/>
    <w:rsid w:val="00ED4235"/>
    <w:rsid w:val="00F04346"/>
    <w:rsid w:val="00F075DC"/>
    <w:rsid w:val="00F149E9"/>
    <w:rsid w:val="00F34F1D"/>
    <w:rsid w:val="00F5134D"/>
    <w:rsid w:val="00F74202"/>
    <w:rsid w:val="00F87713"/>
    <w:rsid w:val="00FB4360"/>
    <w:rsid w:val="00FD0C70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D4A70"/>
  <w15:chartTrackingRefBased/>
  <w15:docId w15:val="{CB3A0F09-C469-4E7B-A455-F4214DA3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AE614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PageHeading">
    <w:name w:val="PageHeading"/>
    <w:basedOn w:val="Normal"/>
    <w:rsid w:val="00AE614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AE614D"/>
    <w:rPr>
      <w:b/>
    </w:rPr>
  </w:style>
  <w:style w:type="paragraph" w:customStyle="1" w:styleId="NormalHanging12a">
    <w:name w:val="NormalHanging12a"/>
    <w:basedOn w:val="Normal"/>
    <w:rsid w:val="00AE614D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AE61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E614D"/>
    <w:rPr>
      <w:sz w:val="24"/>
      <w:lang w:val="hr-HR"/>
    </w:rPr>
  </w:style>
  <w:style w:type="paragraph" w:customStyle="1" w:styleId="AmNumberTabs">
    <w:name w:val="AmNumberTabs"/>
    <w:basedOn w:val="Normal"/>
    <w:link w:val="AmNumberTabsChar"/>
    <w:rsid w:val="00AE614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Footer">
    <w:name w:val="EPFooter"/>
    <w:basedOn w:val="Normal"/>
    <w:rsid w:val="00AE614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E614D"/>
    <w:pPr>
      <w:spacing w:before="480" w:after="240"/>
    </w:pPr>
  </w:style>
  <w:style w:type="paragraph" w:customStyle="1" w:styleId="NormalCenter12a">
    <w:name w:val="NormalCenter12a"/>
    <w:basedOn w:val="Normal"/>
    <w:rsid w:val="00AE614D"/>
    <w:pPr>
      <w:spacing w:after="240"/>
      <w:jc w:val="center"/>
    </w:pPr>
  </w:style>
  <w:style w:type="character" w:customStyle="1" w:styleId="AmNumberTabsChar">
    <w:name w:val="AmNumberTabs Char"/>
    <w:basedOn w:val="DefaultParagraphFont"/>
    <w:link w:val="AmNumberTabs"/>
    <w:rsid w:val="00AE614D"/>
    <w:rPr>
      <w:b/>
      <w:sz w:val="24"/>
      <w:lang w:val="hr-HR"/>
    </w:rPr>
  </w:style>
  <w:style w:type="paragraph" w:customStyle="1" w:styleId="AmHeadingConsam">
    <w:name w:val="AmHeadingConsam"/>
    <w:basedOn w:val="Normal"/>
    <w:next w:val="NormalCenter12a"/>
    <w:rsid w:val="00AE614D"/>
    <w:pPr>
      <w:spacing w:before="720" w:after="240"/>
      <w:jc w:val="center"/>
    </w:pPr>
  </w:style>
  <w:style w:type="paragraph" w:customStyle="1" w:styleId="Text1">
    <w:name w:val="Text 1"/>
    <w:basedOn w:val="Normal"/>
    <w:rsid w:val="00AE614D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E614D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AE614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AE614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AE614D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AE614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AE614D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E614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E614D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E614D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E614D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AE614D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E614D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E614D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E614D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AE614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AE614D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oj-italic">
    <w:name w:val="oj-italic"/>
    <w:basedOn w:val="DefaultParagraphFont"/>
    <w:rsid w:val="00AE614D"/>
  </w:style>
  <w:style w:type="character" w:customStyle="1" w:styleId="normaltextrun">
    <w:name w:val="normaltextrun"/>
    <w:basedOn w:val="DefaultParagraphFont"/>
    <w:rsid w:val="00AE614D"/>
  </w:style>
  <w:style w:type="paragraph" w:customStyle="1" w:styleId="Normal24a">
    <w:name w:val="Normal24a"/>
    <w:basedOn w:val="Normal"/>
    <w:rsid w:val="00AE614D"/>
    <w:pPr>
      <w:spacing w:after="480"/>
    </w:pPr>
  </w:style>
  <w:style w:type="paragraph" w:customStyle="1" w:styleId="NormalBoldCenter">
    <w:name w:val="NormalBoldCenter"/>
    <w:basedOn w:val="Normal"/>
    <w:rsid w:val="00AE614D"/>
    <w:pPr>
      <w:jc w:val="center"/>
    </w:pPr>
    <w:rPr>
      <w:b/>
    </w:rPr>
  </w:style>
  <w:style w:type="paragraph" w:customStyle="1" w:styleId="Footprint12b">
    <w:name w:val="Footprint12b"/>
    <w:basedOn w:val="Normal"/>
    <w:rsid w:val="00AE614D"/>
    <w:pPr>
      <w:spacing w:before="240"/>
    </w:pPr>
    <w:rPr>
      <w:szCs w:val="24"/>
    </w:rPr>
  </w:style>
  <w:style w:type="character" w:styleId="Hyperlink">
    <w:name w:val="Hyperlink"/>
    <w:basedOn w:val="DefaultParagraphFont"/>
    <w:rsid w:val="00AE614D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AE614D"/>
    <w:pPr>
      <w:spacing w:after="240"/>
    </w:pPr>
  </w:style>
  <w:style w:type="character" w:customStyle="1" w:styleId="Hyperlink1">
    <w:name w:val="Hyperlink1"/>
    <w:basedOn w:val="DefaultParagraphFont"/>
    <w:uiPriority w:val="99"/>
    <w:unhideWhenUsed/>
    <w:rsid w:val="0095564E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6109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109E6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580CB-29A3-40C7-822F-FF6F65BB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ZOVKO Jadranka</cp:lastModifiedBy>
  <cp:revision>2</cp:revision>
  <cp:lastPrinted>2004-11-19T15:42:00Z</cp:lastPrinted>
  <dcterms:created xsi:type="dcterms:W3CDTF">2025-04-24T08:33:00Z</dcterms:created>
  <dcterms:modified xsi:type="dcterms:W3CDTF">2025-04-24T08:33:00Z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