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4F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4F9A" w:rsidRDefault="009B3281" w:rsidP="0010095E">
            <w:pPr>
              <w:pStyle w:val="EPName"/>
            </w:pPr>
            <w:r w:rsidRPr="00524F9A">
              <w:t>Evropský parlament</w:t>
            </w:r>
          </w:p>
          <w:p w:rsidR="00751A4A" w:rsidRPr="00524F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4F9A">
              <w:t>2024</w:t>
            </w:r>
            <w:r w:rsidR="00817416" w:rsidRPr="00524F9A">
              <w:t>-202</w:t>
            </w:r>
            <w:r w:rsidRPr="00524F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24F9A" w:rsidRDefault="00187494" w:rsidP="0010095E">
            <w:pPr>
              <w:pStyle w:val="EPLogo"/>
            </w:pPr>
            <w:r w:rsidRPr="00524F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4F9A" w:rsidRDefault="00D058B8" w:rsidP="004C5D52">
      <w:pPr>
        <w:pStyle w:val="LineTop"/>
      </w:pPr>
    </w:p>
    <w:p w:rsidR="00680577" w:rsidRPr="00524F9A" w:rsidRDefault="009B3281" w:rsidP="00680577">
      <w:pPr>
        <w:pStyle w:val="EPBodyTA1"/>
      </w:pPr>
      <w:r w:rsidRPr="00524F9A">
        <w:t>PŘIJATÉ TEXTY</w:t>
      </w:r>
    </w:p>
    <w:p w:rsidR="00D058B8" w:rsidRPr="00524F9A" w:rsidRDefault="00D058B8" w:rsidP="00D058B8">
      <w:pPr>
        <w:pStyle w:val="LineBottom"/>
      </w:pPr>
    </w:p>
    <w:p w:rsidR="009B3281" w:rsidRPr="00524F9A" w:rsidRDefault="009B3281" w:rsidP="009B3281">
      <w:pPr>
        <w:pStyle w:val="ATHeading1"/>
      </w:pPr>
      <w:bookmarkStart w:id="0" w:name="TANumber"/>
      <w:r w:rsidRPr="00524F9A">
        <w:t>P10_TA(2025)00</w:t>
      </w:r>
      <w:r w:rsidR="00A17A7A">
        <w:t>23</w:t>
      </w:r>
      <w:bookmarkStart w:id="1" w:name="_GoBack"/>
      <w:bookmarkEnd w:id="0"/>
      <w:bookmarkEnd w:id="1"/>
    </w:p>
    <w:p w:rsidR="009B3281" w:rsidRPr="00524F9A" w:rsidRDefault="009B3281" w:rsidP="009B3281">
      <w:pPr>
        <w:pStyle w:val="ATHeading2"/>
      </w:pPr>
      <w:bookmarkStart w:id="2" w:name="title"/>
      <w:r w:rsidRPr="00524F9A">
        <w:t>Jmenování člena Jednotného výboru pro řešení krizí</w:t>
      </w:r>
      <w:bookmarkEnd w:id="2"/>
    </w:p>
    <w:p w:rsidR="009B3281" w:rsidRPr="00524F9A" w:rsidRDefault="009B3281" w:rsidP="009B3281">
      <w:pPr>
        <w:rPr>
          <w:i/>
          <w:vanish/>
        </w:rPr>
      </w:pPr>
      <w:r w:rsidRPr="00524F9A">
        <w:rPr>
          <w:i/>
        </w:rPr>
        <w:fldChar w:fldCharType="begin"/>
      </w:r>
      <w:r w:rsidRPr="00524F9A">
        <w:rPr>
          <w:i/>
        </w:rPr>
        <w:instrText xml:space="preserve"> TC"(</w:instrText>
      </w:r>
      <w:bookmarkStart w:id="3" w:name="DocNumber"/>
      <w:r w:rsidRPr="00524F9A">
        <w:rPr>
          <w:i/>
        </w:rPr>
        <w:instrText>A10-0024/2025</w:instrText>
      </w:r>
      <w:bookmarkEnd w:id="3"/>
      <w:r w:rsidRPr="00524F9A">
        <w:rPr>
          <w:i/>
        </w:rPr>
        <w:instrText xml:space="preserve"> - Zpravodajka: Aurore Lalucq)"\l3 \n&gt; \* MERGEFORMAT </w:instrText>
      </w:r>
      <w:r w:rsidRPr="00524F9A">
        <w:rPr>
          <w:i/>
        </w:rPr>
        <w:fldChar w:fldCharType="end"/>
      </w:r>
    </w:p>
    <w:p w:rsidR="009B3281" w:rsidRPr="00524F9A" w:rsidRDefault="009B3281" w:rsidP="009B3281">
      <w:pPr>
        <w:rPr>
          <w:vanish/>
        </w:rPr>
      </w:pPr>
      <w:bookmarkStart w:id="4" w:name="Commission"/>
      <w:r w:rsidRPr="00524F9A">
        <w:rPr>
          <w:vanish/>
        </w:rPr>
        <w:t>Hospodářský a měnový výbor</w:t>
      </w:r>
      <w:bookmarkEnd w:id="4"/>
    </w:p>
    <w:p w:rsidR="009B3281" w:rsidRPr="00524F9A" w:rsidRDefault="009B3281" w:rsidP="009B3281">
      <w:pPr>
        <w:rPr>
          <w:vanish/>
        </w:rPr>
      </w:pPr>
      <w:bookmarkStart w:id="5" w:name="PE"/>
      <w:r w:rsidRPr="00524F9A">
        <w:rPr>
          <w:vanish/>
        </w:rPr>
        <w:t>PE770.019</w:t>
      </w:r>
      <w:bookmarkEnd w:id="5"/>
    </w:p>
    <w:p w:rsidR="009B3281" w:rsidRPr="00524F9A" w:rsidRDefault="009B3281" w:rsidP="009B3281">
      <w:pPr>
        <w:pStyle w:val="ATHeading3"/>
      </w:pPr>
      <w:bookmarkStart w:id="6" w:name="Sujet"/>
      <w:r w:rsidRPr="00524F9A">
        <w:t>Rozhodnutí Evropského parlamentu ze dne 11. března 2025 o návrhu na jmenování člena Jednotného výboru pro řešení krizí</w:t>
      </w:r>
      <w:bookmarkEnd w:id="6"/>
      <w:r w:rsidRPr="00524F9A">
        <w:t xml:space="preserve"> </w:t>
      </w:r>
      <w:bookmarkStart w:id="7" w:name="References"/>
      <w:r w:rsidRPr="00524F9A">
        <w:t>(N10-0004/2025 – C10-0030/2025 – 2025/0901(NLE))</w:t>
      </w:r>
      <w:bookmarkEnd w:id="7"/>
    </w:p>
    <w:p w:rsidR="0020671A" w:rsidRPr="00524F9A" w:rsidRDefault="0020671A" w:rsidP="0020671A">
      <w:pPr>
        <w:pStyle w:val="NormalBold"/>
      </w:pPr>
      <w:r w:rsidRPr="00524F9A">
        <w:t>(Souhlas)</w:t>
      </w:r>
    </w:p>
    <w:p w:rsidR="0020671A" w:rsidRPr="00524F9A" w:rsidRDefault="0020671A" w:rsidP="0020671A">
      <w:pPr>
        <w:pStyle w:val="EPComma"/>
      </w:pPr>
      <w:r w:rsidRPr="00524F9A">
        <w:rPr>
          <w:i/>
        </w:rPr>
        <w:t>Evropský parlament</w:t>
      </w:r>
      <w:r w:rsidRPr="00524F9A">
        <w:t>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 ohledem na návrh Komise ze dne 19. února 2025 na jmenování Radka Urbana členem Jednotného výboru pro řešení krizí (C10</w:t>
      </w:r>
      <w:r w:rsidRPr="00524F9A">
        <w:noBreakHyphen/>
        <w:t>0030/2025),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 ohledem na čl. 56 odst. 6 nařízení Evropského parlamentu a Rady (EU) č. 806/2014 ze dne 15. července 2014, kterým se stanoví jednotná pravidla a jednotný postup pro řešení krize úvěrových institucí a některých investičních podniků v rámci jednotného mechanismu pro řešení krizí a Jednotného fondu pro řešení krizí a mění nařízení (EU) č. 1093/2010</w:t>
      </w:r>
      <w:r w:rsidRPr="00524F9A">
        <w:rPr>
          <w:rStyle w:val="FootnoteReference"/>
        </w:rPr>
        <w:footnoteReference w:id="1"/>
      </w:r>
      <w:r w:rsidRPr="00524F9A">
        <w:t>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 ohledem na své usnesení ze dne 14. března 2019 o genderové vyváženosti při navrhování kandidátů v oblasti hospodářských a měnových záležitostí EU</w:t>
      </w:r>
      <w:r w:rsidRPr="00524F9A">
        <w:rPr>
          <w:rStyle w:val="FootnoteReference"/>
        </w:rPr>
        <w:footnoteReference w:id="2"/>
      </w:r>
      <w:r w:rsidRPr="00524F9A">
        <w:t>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 ohledem na své usnesení ze dne 16. ledna 2020 o orgánech a institucích hospodářské a měnové unie: prevence střetu zájmů po ukončení pracovního poměru ve veřejném sektoru</w:t>
      </w:r>
      <w:r w:rsidRPr="00524F9A">
        <w:rPr>
          <w:rStyle w:val="FootnoteReference"/>
        </w:rPr>
        <w:footnoteReference w:id="3"/>
      </w:r>
      <w:r w:rsidRPr="00524F9A">
        <w:t>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 ohledem na článek 135 jednacího řádu,</w:t>
      </w:r>
    </w:p>
    <w:p w:rsidR="0020671A" w:rsidRPr="00524F9A" w:rsidRDefault="0020671A" w:rsidP="00524F9A">
      <w:pPr>
        <w:pStyle w:val="NormalHanging12a"/>
      </w:pPr>
      <w:r w:rsidRPr="00524F9A">
        <w:t>–</w:t>
      </w:r>
      <w:r w:rsidRPr="00524F9A">
        <w:tab/>
        <w:t>s ohledem na zprávu Hospodářského a měnového výboru (A10</w:t>
      </w:r>
      <w:r w:rsidRPr="00524F9A">
        <w:noBreakHyphen/>
        <w:t>0024/2025),</w:t>
      </w:r>
    </w:p>
    <w:p w:rsidR="0020671A" w:rsidRPr="00524F9A" w:rsidRDefault="0020671A" w:rsidP="00524F9A">
      <w:pPr>
        <w:pStyle w:val="NormalHanging12a"/>
      </w:pPr>
      <w:r w:rsidRPr="00524F9A">
        <w:t>A.</w:t>
      </w:r>
      <w:r w:rsidRPr="00524F9A">
        <w:tab/>
        <w:t xml:space="preserve">vzhledem k tomu, že čl. 56 odst. 4 nařízení (EU) č. 806/2014 stanoví, že členové Jednotného výboru pro řešení krizí uvedení v čl. 43 odst. 1 písm. b) uvedeného nařízení mají být jmenováni na základě zásluh, kvalifikace, znalostí bankovních a finančních </w:t>
      </w:r>
      <w:r w:rsidRPr="00524F9A">
        <w:lastRenderedPageBreak/>
        <w:t>záležitostí a zkušeností s finančním dohledem, regulací a řešením krizí bank;</w:t>
      </w:r>
    </w:p>
    <w:p w:rsidR="0020671A" w:rsidRPr="00524F9A" w:rsidRDefault="0020671A" w:rsidP="00524F9A">
      <w:pPr>
        <w:pStyle w:val="NormalHanging12a"/>
      </w:pPr>
      <w:r w:rsidRPr="00524F9A">
        <w:t>B.</w:t>
      </w:r>
      <w:r w:rsidRPr="00524F9A">
        <w:tab/>
        <w:t>vzhledem k tomu, že Parlament je odhodlán zajistit ve vrcholných pozicích v bankovních a finančních službách genderovou vyváženost; vzhledem k tomu, že všechny unijní i vnitrostátní orgány a instituce by měly zavést konkrétní opatření k zajištění genderové vyváženosti;</w:t>
      </w:r>
    </w:p>
    <w:p w:rsidR="0020671A" w:rsidRPr="00524F9A" w:rsidRDefault="0020671A" w:rsidP="00524F9A">
      <w:pPr>
        <w:pStyle w:val="NormalHanging12a"/>
      </w:pPr>
      <w:r w:rsidRPr="00524F9A">
        <w:t>C.</w:t>
      </w:r>
      <w:r w:rsidRPr="00524F9A">
        <w:tab/>
        <w:t>vzhledem k tomu, že Komise dne 15. ledna 2025 v souladu s čl. 56 odst. 6 nařízení (EU) č. 806/2014 schválila užší seznam kandidátů na funkci člena Jednotného výboru pro řešení krizí;</w:t>
      </w:r>
    </w:p>
    <w:p w:rsidR="0020671A" w:rsidRPr="00524F9A" w:rsidRDefault="0020671A" w:rsidP="00524F9A">
      <w:pPr>
        <w:pStyle w:val="NormalHanging12a"/>
      </w:pPr>
      <w:r w:rsidRPr="00524F9A">
        <w:t>D.</w:t>
      </w:r>
      <w:r w:rsidRPr="00524F9A">
        <w:tab/>
        <w:t>vzhledem k tomu, že v souladu s čl. 56 odst. 6 nařízení (EU) č. 806/2014 Komise předložila tento užší seznam Parlamentu;</w:t>
      </w:r>
    </w:p>
    <w:p w:rsidR="0020671A" w:rsidRPr="00524F9A" w:rsidRDefault="0020671A" w:rsidP="00524F9A">
      <w:pPr>
        <w:pStyle w:val="NormalHanging12a"/>
      </w:pPr>
      <w:r w:rsidRPr="00524F9A">
        <w:t>E.</w:t>
      </w:r>
      <w:r w:rsidRPr="00524F9A">
        <w:tab/>
        <w:t>vzhledem k tomu, že dne 19. února 2025 přijala Komise návrh, aby byl členem Jednotného výboru pro řešení krizí jmenován Radek Urban, a předložila jej Parlamentu;</w:t>
      </w:r>
    </w:p>
    <w:p w:rsidR="0020671A" w:rsidRPr="00524F9A" w:rsidRDefault="0020671A" w:rsidP="00524F9A">
      <w:pPr>
        <w:pStyle w:val="NormalHanging12a"/>
      </w:pPr>
      <w:r w:rsidRPr="00524F9A">
        <w:t>F.</w:t>
      </w:r>
      <w:r w:rsidRPr="00524F9A">
        <w:tab/>
        <w:t>vzhledem k tomu, že Hospodářský a měnový výbor poté přistoupil k hodnocení kvalifikace tohoto kandidáta navrženého na funkci člena Jednotného výboru pro řešení krizí, a to zejména z hlediska požadavků stanovených v čl. 56 odst. 4 nařízení (EU) č. 806/2014;</w:t>
      </w:r>
    </w:p>
    <w:p w:rsidR="0020671A" w:rsidRPr="00524F9A" w:rsidRDefault="0020671A" w:rsidP="00524F9A">
      <w:pPr>
        <w:pStyle w:val="NormalHanging12a"/>
        <w:rPr>
          <w:b/>
        </w:rPr>
      </w:pPr>
      <w:r w:rsidRPr="00524F9A">
        <w:t>G.</w:t>
      </w:r>
      <w:r w:rsidRPr="00524F9A">
        <w:tab/>
        <w:t>vzhledem k tomu, že dne 3. března 2025 uspořádal Hospodářský a měnový výbor s Radkem Urbanem slyšení, během kterého tento kandidát pronesl úvodní prohlášení a poté zodpověděl dotazy členů výboru;</w:t>
      </w:r>
    </w:p>
    <w:p w:rsidR="0020671A" w:rsidRPr="00524F9A" w:rsidRDefault="0020671A" w:rsidP="00524F9A">
      <w:pPr>
        <w:pStyle w:val="NormalHanging12a"/>
      </w:pPr>
      <w:r w:rsidRPr="00524F9A">
        <w:t>1.</w:t>
      </w:r>
      <w:r w:rsidRPr="00524F9A">
        <w:tab/>
      </w:r>
      <w:r w:rsidR="00664654">
        <w:t>uděluje souhlas se</w:t>
      </w:r>
      <w:r w:rsidRPr="00524F9A">
        <w:t xml:space="preserve"> jmenování</w:t>
      </w:r>
      <w:r w:rsidR="00664654">
        <w:t>m</w:t>
      </w:r>
      <w:r w:rsidRPr="00524F9A">
        <w:t xml:space="preserve"> Radka Urbana členem Jednotného výboru pro řešení krizí na dobu pěti let;</w:t>
      </w:r>
    </w:p>
    <w:p w:rsidR="00E365E1" w:rsidRPr="00524F9A" w:rsidRDefault="0020671A" w:rsidP="00524F9A">
      <w:pPr>
        <w:widowControl/>
        <w:spacing w:after="240"/>
        <w:ind w:left="567" w:hanging="567"/>
      </w:pPr>
      <w:r w:rsidRPr="00524F9A">
        <w:t>2.</w:t>
      </w:r>
      <w:r w:rsidRPr="00524F9A">
        <w:tab/>
        <w:t>pověřuje svou předsedkyni, aby předala toto rozhodnutí Evropské radě, Radě a Komisi, jakož i vládám členských států.</w:t>
      </w:r>
    </w:p>
    <w:sectPr w:rsidR="00E365E1" w:rsidRPr="00524F9A" w:rsidSect="000910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281" w:rsidRPr="0009105F" w:rsidRDefault="009B3281">
      <w:r w:rsidRPr="0009105F">
        <w:separator/>
      </w:r>
    </w:p>
  </w:endnote>
  <w:endnote w:type="continuationSeparator" w:id="0">
    <w:p w:rsidR="009B3281" w:rsidRPr="0009105F" w:rsidRDefault="009B3281">
      <w:r w:rsidRPr="00091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MS Gothi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281" w:rsidRPr="0009105F" w:rsidRDefault="009B3281">
      <w:r w:rsidRPr="0009105F">
        <w:separator/>
      </w:r>
    </w:p>
  </w:footnote>
  <w:footnote w:type="continuationSeparator" w:id="0">
    <w:p w:rsidR="009B3281" w:rsidRPr="0009105F" w:rsidRDefault="009B3281">
      <w:r w:rsidRPr="0009105F">
        <w:continuationSeparator/>
      </w:r>
    </w:p>
  </w:footnote>
  <w:footnote w:id="1">
    <w:p w:rsidR="0020671A" w:rsidRPr="0009105F" w:rsidRDefault="0020671A" w:rsidP="0009105F">
      <w:pPr>
        <w:pStyle w:val="FootnoteText"/>
        <w:ind w:left="567" w:hanging="567"/>
        <w:rPr>
          <w:sz w:val="24"/>
          <w:lang w:val="cs-CZ"/>
        </w:rPr>
      </w:pPr>
      <w:r w:rsidRPr="0009105F">
        <w:rPr>
          <w:rStyle w:val="FootnoteReference"/>
          <w:sz w:val="24"/>
          <w:lang w:val="cs-CZ"/>
        </w:rPr>
        <w:footnoteRef/>
      </w:r>
      <w:r w:rsidR="0009105F" w:rsidRPr="0009105F">
        <w:rPr>
          <w:sz w:val="24"/>
          <w:lang w:val="cs-CZ"/>
        </w:rPr>
        <w:t xml:space="preserve"> </w:t>
      </w:r>
      <w:r w:rsidR="0009105F" w:rsidRPr="0009105F">
        <w:rPr>
          <w:sz w:val="24"/>
          <w:lang w:val="cs-CZ"/>
        </w:rPr>
        <w:tab/>
      </w:r>
      <w:proofErr w:type="spellStart"/>
      <w:r w:rsidRPr="0009105F">
        <w:rPr>
          <w:sz w:val="24"/>
          <w:lang w:val="cs-CZ"/>
        </w:rPr>
        <w:t>Úř</w:t>
      </w:r>
      <w:proofErr w:type="spellEnd"/>
      <w:r w:rsidRPr="0009105F">
        <w:rPr>
          <w:sz w:val="24"/>
          <w:lang w:val="cs-CZ"/>
        </w:rPr>
        <w:t xml:space="preserve">. </w:t>
      </w:r>
      <w:proofErr w:type="spellStart"/>
      <w:proofErr w:type="gramStart"/>
      <w:r w:rsidRPr="0009105F">
        <w:rPr>
          <w:sz w:val="24"/>
          <w:lang w:val="cs-CZ"/>
        </w:rPr>
        <w:t>věst</w:t>
      </w:r>
      <w:proofErr w:type="spellEnd"/>
      <w:proofErr w:type="gramEnd"/>
      <w:r w:rsidRPr="0009105F">
        <w:rPr>
          <w:sz w:val="24"/>
          <w:lang w:val="cs-CZ"/>
        </w:rPr>
        <w:t xml:space="preserve">. L 225, </w:t>
      </w:r>
      <w:proofErr w:type="gramStart"/>
      <w:r w:rsidRPr="0009105F">
        <w:rPr>
          <w:sz w:val="24"/>
          <w:lang w:val="cs-CZ"/>
        </w:rPr>
        <w:t>30.7.2014</w:t>
      </w:r>
      <w:proofErr w:type="gramEnd"/>
      <w:r w:rsidRPr="0009105F">
        <w:rPr>
          <w:sz w:val="24"/>
          <w:lang w:val="cs-CZ"/>
        </w:rPr>
        <w:t xml:space="preserve">, s. 1, ELI: </w:t>
      </w:r>
      <w:hyperlink r:id="rId1" w:history="1">
        <w:r w:rsidRPr="0009105F">
          <w:rPr>
            <w:rStyle w:val="Hyperlink"/>
            <w:sz w:val="24"/>
            <w:lang w:val="cs-CZ"/>
          </w:rPr>
          <w:t>http://data.europa.eu/eli/reg/2014/806/oj</w:t>
        </w:r>
      </w:hyperlink>
      <w:r w:rsidRPr="0009105F">
        <w:rPr>
          <w:sz w:val="24"/>
          <w:lang w:val="cs-CZ"/>
        </w:rPr>
        <w:t>.</w:t>
      </w:r>
    </w:p>
  </w:footnote>
  <w:footnote w:id="2">
    <w:p w:rsidR="0020671A" w:rsidRPr="0009105F" w:rsidRDefault="0020671A" w:rsidP="0009105F">
      <w:pPr>
        <w:pStyle w:val="FootnoteText"/>
        <w:ind w:left="567" w:hanging="567"/>
        <w:rPr>
          <w:sz w:val="24"/>
          <w:lang w:val="cs-CZ"/>
        </w:rPr>
      </w:pPr>
      <w:r w:rsidRPr="0009105F">
        <w:rPr>
          <w:rStyle w:val="FootnoteReference"/>
          <w:sz w:val="24"/>
          <w:lang w:val="cs-CZ"/>
        </w:rPr>
        <w:footnoteRef/>
      </w:r>
      <w:r w:rsidR="0009105F" w:rsidRPr="0009105F">
        <w:rPr>
          <w:sz w:val="24"/>
          <w:lang w:val="cs-CZ"/>
        </w:rPr>
        <w:t xml:space="preserve"> </w:t>
      </w:r>
      <w:r w:rsidR="0009105F" w:rsidRPr="0009105F">
        <w:rPr>
          <w:sz w:val="24"/>
          <w:lang w:val="cs-CZ"/>
        </w:rPr>
        <w:tab/>
      </w:r>
      <w:r w:rsidRPr="0009105F">
        <w:rPr>
          <w:sz w:val="24"/>
          <w:lang w:val="cs-CZ"/>
        </w:rPr>
        <w:t>Přijaté texty, P8_TA(2019)0211.</w:t>
      </w:r>
    </w:p>
  </w:footnote>
  <w:footnote w:id="3">
    <w:p w:rsidR="0020671A" w:rsidRPr="0009105F" w:rsidRDefault="0020671A" w:rsidP="0009105F">
      <w:pPr>
        <w:pStyle w:val="FootnoteText"/>
        <w:ind w:left="567" w:hanging="567"/>
        <w:rPr>
          <w:sz w:val="24"/>
          <w:lang w:val="cs-CZ"/>
        </w:rPr>
      </w:pPr>
      <w:r w:rsidRPr="0009105F">
        <w:rPr>
          <w:rStyle w:val="FootnoteReference"/>
          <w:sz w:val="24"/>
          <w:lang w:val="cs-CZ"/>
        </w:rPr>
        <w:footnoteRef/>
      </w:r>
      <w:r w:rsidR="0009105F" w:rsidRPr="0009105F">
        <w:rPr>
          <w:sz w:val="24"/>
          <w:lang w:val="cs-CZ"/>
        </w:rPr>
        <w:t xml:space="preserve"> </w:t>
      </w:r>
      <w:r w:rsidR="0009105F" w:rsidRPr="0009105F">
        <w:rPr>
          <w:sz w:val="24"/>
          <w:lang w:val="cs-CZ"/>
        </w:rPr>
        <w:tab/>
      </w:r>
      <w:r w:rsidRPr="0009105F">
        <w:rPr>
          <w:sz w:val="24"/>
          <w:lang w:val="cs-CZ"/>
        </w:rPr>
        <w:t>Přijaté texty,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910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CS"/>
    <w:docVar w:name="dvnumam" w:val="0"/>
    <w:docVar w:name="dvpe" w:val="770.019"/>
    <w:docVar w:name="dvrapporteur" w:val="Zpravodajka: "/>
    <w:docVar w:name="dvtitre" w:val="Rozhodnutí Evropského parlamentu ze dne 11. března 2025 o návrhu na jmenování člena Jednotného výboru pro řešení krizí(N10-0004/2025 – C10-0030/2025 – 2025/0901(NLE))"/>
  </w:docVars>
  <w:rsids>
    <w:rsidRoot w:val="009B3281"/>
    <w:rsid w:val="00002272"/>
    <w:rsid w:val="00064002"/>
    <w:rsid w:val="000677B9"/>
    <w:rsid w:val="000831BA"/>
    <w:rsid w:val="0009105F"/>
    <w:rsid w:val="000A42CC"/>
    <w:rsid w:val="000E7DD9"/>
    <w:rsid w:val="0010095E"/>
    <w:rsid w:val="00125B37"/>
    <w:rsid w:val="00187494"/>
    <w:rsid w:val="001F32AE"/>
    <w:rsid w:val="0020671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F9A"/>
    <w:rsid w:val="00545827"/>
    <w:rsid w:val="00560270"/>
    <w:rsid w:val="005C2568"/>
    <w:rsid w:val="005F1B17"/>
    <w:rsid w:val="006037C0"/>
    <w:rsid w:val="00623D8C"/>
    <w:rsid w:val="006631B6"/>
    <w:rsid w:val="0066465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3281"/>
    <w:rsid w:val="00A1687D"/>
    <w:rsid w:val="00A17A7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C6857"/>
  <w15:chartTrackingRefBased/>
  <w15:docId w15:val="{FE56A0DE-ACBA-4618-BC2E-DEBE79FF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0671A"/>
    <w:pPr>
      <w:spacing w:before="480" w:after="240"/>
    </w:pPr>
  </w:style>
  <w:style w:type="paragraph" w:customStyle="1" w:styleId="NormalBold">
    <w:name w:val="NormalBold"/>
    <w:basedOn w:val="Normal"/>
    <w:rsid w:val="0020671A"/>
    <w:rPr>
      <w:b/>
    </w:rPr>
  </w:style>
  <w:style w:type="paragraph" w:customStyle="1" w:styleId="NormalHanging12a">
    <w:name w:val="NormalHanging12a"/>
    <w:basedOn w:val="Normal"/>
    <w:rsid w:val="0020671A"/>
    <w:pPr>
      <w:spacing w:after="240"/>
      <w:ind w:left="567" w:hanging="567"/>
    </w:pPr>
  </w:style>
  <w:style w:type="character" w:styleId="Hyperlink">
    <w:name w:val="Hyperlink"/>
    <w:uiPriority w:val="99"/>
    <w:rsid w:val="0020671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17A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7A7A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6302B-3F03-414B-8450-59EFF2C62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2025-03-11T12:27:00Z</dcterms:created>
  <dcterms:modified xsi:type="dcterms:W3CDTF">2025-03-11T12:27:00Z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