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3B3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3B38" w:rsidRDefault="00DB1EC0" w:rsidP="0010095E">
            <w:pPr>
              <w:pStyle w:val="EPName"/>
            </w:pPr>
            <w:bookmarkStart w:id="0" w:name="_GoBack"/>
            <w:bookmarkEnd w:id="0"/>
            <w:r w:rsidRPr="00483B38">
              <w:t>Euroopa Parlament</w:t>
            </w:r>
          </w:p>
          <w:p w:rsidR="00751A4A" w:rsidRPr="00483B3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3B38">
              <w:t>2024</w:t>
            </w:r>
            <w:r w:rsidR="00817416" w:rsidRPr="00483B38">
              <w:t>-202</w:t>
            </w:r>
            <w:r w:rsidRPr="00483B3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83B38" w:rsidRDefault="00187494" w:rsidP="0010095E">
            <w:pPr>
              <w:pStyle w:val="EPLogo"/>
            </w:pPr>
            <w:r w:rsidRPr="00483B3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3B38" w:rsidRDefault="00D058B8" w:rsidP="004C5D52">
      <w:pPr>
        <w:pStyle w:val="LineTop"/>
      </w:pPr>
    </w:p>
    <w:p w:rsidR="00680577" w:rsidRPr="00483B38" w:rsidRDefault="00DB1EC0" w:rsidP="00680577">
      <w:pPr>
        <w:pStyle w:val="EPBodyTA1"/>
      </w:pPr>
      <w:r w:rsidRPr="00483B38">
        <w:t>VASTUVÕETUD TEKSTID</w:t>
      </w:r>
    </w:p>
    <w:p w:rsidR="00D058B8" w:rsidRPr="00483B38" w:rsidRDefault="00D058B8" w:rsidP="00D058B8">
      <w:pPr>
        <w:pStyle w:val="LineBottom"/>
      </w:pPr>
    </w:p>
    <w:p w:rsidR="00DB1EC0" w:rsidRPr="00483B38" w:rsidRDefault="00DB1EC0" w:rsidP="00DB1EC0">
      <w:pPr>
        <w:pStyle w:val="ATHeading1"/>
      </w:pPr>
      <w:bookmarkStart w:id="1" w:name="TANumber"/>
      <w:r w:rsidRPr="00483B38">
        <w:t>P10_TA(2025)00</w:t>
      </w:r>
      <w:r w:rsidR="002D46ED" w:rsidRPr="00483B38">
        <w:t>23</w:t>
      </w:r>
      <w:bookmarkEnd w:id="1"/>
    </w:p>
    <w:p w:rsidR="00DB1EC0" w:rsidRPr="00483B38" w:rsidRDefault="00DB1EC0" w:rsidP="00DB1EC0">
      <w:pPr>
        <w:pStyle w:val="ATHeading2"/>
      </w:pPr>
      <w:bookmarkStart w:id="2" w:name="title"/>
      <w:r w:rsidRPr="00483B38">
        <w:t>Ühtse Kriisilahendusnõukogu liikme ametisse nimetamine</w:t>
      </w:r>
      <w:bookmarkEnd w:id="2"/>
    </w:p>
    <w:p w:rsidR="00DB1EC0" w:rsidRPr="00483B38" w:rsidRDefault="00DB1EC0" w:rsidP="00DB1EC0">
      <w:pPr>
        <w:rPr>
          <w:i/>
          <w:vanish/>
        </w:rPr>
      </w:pPr>
      <w:r w:rsidRPr="00483B38">
        <w:rPr>
          <w:i/>
        </w:rPr>
        <w:fldChar w:fldCharType="begin"/>
      </w:r>
      <w:r w:rsidRPr="00483B38">
        <w:rPr>
          <w:i/>
        </w:rPr>
        <w:instrText xml:space="preserve"> TC"(</w:instrText>
      </w:r>
      <w:bookmarkStart w:id="3" w:name="DocNumber"/>
      <w:r w:rsidRPr="00483B38">
        <w:rPr>
          <w:i/>
        </w:rPr>
        <w:instrText>A10-0024/2025</w:instrText>
      </w:r>
      <w:bookmarkEnd w:id="3"/>
      <w:r w:rsidRPr="00483B38">
        <w:rPr>
          <w:i/>
        </w:rPr>
        <w:instrText xml:space="preserve"> - Raportöör: Aurore Lalucq)"\l3 \n&gt; \* MERGEFORMAT </w:instrText>
      </w:r>
      <w:r w:rsidRPr="00483B38">
        <w:rPr>
          <w:i/>
        </w:rPr>
        <w:fldChar w:fldCharType="end"/>
      </w:r>
    </w:p>
    <w:p w:rsidR="00DB1EC0" w:rsidRPr="00483B38" w:rsidRDefault="00DB1EC0" w:rsidP="00DB1EC0">
      <w:pPr>
        <w:rPr>
          <w:vanish/>
        </w:rPr>
      </w:pPr>
      <w:bookmarkStart w:id="4" w:name="Commission"/>
      <w:r w:rsidRPr="00483B38">
        <w:rPr>
          <w:vanish/>
        </w:rPr>
        <w:t>Majandus- ja rahanduskomisjon</w:t>
      </w:r>
      <w:bookmarkEnd w:id="4"/>
    </w:p>
    <w:p w:rsidR="00DB1EC0" w:rsidRPr="00483B38" w:rsidRDefault="00DB1EC0" w:rsidP="00DB1EC0">
      <w:pPr>
        <w:rPr>
          <w:vanish/>
        </w:rPr>
      </w:pPr>
      <w:bookmarkStart w:id="5" w:name="PE"/>
      <w:r w:rsidRPr="00483B38">
        <w:rPr>
          <w:vanish/>
        </w:rPr>
        <w:t>PE770.019</w:t>
      </w:r>
      <w:bookmarkEnd w:id="5"/>
    </w:p>
    <w:p w:rsidR="00DB1EC0" w:rsidRPr="00483B38" w:rsidRDefault="0057257B" w:rsidP="00DB1EC0">
      <w:pPr>
        <w:pStyle w:val="ATHeading3"/>
      </w:pPr>
      <w:bookmarkStart w:id="6" w:name="Sujet"/>
      <w:r w:rsidRPr="00483B38">
        <w:t>Euroopa Parlamendi 11</w:t>
      </w:r>
      <w:r w:rsidR="00DB1EC0" w:rsidRPr="00483B38">
        <w:t>.</w:t>
      </w:r>
      <w:r w:rsidRPr="00483B38">
        <w:t> märtsi 2025. </w:t>
      </w:r>
      <w:r w:rsidR="00DB1EC0" w:rsidRPr="00483B38">
        <w:t xml:space="preserve">aasta </w:t>
      </w:r>
      <w:r w:rsidRPr="00483B38">
        <w:t>otsus</w:t>
      </w:r>
      <w:r w:rsidR="00DB1EC0" w:rsidRPr="00483B38">
        <w:t xml:space="preserve"> ettepaneku kohta nimetada ametisse Ühtse Kriisilahendusnõukogu liige</w:t>
      </w:r>
      <w:bookmarkEnd w:id="6"/>
      <w:r w:rsidR="00DB1EC0" w:rsidRPr="00483B38">
        <w:t xml:space="preserve"> </w:t>
      </w:r>
      <w:bookmarkStart w:id="7" w:name="References"/>
      <w:r w:rsidR="00DB1EC0" w:rsidRPr="00483B38">
        <w:t>(N10-0004/2025 – C10-0030/2025 – 2025/0901(NLE))</w:t>
      </w:r>
      <w:bookmarkEnd w:id="7"/>
    </w:p>
    <w:p w:rsidR="006345C2" w:rsidRPr="00483B38" w:rsidRDefault="006345C2" w:rsidP="006345C2">
      <w:pPr>
        <w:pStyle w:val="NormalBold"/>
      </w:pPr>
      <w:r w:rsidRPr="00483B38">
        <w:t>(Nõusolek)</w:t>
      </w:r>
    </w:p>
    <w:p w:rsidR="006345C2" w:rsidRPr="00483B38" w:rsidRDefault="006345C2" w:rsidP="006345C2">
      <w:pPr>
        <w:pStyle w:val="EPComma"/>
      </w:pPr>
      <w:r w:rsidRPr="00483B38">
        <w:rPr>
          <w:i/>
          <w:iCs/>
        </w:rPr>
        <w:t>Euroopa Parlament</w:t>
      </w:r>
      <w:r w:rsidRPr="00483B38">
        <w:t>,</w:t>
      </w:r>
    </w:p>
    <w:p w:rsidR="006345C2" w:rsidRPr="00483B38" w:rsidRDefault="006345C2" w:rsidP="006345C2">
      <w:pPr>
        <w:pStyle w:val="NormalHanging12a"/>
      </w:pPr>
      <w:r w:rsidRPr="00483B38">
        <w:t>–</w:t>
      </w:r>
      <w:r w:rsidRPr="00483B38">
        <w:tab/>
        <w:t xml:space="preserve">võttes arvesse komisjoni 19. veebruari 2025. aasta ettepanekut nimetada </w:t>
      </w:r>
      <w:proofErr w:type="spellStart"/>
      <w:r w:rsidRPr="00483B38">
        <w:t>Radek</w:t>
      </w:r>
      <w:proofErr w:type="spellEnd"/>
      <w:r w:rsidRPr="00483B38">
        <w:t xml:space="preserve"> </w:t>
      </w:r>
      <w:proofErr w:type="spellStart"/>
      <w:r w:rsidRPr="00483B38">
        <w:t>Urban</w:t>
      </w:r>
      <w:proofErr w:type="spellEnd"/>
      <w:r w:rsidRPr="00483B38">
        <w:t xml:space="preserve"> Ühtse Kriisilahendusnõukogu liikmeks (C10</w:t>
      </w:r>
      <w:r w:rsidRPr="00483B38">
        <w:noBreakHyphen/>
        <w:t>0030/2025),</w:t>
      </w:r>
    </w:p>
    <w:p w:rsidR="006345C2" w:rsidRPr="00483B38" w:rsidRDefault="006345C2" w:rsidP="006345C2">
      <w:pPr>
        <w:pStyle w:val="NormalHanging12a"/>
      </w:pPr>
      <w:r w:rsidRPr="00483B38">
        <w:t>–</w:t>
      </w:r>
      <w:r w:rsidRPr="00483B38">
        <w:tab/>
        <w:t>võttes arvesse Euroopa Parlamendi ja nõukogu 15. juuli 2014. aasta määruse (EL) nr 806/2014 (millega kehtestatakse ühtsed eeskirjad ja ühtne menetlus krediidiasutuste ja teatavate investeerimisühingute kriisilahenduseks ühtse kriisilahenduskorra ja ühtse kriisilahendusfondi raames ning millega muudetakse määrust (EL) nr 1093/2010)</w:t>
      </w:r>
      <w:r w:rsidRPr="00483B38">
        <w:rPr>
          <w:rStyle w:val="FootnoteReference"/>
        </w:rPr>
        <w:footnoteReference w:id="1"/>
      </w:r>
      <w:r w:rsidRPr="00483B38">
        <w:t xml:space="preserve"> artikli 56 lõiget 6,</w:t>
      </w:r>
    </w:p>
    <w:p w:rsidR="006345C2" w:rsidRPr="00483B38" w:rsidRDefault="006345C2" w:rsidP="006345C2">
      <w:pPr>
        <w:pStyle w:val="NormalHanging12a"/>
      </w:pPr>
      <w:r w:rsidRPr="00483B38">
        <w:t>–</w:t>
      </w:r>
      <w:r w:rsidRPr="00483B38">
        <w:tab/>
        <w:t>võttes arvesse oma 14. märtsi 2019. aasta resolutsiooni soolise tasakaalu kohta kandidaatide esitamisel ELi majandus- ja rahandusalastele ametikohtadele</w:t>
      </w:r>
      <w:r w:rsidRPr="00483B38">
        <w:rPr>
          <w:rStyle w:val="FootnoteReference"/>
        </w:rPr>
        <w:footnoteReference w:id="2"/>
      </w:r>
      <w:r w:rsidRPr="00483B38">
        <w:t>,</w:t>
      </w:r>
    </w:p>
    <w:p w:rsidR="006345C2" w:rsidRPr="00483B38" w:rsidRDefault="006345C2" w:rsidP="006345C2">
      <w:pPr>
        <w:pStyle w:val="NormalHanging12a"/>
      </w:pPr>
      <w:r w:rsidRPr="00483B38">
        <w:t>–</w:t>
      </w:r>
      <w:r w:rsidRPr="00483B38">
        <w:tab/>
        <w:t>võttes arvesse oma 16. jaanuari 2020. aasta resolutsiooni majandus- ja rahaliidu institutsioonide ja asutuste kohta: huvide konflikti ennetamine pärast avalikus sektoris töötamist</w:t>
      </w:r>
      <w:r w:rsidRPr="00483B38">
        <w:rPr>
          <w:rStyle w:val="FootnoteReference"/>
        </w:rPr>
        <w:footnoteReference w:id="3"/>
      </w:r>
      <w:r w:rsidRPr="00483B38">
        <w:t>,</w:t>
      </w:r>
    </w:p>
    <w:p w:rsidR="006345C2" w:rsidRPr="00483B38" w:rsidRDefault="006345C2" w:rsidP="006345C2">
      <w:pPr>
        <w:pStyle w:val="NormalHanging12a"/>
      </w:pPr>
      <w:r w:rsidRPr="00483B38">
        <w:t xml:space="preserve"> –</w:t>
      </w:r>
      <w:r w:rsidRPr="00483B38">
        <w:tab/>
        <w:t>võttes arvesse kodukorra artiklit 135,</w:t>
      </w:r>
    </w:p>
    <w:p w:rsidR="006345C2" w:rsidRPr="00483B38" w:rsidRDefault="006345C2" w:rsidP="006345C2">
      <w:pPr>
        <w:pStyle w:val="NormalHanging12a"/>
      </w:pPr>
      <w:r w:rsidRPr="00483B38">
        <w:t>–</w:t>
      </w:r>
      <w:r w:rsidRPr="00483B38">
        <w:tab/>
        <w:t>võttes arvesse majandus- ja rahanduskomisjoni raportit (A10-0024/2025),</w:t>
      </w:r>
    </w:p>
    <w:p w:rsidR="006345C2" w:rsidRPr="00483B38" w:rsidRDefault="006345C2" w:rsidP="006345C2">
      <w:pPr>
        <w:pStyle w:val="NormalHanging12a"/>
      </w:pPr>
      <w:r w:rsidRPr="00483B38">
        <w:t>A.</w:t>
      </w:r>
      <w:r w:rsidRPr="00483B38">
        <w:tab/>
        <w:t>arvestades, et määruse (EL) nr 806/2014 artikli 56 lõikes 4 on sätestatud, et kõnealuse määruse artikli 43 lõike 1 punktis b osutatud Ühtse Kriisilahendusnõukogu liikmete ametisse nimetamisel lähtutakse nende saavutustest, oskustest, pangandus- ja finantsalastest teadmistest ning finantsjärelevalve</w:t>
      </w:r>
      <w:r w:rsidR="00011EBE" w:rsidRPr="00483B38">
        <w:t>,</w:t>
      </w:r>
      <w:r w:rsidRPr="00483B38">
        <w:t xml:space="preserve"> -regulatsiooni ning pankade kriisilahenduse valdkonna jaoks olulistest kogemustest;</w:t>
      </w:r>
    </w:p>
    <w:p w:rsidR="006345C2" w:rsidRPr="00483B38" w:rsidRDefault="006345C2" w:rsidP="006345C2">
      <w:pPr>
        <w:pStyle w:val="NormalHanging12a"/>
      </w:pPr>
      <w:r w:rsidRPr="00483B38">
        <w:t>B.</w:t>
      </w:r>
      <w:r w:rsidRPr="00483B38">
        <w:tab/>
        <w:t xml:space="preserve">arvestades, et Euroopa Parlament on võtnud kohustuse tagada pangandus- ja finantsteenuste valdkonnas juhtivatel ametikohtadel sooline tasakaal; arvestades, et kõik </w:t>
      </w:r>
      <w:r w:rsidRPr="00483B38">
        <w:lastRenderedPageBreak/>
        <w:t>liidu ja liikmesriikide institutsioonid ja organid peaksid rakendama soolise tasakaalu tagamiseks konkreetseid meetmeid;</w:t>
      </w:r>
    </w:p>
    <w:p w:rsidR="006345C2" w:rsidRPr="00483B38" w:rsidRDefault="006345C2" w:rsidP="006345C2">
      <w:pPr>
        <w:pStyle w:val="NormalHanging12a"/>
      </w:pPr>
      <w:r w:rsidRPr="00483B38">
        <w:t>C.</w:t>
      </w:r>
      <w:r w:rsidRPr="00483B38">
        <w:tab/>
        <w:t>arv</w:t>
      </w:r>
      <w:r w:rsidR="0057257B" w:rsidRPr="00483B38">
        <w:t>estades, et komisjon võttis 15. </w:t>
      </w:r>
      <w:r w:rsidRPr="00483B38">
        <w:t>jaan</w:t>
      </w:r>
      <w:r w:rsidR="002D46ED" w:rsidRPr="00483B38">
        <w:t>uaril </w:t>
      </w:r>
      <w:r w:rsidR="0057257B" w:rsidRPr="00483B38">
        <w:t>2025 määruse (EL) </w:t>
      </w:r>
      <w:r w:rsidRPr="00483B38">
        <w:t>nr 806/2014 artikli 56 lõike 6 kohaselt vastu Ühtse Kriisilahendusnõukogu liikme ametikohale esitatud kandidaatide nimekirja;</w:t>
      </w:r>
    </w:p>
    <w:p w:rsidR="006345C2" w:rsidRPr="00483B38" w:rsidRDefault="006345C2" w:rsidP="006345C2">
      <w:pPr>
        <w:pStyle w:val="NormalHanging12a"/>
      </w:pPr>
      <w:r w:rsidRPr="00483B38">
        <w:t>D.</w:t>
      </w:r>
      <w:r w:rsidRPr="00483B38">
        <w:tab/>
        <w:t>arvestades, et komisjon</w:t>
      </w:r>
      <w:r w:rsidR="0057257B" w:rsidRPr="00483B38">
        <w:t xml:space="preserve"> edastas nimekirja määruse (EL) </w:t>
      </w:r>
      <w:r w:rsidRPr="00483B38">
        <w:t>nr 806/2014 artikli 56 lõike 6 kohaselt Euroopa Parlamendile;</w:t>
      </w:r>
    </w:p>
    <w:p w:rsidR="006345C2" w:rsidRPr="00483B38" w:rsidRDefault="006345C2" w:rsidP="006345C2">
      <w:pPr>
        <w:pStyle w:val="NormalHanging12a"/>
      </w:pPr>
      <w:r w:rsidRPr="00483B38">
        <w:t>E.</w:t>
      </w:r>
      <w:r w:rsidRPr="00483B38">
        <w:tab/>
        <w:t>arvestades, et</w:t>
      </w:r>
      <w:r w:rsidR="002D46ED" w:rsidRPr="00483B38">
        <w:t xml:space="preserve"> komisjon võttis 19. veebruaril </w:t>
      </w:r>
      <w:r w:rsidRPr="00483B38">
        <w:t xml:space="preserve">2025 vastu ettepaneku nimetada </w:t>
      </w:r>
      <w:proofErr w:type="spellStart"/>
      <w:r w:rsidRPr="00483B38">
        <w:t>Radek</w:t>
      </w:r>
      <w:proofErr w:type="spellEnd"/>
      <w:r w:rsidRPr="00483B38">
        <w:t xml:space="preserve"> </w:t>
      </w:r>
      <w:proofErr w:type="spellStart"/>
      <w:r w:rsidRPr="00483B38">
        <w:t>Urban</w:t>
      </w:r>
      <w:proofErr w:type="spellEnd"/>
      <w:r w:rsidRPr="00483B38">
        <w:t xml:space="preserve"> Ühtse Kriisilahendusnõukogu liikmeks ja edastas selle ettepaneku Euroopa Parlamendile;</w:t>
      </w:r>
    </w:p>
    <w:p w:rsidR="006345C2" w:rsidRPr="00483B38" w:rsidRDefault="006345C2" w:rsidP="006345C2">
      <w:pPr>
        <w:pStyle w:val="NormalHanging12a"/>
      </w:pPr>
      <w:r w:rsidRPr="00483B38">
        <w:t>F.</w:t>
      </w:r>
      <w:r w:rsidRPr="00483B38">
        <w:tab/>
        <w:t xml:space="preserve">arvestades, et </w:t>
      </w:r>
      <w:r w:rsidR="00C5486C" w:rsidRPr="00483B38">
        <w:t>Euroopa P</w:t>
      </w:r>
      <w:r w:rsidRPr="00483B38">
        <w:t>arlamendi majandus- ja rahanduskomisjon hindas seejärel Ühtse Kriisilahendusnõukogu liikme ametikohale esitatud kandidaadi sobivust, pidad</w:t>
      </w:r>
      <w:r w:rsidR="0057257B" w:rsidRPr="00483B38">
        <w:t>es eelkõige silmas määruse (EL) </w:t>
      </w:r>
      <w:r w:rsidRPr="00483B38">
        <w:t>nr 806/2014 artikli 56 lõikes 4 kehtestatud nõudeid;</w:t>
      </w:r>
    </w:p>
    <w:p w:rsidR="006345C2" w:rsidRPr="00483B38" w:rsidRDefault="006345C2" w:rsidP="006345C2">
      <w:pPr>
        <w:pStyle w:val="NormalHanging12a"/>
        <w:rPr>
          <w:b/>
        </w:rPr>
      </w:pPr>
      <w:r w:rsidRPr="00483B38">
        <w:t>G.</w:t>
      </w:r>
      <w:r w:rsidRPr="00483B38">
        <w:tab/>
        <w:t>arvestades, et majandus- j</w:t>
      </w:r>
      <w:r w:rsidR="0057257B" w:rsidRPr="00483B38">
        <w:t>a rahanduskomisjon korraldas 3. </w:t>
      </w:r>
      <w:r w:rsidRPr="00483B38">
        <w:t xml:space="preserve">märtsil 2025 </w:t>
      </w:r>
      <w:proofErr w:type="spellStart"/>
      <w:r w:rsidRPr="00483B38">
        <w:t>Radek</w:t>
      </w:r>
      <w:proofErr w:type="spellEnd"/>
      <w:r w:rsidRPr="00483B38">
        <w:t xml:space="preserve"> </w:t>
      </w:r>
      <w:proofErr w:type="spellStart"/>
      <w:r w:rsidRPr="00483B38">
        <w:t>Urbani</w:t>
      </w:r>
      <w:proofErr w:type="spellEnd"/>
      <w:r w:rsidRPr="00483B38">
        <w:t xml:space="preserve"> kuulamise, kus kandidaat esines avasõnavõtuga ja vastas seejärel nimetatud komisjoni liikmete küsimustele;</w:t>
      </w:r>
    </w:p>
    <w:p w:rsidR="006345C2" w:rsidRPr="00483B38" w:rsidRDefault="006345C2" w:rsidP="006345C2">
      <w:pPr>
        <w:pStyle w:val="NormalHanging12a"/>
      </w:pPr>
      <w:r w:rsidRPr="00483B38">
        <w:t>1.</w:t>
      </w:r>
      <w:r w:rsidRPr="00483B38">
        <w:tab/>
        <w:t xml:space="preserve">annab nõusoleku nimetada </w:t>
      </w:r>
      <w:proofErr w:type="spellStart"/>
      <w:r w:rsidRPr="00483B38">
        <w:t>Radek</w:t>
      </w:r>
      <w:proofErr w:type="spellEnd"/>
      <w:r w:rsidRPr="00483B38">
        <w:t xml:space="preserve"> </w:t>
      </w:r>
      <w:proofErr w:type="spellStart"/>
      <w:r w:rsidRPr="00483B38">
        <w:t>Urban</w:t>
      </w:r>
      <w:proofErr w:type="spellEnd"/>
      <w:r w:rsidRPr="00483B38">
        <w:t xml:space="preserve"> viieks aastaks Ühtse Kriisilahendusnõukogu liikmeks;</w:t>
      </w:r>
    </w:p>
    <w:p w:rsidR="00E365E1" w:rsidRPr="00483B38" w:rsidRDefault="006345C2" w:rsidP="0057257B">
      <w:pPr>
        <w:widowControl/>
        <w:ind w:left="567" w:hanging="567"/>
      </w:pPr>
      <w:r w:rsidRPr="00483B38">
        <w:t>2.</w:t>
      </w:r>
      <w:r w:rsidRPr="00483B38">
        <w:tab/>
        <w:t xml:space="preserve">teeb presidendile ülesandeks edastada käesolev otsus Euroopa Ülemkogule, nõukogule, komisjonile </w:t>
      </w:r>
      <w:r w:rsidR="0057257B" w:rsidRPr="00483B38">
        <w:t>ja liikmesriikide valitsustele.</w:t>
      </w:r>
    </w:p>
    <w:sectPr w:rsidR="00E365E1" w:rsidRPr="00483B38" w:rsidSect="00F328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EC0" w:rsidRPr="00F3280C" w:rsidRDefault="00DB1EC0">
      <w:r w:rsidRPr="00F3280C">
        <w:separator/>
      </w:r>
    </w:p>
  </w:endnote>
  <w:endnote w:type="continuationSeparator" w:id="0">
    <w:p w:rsidR="00DB1EC0" w:rsidRPr="00F3280C" w:rsidRDefault="00DB1EC0">
      <w:r w:rsidRPr="00F328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280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280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28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EC0" w:rsidRPr="00F3280C" w:rsidRDefault="00DB1EC0">
      <w:r w:rsidRPr="00F3280C">
        <w:separator/>
      </w:r>
    </w:p>
  </w:footnote>
  <w:footnote w:type="continuationSeparator" w:id="0">
    <w:p w:rsidR="00DB1EC0" w:rsidRPr="00F3280C" w:rsidRDefault="00DB1EC0">
      <w:r w:rsidRPr="00F3280C">
        <w:continuationSeparator/>
      </w:r>
    </w:p>
  </w:footnote>
  <w:footnote w:id="1">
    <w:p w:rsidR="006345C2" w:rsidRPr="00F3280C" w:rsidRDefault="006345C2" w:rsidP="00F3280C">
      <w:pPr>
        <w:pStyle w:val="FootnoteText"/>
        <w:ind w:left="567" w:hanging="567"/>
        <w:rPr>
          <w:sz w:val="24"/>
          <w:lang w:val="et-EE"/>
        </w:rPr>
      </w:pPr>
      <w:r w:rsidRPr="00F3280C">
        <w:rPr>
          <w:rStyle w:val="FootnoteReference"/>
          <w:sz w:val="24"/>
          <w:lang w:val="et-EE"/>
        </w:rPr>
        <w:footnoteRef/>
      </w:r>
      <w:r w:rsidR="00F3280C" w:rsidRPr="00F3280C">
        <w:rPr>
          <w:sz w:val="24"/>
          <w:lang w:val="et-EE"/>
        </w:rPr>
        <w:t xml:space="preserve"> </w:t>
      </w:r>
      <w:r w:rsidR="00F3280C" w:rsidRPr="00F3280C">
        <w:rPr>
          <w:sz w:val="24"/>
          <w:lang w:val="et-EE"/>
        </w:rPr>
        <w:tab/>
      </w:r>
      <w:r w:rsidR="0057257B">
        <w:rPr>
          <w:sz w:val="24"/>
          <w:lang w:val="et-EE"/>
        </w:rPr>
        <w:t>ELT L 225, 30.7.2014, lk </w:t>
      </w:r>
      <w:r w:rsidRPr="00F3280C">
        <w:rPr>
          <w:sz w:val="24"/>
          <w:lang w:val="et-EE"/>
        </w:rPr>
        <w:t>1, ELI:</w:t>
      </w:r>
      <w:r w:rsidR="0057257B">
        <w:rPr>
          <w:sz w:val="24"/>
          <w:lang w:val="et-EE"/>
        </w:rPr>
        <w:t> </w:t>
      </w:r>
      <w:hyperlink r:id="rId1" w:history="1">
        <w:r w:rsidRPr="00F3280C">
          <w:rPr>
            <w:rStyle w:val="Hyperlink"/>
            <w:sz w:val="24"/>
            <w:lang w:val="et-EE"/>
          </w:rPr>
          <w:t>http://data.europa.eu/eli/reg/2014/806/oj</w:t>
        </w:r>
      </w:hyperlink>
      <w:r w:rsidRPr="00F3280C">
        <w:rPr>
          <w:sz w:val="24"/>
          <w:lang w:val="et-EE"/>
        </w:rPr>
        <w:t>.</w:t>
      </w:r>
    </w:p>
  </w:footnote>
  <w:footnote w:id="2">
    <w:p w:rsidR="006345C2" w:rsidRPr="00F3280C" w:rsidRDefault="006345C2" w:rsidP="00F3280C">
      <w:pPr>
        <w:pStyle w:val="FootnoteText"/>
        <w:ind w:left="567" w:hanging="567"/>
        <w:rPr>
          <w:sz w:val="24"/>
          <w:lang w:val="et-EE"/>
        </w:rPr>
      </w:pPr>
      <w:r w:rsidRPr="00F3280C">
        <w:rPr>
          <w:rStyle w:val="FootnoteReference"/>
          <w:sz w:val="24"/>
          <w:lang w:val="et-EE"/>
        </w:rPr>
        <w:footnoteRef/>
      </w:r>
      <w:r w:rsidR="00F3280C" w:rsidRPr="00F3280C">
        <w:rPr>
          <w:sz w:val="24"/>
          <w:lang w:val="et-EE"/>
        </w:rPr>
        <w:t xml:space="preserve"> </w:t>
      </w:r>
      <w:r w:rsidR="00F3280C" w:rsidRPr="00F3280C">
        <w:rPr>
          <w:sz w:val="24"/>
          <w:lang w:val="et-EE"/>
        </w:rPr>
        <w:tab/>
      </w:r>
      <w:r w:rsidRPr="00F3280C">
        <w:rPr>
          <w:sz w:val="24"/>
          <w:lang w:val="et-EE"/>
        </w:rPr>
        <w:t>Vastuvõetud tekstid</w:t>
      </w:r>
      <w:r w:rsidR="0057257B">
        <w:rPr>
          <w:sz w:val="24"/>
          <w:lang w:val="et-EE"/>
        </w:rPr>
        <w:t>,</w:t>
      </w:r>
      <w:r w:rsidRPr="00F3280C">
        <w:rPr>
          <w:sz w:val="24"/>
          <w:lang w:val="et-EE"/>
        </w:rPr>
        <w:t xml:space="preserve"> P8_TA(2019)0211.</w:t>
      </w:r>
    </w:p>
  </w:footnote>
  <w:footnote w:id="3">
    <w:p w:rsidR="006345C2" w:rsidRPr="00F3280C" w:rsidRDefault="006345C2" w:rsidP="00F3280C">
      <w:pPr>
        <w:pStyle w:val="FootnoteText"/>
        <w:ind w:left="567" w:hanging="567"/>
        <w:rPr>
          <w:sz w:val="24"/>
          <w:lang w:val="et-EE"/>
        </w:rPr>
      </w:pPr>
      <w:r w:rsidRPr="00F3280C">
        <w:rPr>
          <w:rStyle w:val="FootnoteReference"/>
          <w:sz w:val="24"/>
          <w:lang w:val="et-EE"/>
        </w:rPr>
        <w:footnoteRef/>
      </w:r>
      <w:r w:rsidR="00F3280C" w:rsidRPr="00F3280C">
        <w:rPr>
          <w:sz w:val="24"/>
          <w:lang w:val="et-EE"/>
        </w:rPr>
        <w:t xml:space="preserve"> </w:t>
      </w:r>
      <w:r w:rsidR="00F3280C" w:rsidRPr="00F3280C">
        <w:rPr>
          <w:sz w:val="24"/>
          <w:lang w:val="et-EE"/>
        </w:rPr>
        <w:tab/>
      </w:r>
      <w:r w:rsidRPr="00F3280C">
        <w:rPr>
          <w:sz w:val="24"/>
          <w:lang w:val="et-EE"/>
        </w:rPr>
        <w:t>Vastuvõetud tekstid,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28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28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28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5"/>
    <w:docVar w:name="dvlangue" w:val="ET"/>
    <w:docVar w:name="dvnumam" w:val="0"/>
    <w:docVar w:name="dvpe" w:val="770.019"/>
    <w:docVar w:name="dvrapporteur" w:val="Raportöör: "/>
    <w:docVar w:name="dvtitre" w:val="Euroopa Parlamendi .... 2025. aasta seadusandlik resolutsioon ettepaneku kohta nimetada ametisse Ühtse Kriisilahendusnõukogu liige(N10-0004/2025 – C10-0030/2025 – 2025/0901(NLE))"/>
  </w:docVars>
  <w:rsids>
    <w:rsidRoot w:val="00DB1EC0"/>
    <w:rsid w:val="00002272"/>
    <w:rsid w:val="00011EB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4471"/>
    <w:rsid w:val="002767FF"/>
    <w:rsid w:val="002B18FE"/>
    <w:rsid w:val="002B5493"/>
    <w:rsid w:val="002D46ED"/>
    <w:rsid w:val="00343214"/>
    <w:rsid w:val="00361C00"/>
    <w:rsid w:val="00395FA1"/>
    <w:rsid w:val="003E15D4"/>
    <w:rsid w:val="00411CCE"/>
    <w:rsid w:val="0041666E"/>
    <w:rsid w:val="00421060"/>
    <w:rsid w:val="00471C19"/>
    <w:rsid w:val="00483B3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257B"/>
    <w:rsid w:val="005C2568"/>
    <w:rsid w:val="005F1B17"/>
    <w:rsid w:val="006037C0"/>
    <w:rsid w:val="006345C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486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1EC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280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CEB51E-D369-43F5-9EB5-090B2D015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345C2"/>
    <w:pPr>
      <w:spacing w:before="480" w:after="240"/>
    </w:pPr>
  </w:style>
  <w:style w:type="paragraph" w:customStyle="1" w:styleId="NormalBold">
    <w:name w:val="NormalBold"/>
    <w:basedOn w:val="Normal"/>
    <w:rsid w:val="006345C2"/>
    <w:rPr>
      <w:b/>
    </w:rPr>
  </w:style>
  <w:style w:type="paragraph" w:customStyle="1" w:styleId="NormalHanging12a">
    <w:name w:val="NormalHanging12a"/>
    <w:basedOn w:val="Normal"/>
    <w:rsid w:val="006345C2"/>
    <w:pPr>
      <w:spacing w:after="240"/>
      <w:ind w:left="567" w:hanging="567"/>
    </w:pPr>
  </w:style>
  <w:style w:type="character" w:styleId="Hyperlink">
    <w:name w:val="Hyperlink"/>
    <w:uiPriority w:val="99"/>
    <w:rsid w:val="006345C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725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7257B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84F6B-F663-420A-85C9-D567CFBB6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BERMAN Kristi</cp:lastModifiedBy>
  <cp:revision>2</cp:revision>
  <cp:lastPrinted>2004-11-19T15:42:00Z</cp:lastPrinted>
  <dcterms:created xsi:type="dcterms:W3CDTF">2025-03-11T12:35:00Z</dcterms:created>
  <dcterms:modified xsi:type="dcterms:W3CDTF">2025-03-11T12:35:00Z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A10-0024/2025</vt:lpwstr>
  </property>
  <property fmtid="{D5CDD505-2E9C-101B-9397-08002B2CF9AE}" pid="4" name="&lt;Type&gt;">
    <vt:lpwstr>RR</vt:lpwstr>
  </property>
</Properties>
</file>