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666F" w:rsidTr="0010095E">
        <w:trPr>
          <w:trHeight w:hRule="exact" w:val="1418"/>
        </w:trPr>
        <w:tc>
          <w:tcPr>
            <w:tcW w:w="6804" w:type="dxa"/>
            <w:shd w:val="clear" w:color="auto" w:fill="auto"/>
            <w:vAlign w:val="center"/>
          </w:tcPr>
          <w:p w:rsidR="00751A4A" w:rsidRPr="0052666F" w:rsidRDefault="004F52D6" w:rsidP="0010095E">
            <w:pPr>
              <w:pStyle w:val="EPName"/>
            </w:pPr>
            <w:r w:rsidRPr="0052666F">
              <w:t>Evropski parlament</w:t>
            </w:r>
          </w:p>
          <w:p w:rsidR="00751A4A" w:rsidRPr="0052666F" w:rsidRDefault="005F1B17" w:rsidP="005F1B17">
            <w:pPr>
              <w:pStyle w:val="EPTerm"/>
              <w:rPr>
                <w:rStyle w:val="HideTWBExt"/>
                <w:noProof w:val="0"/>
                <w:vanish w:val="0"/>
                <w:color w:val="auto"/>
              </w:rPr>
            </w:pPr>
            <w:r w:rsidRPr="0052666F">
              <w:t>2024</w:t>
            </w:r>
            <w:r w:rsidR="00817416" w:rsidRPr="0052666F">
              <w:t>-202</w:t>
            </w:r>
            <w:r w:rsidRPr="0052666F">
              <w:t>9</w:t>
            </w:r>
          </w:p>
        </w:tc>
        <w:tc>
          <w:tcPr>
            <w:tcW w:w="2268" w:type="dxa"/>
            <w:shd w:val="clear" w:color="auto" w:fill="auto"/>
          </w:tcPr>
          <w:p w:rsidR="00751A4A" w:rsidRPr="0052666F" w:rsidRDefault="00187494" w:rsidP="0010095E">
            <w:pPr>
              <w:pStyle w:val="EPLogo"/>
            </w:pPr>
            <w:r w:rsidRPr="005266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666F" w:rsidRDefault="00D058B8" w:rsidP="004C5D52">
      <w:pPr>
        <w:pStyle w:val="LineTop"/>
      </w:pPr>
    </w:p>
    <w:p w:rsidR="00680577" w:rsidRPr="0052666F" w:rsidRDefault="004F52D6" w:rsidP="00680577">
      <w:pPr>
        <w:pStyle w:val="EPBodyTA1"/>
      </w:pPr>
      <w:r w:rsidRPr="0052666F">
        <w:t>SPREJETA BESEDILA</w:t>
      </w:r>
    </w:p>
    <w:p w:rsidR="00D058B8" w:rsidRPr="0052666F" w:rsidRDefault="00D058B8" w:rsidP="00D058B8">
      <w:pPr>
        <w:pStyle w:val="LineBottom"/>
      </w:pPr>
    </w:p>
    <w:p w:rsidR="004F52D6" w:rsidRPr="0052666F" w:rsidRDefault="004F52D6" w:rsidP="004F52D6">
      <w:pPr>
        <w:pStyle w:val="ATHeading1"/>
      </w:pPr>
      <w:bookmarkStart w:id="0" w:name="TANumber"/>
      <w:r w:rsidRPr="0052666F">
        <w:t>P10_TA(2025)</w:t>
      </w:r>
      <w:bookmarkEnd w:id="0"/>
      <w:r w:rsidR="00D82586">
        <w:t>0023</w:t>
      </w:r>
    </w:p>
    <w:p w:rsidR="004F52D6" w:rsidRPr="0052666F" w:rsidRDefault="004F52D6" w:rsidP="004F52D6">
      <w:pPr>
        <w:pStyle w:val="ATHeading2"/>
      </w:pPr>
      <w:bookmarkStart w:id="1" w:name="title"/>
      <w:r w:rsidRPr="0052666F">
        <w:t>Imenovanje člana Enotnega odbora za reševanje</w:t>
      </w:r>
      <w:bookmarkEnd w:id="1"/>
    </w:p>
    <w:p w:rsidR="004F52D6" w:rsidRPr="0052666F" w:rsidRDefault="004F52D6" w:rsidP="004F52D6">
      <w:pPr>
        <w:rPr>
          <w:i/>
          <w:vanish/>
        </w:rPr>
      </w:pPr>
      <w:r w:rsidRPr="0052666F">
        <w:rPr>
          <w:i/>
        </w:rPr>
        <w:fldChar w:fldCharType="begin"/>
      </w:r>
      <w:r w:rsidRPr="0052666F">
        <w:rPr>
          <w:i/>
        </w:rPr>
        <w:instrText xml:space="preserve"> TC"(</w:instrText>
      </w:r>
      <w:bookmarkStart w:id="2" w:name="DocNumber"/>
      <w:r w:rsidRPr="0052666F">
        <w:rPr>
          <w:i/>
        </w:rPr>
        <w:instrText>A10-0024/2025</w:instrText>
      </w:r>
      <w:bookmarkEnd w:id="2"/>
      <w:r w:rsidRPr="0052666F">
        <w:rPr>
          <w:i/>
        </w:rPr>
        <w:instrText xml:space="preserve"> - Poročevalka: </w:instrText>
      </w:r>
      <w:proofErr w:type="spellStart"/>
      <w:r w:rsidRPr="0052666F">
        <w:rPr>
          <w:i/>
        </w:rPr>
        <w:instrText>Aurore</w:instrText>
      </w:r>
      <w:proofErr w:type="spellEnd"/>
      <w:r w:rsidRPr="0052666F">
        <w:rPr>
          <w:i/>
        </w:rPr>
        <w:instrText xml:space="preserve"> </w:instrText>
      </w:r>
      <w:proofErr w:type="spellStart"/>
      <w:r w:rsidRPr="0052666F">
        <w:rPr>
          <w:i/>
        </w:rPr>
        <w:instrText>Lalucq</w:instrText>
      </w:r>
      <w:proofErr w:type="spellEnd"/>
      <w:r w:rsidRPr="0052666F">
        <w:rPr>
          <w:i/>
        </w:rPr>
        <w:instrText xml:space="preserve">)"\l3 \n&gt; \* MERGEFORMAT </w:instrText>
      </w:r>
      <w:r w:rsidRPr="0052666F">
        <w:rPr>
          <w:i/>
        </w:rPr>
        <w:fldChar w:fldCharType="end"/>
      </w:r>
    </w:p>
    <w:p w:rsidR="004F52D6" w:rsidRPr="0052666F" w:rsidRDefault="004F52D6" w:rsidP="004F52D6">
      <w:pPr>
        <w:rPr>
          <w:vanish/>
        </w:rPr>
      </w:pPr>
      <w:bookmarkStart w:id="3" w:name="Commission"/>
      <w:r w:rsidRPr="0052666F">
        <w:rPr>
          <w:vanish/>
        </w:rPr>
        <w:t>Odbor za ekonomske in monetarne zadeve</w:t>
      </w:r>
      <w:bookmarkEnd w:id="3"/>
    </w:p>
    <w:p w:rsidR="004F52D6" w:rsidRPr="0052666F" w:rsidRDefault="004F52D6" w:rsidP="004F52D6">
      <w:pPr>
        <w:rPr>
          <w:vanish/>
        </w:rPr>
      </w:pPr>
      <w:bookmarkStart w:id="4" w:name="PE"/>
      <w:r w:rsidRPr="0052666F">
        <w:rPr>
          <w:vanish/>
        </w:rPr>
        <w:t>PE770.019</w:t>
      </w:r>
      <w:bookmarkEnd w:id="4"/>
    </w:p>
    <w:p w:rsidR="004F52D6" w:rsidRPr="0052666F" w:rsidRDefault="00031DF0" w:rsidP="004F52D6">
      <w:pPr>
        <w:pStyle w:val="ATHeading3"/>
      </w:pPr>
      <w:bookmarkStart w:id="5" w:name="Sujet"/>
      <w:r>
        <w:t>Sklep</w:t>
      </w:r>
      <w:r w:rsidR="004F52D6" w:rsidRPr="0052666F">
        <w:t xml:space="preserve"> Evropskega parlamenta z dne </w:t>
      </w:r>
      <w:r>
        <w:t>11.</w:t>
      </w:r>
      <w:r w:rsidR="004F52D6" w:rsidRPr="0052666F">
        <w:t xml:space="preserve"> </w:t>
      </w:r>
      <w:r>
        <w:t xml:space="preserve">marca </w:t>
      </w:r>
      <w:r w:rsidR="004F52D6" w:rsidRPr="0052666F">
        <w:t>2025 o predlogu imenovanja člana Enotnega odbora za reševanje</w:t>
      </w:r>
      <w:bookmarkEnd w:id="5"/>
      <w:r w:rsidR="004F52D6" w:rsidRPr="0052666F">
        <w:t xml:space="preserve"> </w:t>
      </w:r>
      <w:bookmarkStart w:id="6" w:name="References"/>
      <w:r w:rsidR="004F52D6" w:rsidRPr="0052666F">
        <w:t>(N10-0004/2025 – C10-0030/2025 – 2025/0901(NLE))</w:t>
      </w:r>
      <w:bookmarkEnd w:id="6"/>
    </w:p>
    <w:p w:rsidR="00773762" w:rsidRPr="0052666F" w:rsidRDefault="00773762" w:rsidP="00773762">
      <w:pPr>
        <w:pStyle w:val="NormalBold"/>
      </w:pPr>
      <w:r w:rsidRPr="0052666F">
        <w:t>(Odobritev)</w:t>
      </w:r>
    </w:p>
    <w:p w:rsidR="00773762" w:rsidRPr="0052666F" w:rsidRDefault="00773762" w:rsidP="00773762">
      <w:pPr>
        <w:pStyle w:val="EPComma"/>
      </w:pPr>
      <w:r w:rsidRPr="0052666F">
        <w:rPr>
          <w:i/>
        </w:rPr>
        <w:t>Evropski parlament</w:t>
      </w:r>
      <w:r w:rsidRPr="0052666F">
        <w:t>,</w:t>
      </w:r>
    </w:p>
    <w:p w:rsidR="00773762" w:rsidRPr="0052666F" w:rsidRDefault="00773762" w:rsidP="00773762">
      <w:pPr>
        <w:pStyle w:val="NormalHanging12a"/>
      </w:pPr>
      <w:r w:rsidRPr="0052666F">
        <w:t>–</w:t>
      </w:r>
      <w:r w:rsidRPr="0052666F">
        <w:tab/>
        <w:t xml:space="preserve">ob upoštevanju predloga Komisije z dne 19. februarja 2025 o imenovanju </w:t>
      </w:r>
      <w:proofErr w:type="spellStart"/>
      <w:r w:rsidRPr="0052666F">
        <w:t>Radeka</w:t>
      </w:r>
      <w:proofErr w:type="spellEnd"/>
      <w:r w:rsidRPr="0052666F">
        <w:t xml:space="preserve"> Urbana za člana Enotnega odbora za reševanje (C1</w:t>
      </w:r>
      <w:r w:rsidR="007D5D74">
        <w:t>0</w:t>
      </w:r>
      <w:r w:rsidRPr="0052666F">
        <w:noBreakHyphen/>
        <w:t>003</w:t>
      </w:r>
      <w:r w:rsidR="00264663">
        <w:t>0</w:t>
      </w:r>
      <w:bookmarkStart w:id="7" w:name="_GoBack"/>
      <w:bookmarkEnd w:id="7"/>
      <w:r w:rsidRPr="0052666F">
        <w:t>/2025),</w:t>
      </w:r>
    </w:p>
    <w:p w:rsidR="00773762" w:rsidRPr="0052666F" w:rsidRDefault="00773762" w:rsidP="00773762">
      <w:pPr>
        <w:pStyle w:val="NormalHanging12a"/>
      </w:pPr>
      <w:r w:rsidRPr="0052666F">
        <w:t>–</w:t>
      </w:r>
      <w:r w:rsidRPr="0052666F">
        <w:tab/>
        <w:t>ob upoštevanju člena 56(6) Uredbe (EU) št. 806/2014 Evropskega parlamenta in Sveta z dne 15. julija 2014 o določitvi enotnih pravil in enotnega postopka za reševanje kreditnih institucij in določenih investicijskih podjetij v okviru enotnega mehanizma za reševanje in enotnega sklada za reševanje ter o spremembi Uredbe (EU) št. 1093/2010</w:t>
      </w:r>
      <w:r w:rsidRPr="0052666F">
        <w:rPr>
          <w:rStyle w:val="FootnoteReference"/>
        </w:rPr>
        <w:footnoteReference w:id="1"/>
      </w:r>
      <w:r w:rsidRPr="0052666F">
        <w:t>,</w:t>
      </w:r>
    </w:p>
    <w:p w:rsidR="00773762" w:rsidRPr="0052666F" w:rsidRDefault="00773762" w:rsidP="00773762">
      <w:pPr>
        <w:pStyle w:val="NormalHanging12a"/>
      </w:pPr>
      <w:r w:rsidRPr="0052666F">
        <w:t>–</w:t>
      </w:r>
      <w:r w:rsidRPr="0052666F">
        <w:tab/>
        <w:t>ob upoštevanju svoje resolucije z dne 14. marca 2019 o uravnoteženi zastopanosti spolov pri imenovanjih na področju ekonomskih in monetarnih zadev EU</w:t>
      </w:r>
      <w:r w:rsidRPr="0052666F">
        <w:rPr>
          <w:rStyle w:val="FootnoteReference"/>
        </w:rPr>
        <w:footnoteReference w:id="2"/>
      </w:r>
      <w:r w:rsidRPr="0052666F">
        <w:t>,</w:t>
      </w:r>
    </w:p>
    <w:p w:rsidR="00773762" w:rsidRPr="0052666F" w:rsidRDefault="00773762" w:rsidP="00773762">
      <w:pPr>
        <w:pStyle w:val="NormalHanging12a"/>
      </w:pPr>
      <w:r w:rsidRPr="0052666F">
        <w:t>–</w:t>
      </w:r>
      <w:r w:rsidRPr="0052666F">
        <w:tab/>
        <w:t>ob upoštevanju svoje resolucije z dne 16. januarja 2020 o institucijah in organih ekonomske in monetarne Unije: preprečevanje nasprotij interesov po koncu zaposlitve v javnem sektorju</w:t>
      </w:r>
      <w:r w:rsidRPr="0052666F">
        <w:rPr>
          <w:rStyle w:val="FootnoteReference"/>
        </w:rPr>
        <w:footnoteReference w:id="3"/>
      </w:r>
      <w:r w:rsidRPr="0052666F">
        <w:t>,</w:t>
      </w:r>
    </w:p>
    <w:p w:rsidR="00773762" w:rsidRPr="0052666F" w:rsidRDefault="00773762" w:rsidP="00773762">
      <w:pPr>
        <w:pStyle w:val="NormalHanging12a"/>
      </w:pPr>
      <w:r w:rsidRPr="0052666F">
        <w:t xml:space="preserve"> –</w:t>
      </w:r>
      <w:r w:rsidRPr="0052666F">
        <w:tab/>
        <w:t>ob upoštevanju člena 135 Poslovnika,</w:t>
      </w:r>
    </w:p>
    <w:p w:rsidR="00773762" w:rsidRPr="0052666F" w:rsidRDefault="00773762" w:rsidP="00773762">
      <w:pPr>
        <w:pStyle w:val="NormalHanging12a"/>
      </w:pPr>
      <w:r w:rsidRPr="0052666F">
        <w:t>–</w:t>
      </w:r>
      <w:r w:rsidRPr="0052666F">
        <w:tab/>
        <w:t>ob upoštevanju poročila Odbora za ekonomske in monetarne zadeve (A10</w:t>
      </w:r>
      <w:r w:rsidRPr="0052666F">
        <w:noBreakHyphen/>
        <w:t>0024/2025),</w:t>
      </w:r>
    </w:p>
    <w:p w:rsidR="00773762" w:rsidRPr="0052666F" w:rsidRDefault="00773762" w:rsidP="00773762">
      <w:pPr>
        <w:pStyle w:val="NormalHanging12a"/>
      </w:pPr>
      <w:r w:rsidRPr="0052666F">
        <w:t>A.</w:t>
      </w:r>
      <w:r w:rsidRPr="0052666F">
        <w:tab/>
        <w:t>ker člen 56(4) Uredbe (EU) št. 806/2014 določa, da se člani Enotnega odbora za reševanje iz točke (b) člena 43(1) imenujejo na podlagi sposobnosti, kvalifikacij, znanja na področju bančništva in financ ter izkušenj, ki so relevantne za finančni nadzor, regulacijo in reševanje bank;</w:t>
      </w:r>
    </w:p>
    <w:p w:rsidR="00773762" w:rsidRPr="0052666F" w:rsidRDefault="00773762" w:rsidP="00773762">
      <w:pPr>
        <w:pStyle w:val="NormalHanging12a"/>
      </w:pPr>
      <w:r w:rsidRPr="0052666F">
        <w:lastRenderedPageBreak/>
        <w:t>B.</w:t>
      </w:r>
      <w:r w:rsidRPr="0052666F">
        <w:tab/>
        <w:t>ker je Parlament zavezan zagotavljanju uravnotežene zastopanosti spolov na najvišjih položajih na področju bančnih in finančnih storitev; ker bi morale vse institucije in organi na ravni Unije in nacionalni ravni izvajati konkretne ukrepe za zagotavljanje uravnotežene zastopanosti spolov;</w:t>
      </w:r>
    </w:p>
    <w:p w:rsidR="00773762" w:rsidRPr="0052666F" w:rsidRDefault="00773762" w:rsidP="00773762">
      <w:pPr>
        <w:pStyle w:val="NormalHanging12a"/>
      </w:pPr>
      <w:r w:rsidRPr="0052666F">
        <w:t>C.</w:t>
      </w:r>
      <w:r w:rsidRPr="0052666F">
        <w:tab/>
        <w:t>ker je Komisija 15. januarja 2025 v skladu s členom 56(6) Uredbe (EU) št. 806/2014 sprejela ožji seznam kandidatov za člana Enotnega odbora za reševanje;</w:t>
      </w:r>
    </w:p>
    <w:p w:rsidR="00773762" w:rsidRPr="0052666F" w:rsidRDefault="00773762" w:rsidP="00773762">
      <w:pPr>
        <w:pStyle w:val="NormalHanging12a"/>
      </w:pPr>
      <w:r w:rsidRPr="0052666F">
        <w:t>D.</w:t>
      </w:r>
      <w:r w:rsidRPr="0052666F">
        <w:tab/>
        <w:t>ker je Komisija v skladu s členom 56(6) Uredbe (EU) št. 806/2014 seznam posredovala Parlamentu;</w:t>
      </w:r>
    </w:p>
    <w:p w:rsidR="00773762" w:rsidRPr="0052666F" w:rsidRDefault="00773762" w:rsidP="00773762">
      <w:pPr>
        <w:pStyle w:val="NormalHanging12a"/>
      </w:pPr>
      <w:r w:rsidRPr="0052666F">
        <w:t>E.</w:t>
      </w:r>
      <w:r w:rsidRPr="0052666F">
        <w:tab/>
        <w:t xml:space="preserve">ker je Komisija 19. februarja 2025 sprejela predlog o imenovanju </w:t>
      </w:r>
      <w:proofErr w:type="spellStart"/>
      <w:r w:rsidRPr="0052666F">
        <w:t>Radeka</w:t>
      </w:r>
      <w:proofErr w:type="spellEnd"/>
      <w:r w:rsidRPr="0052666F">
        <w:t xml:space="preserve"> Urbana za člana Enotnega odbora za reševanje in ga posredovala Parlamentu;</w:t>
      </w:r>
    </w:p>
    <w:p w:rsidR="00773762" w:rsidRPr="0052666F" w:rsidRDefault="00773762" w:rsidP="00773762">
      <w:pPr>
        <w:pStyle w:val="NormalHanging12a"/>
      </w:pPr>
      <w:r w:rsidRPr="0052666F">
        <w:t>F.</w:t>
      </w:r>
      <w:r w:rsidRPr="0052666F">
        <w:tab/>
        <w:t>ker je Odbor za ekonomske in monetarne zadeve nato ocenil reference predlaganega kandidata za mesto člana Enotnega odbora za reševanje, zlasti glede na zahteve iz člena 56(4) Uredbe (EU) št. 806/2014;</w:t>
      </w:r>
    </w:p>
    <w:p w:rsidR="00773762" w:rsidRPr="0052666F" w:rsidRDefault="00773762" w:rsidP="00773762">
      <w:pPr>
        <w:pStyle w:val="NormalHanging12a"/>
        <w:rPr>
          <w:b/>
        </w:rPr>
      </w:pPr>
      <w:r w:rsidRPr="0052666F">
        <w:t>G.</w:t>
      </w:r>
      <w:r w:rsidRPr="0052666F">
        <w:tab/>
        <w:t xml:space="preserve">ker je Odbor za ekonomske in monetarne zadeve 3. marca 2025 poslušal predstavitev </w:t>
      </w:r>
      <w:proofErr w:type="spellStart"/>
      <w:r w:rsidRPr="0052666F">
        <w:t>Radeka</w:t>
      </w:r>
      <w:proofErr w:type="spellEnd"/>
      <w:r w:rsidRPr="0052666F">
        <w:t xml:space="preserve"> Urbana, na kateri je podal uvodno izjavo, nato pa odgovarjal na vprašanja članov odbora;</w:t>
      </w:r>
    </w:p>
    <w:p w:rsidR="00773762" w:rsidRPr="0052666F" w:rsidRDefault="00773762" w:rsidP="00773762">
      <w:pPr>
        <w:pStyle w:val="NormalHanging12a"/>
      </w:pPr>
      <w:r w:rsidRPr="0052666F">
        <w:t>1.</w:t>
      </w:r>
      <w:r w:rsidRPr="0052666F">
        <w:tab/>
      </w:r>
      <w:r w:rsidR="00031DF0">
        <w:t>o</w:t>
      </w:r>
      <w:r w:rsidR="00031DF0" w:rsidRPr="0052666F">
        <w:t xml:space="preserve">dobri </w:t>
      </w:r>
      <w:r w:rsidRPr="0052666F">
        <w:t xml:space="preserve">imenovanje </w:t>
      </w:r>
      <w:proofErr w:type="spellStart"/>
      <w:r w:rsidRPr="0052666F">
        <w:t>Radeka</w:t>
      </w:r>
      <w:proofErr w:type="spellEnd"/>
      <w:r w:rsidRPr="0052666F">
        <w:t xml:space="preserve"> Urbana za člana Enotnega odbora za reševanje za obdobje petih let;</w:t>
      </w:r>
    </w:p>
    <w:p w:rsidR="00E365E1" w:rsidRPr="0052666F" w:rsidRDefault="00773762" w:rsidP="00D82586">
      <w:pPr>
        <w:widowControl/>
        <w:ind w:left="567" w:hanging="567"/>
      </w:pPr>
      <w:r w:rsidRPr="0052666F">
        <w:t>2.</w:t>
      </w:r>
      <w:r w:rsidRPr="0052666F">
        <w:tab/>
        <w:t xml:space="preserve">naroči svoji predsednici, naj ta sklep posreduje Evropskemu svetu, Svetu, Komisiji in vladam držav članic. </w:t>
      </w:r>
    </w:p>
    <w:sectPr w:rsidR="00E365E1" w:rsidRPr="0052666F" w:rsidSect="0052666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2D6" w:rsidRPr="0052666F" w:rsidRDefault="004F52D6">
      <w:r w:rsidRPr="0052666F">
        <w:separator/>
      </w:r>
    </w:p>
  </w:endnote>
  <w:endnote w:type="continuationSeparator" w:id="0">
    <w:p w:rsidR="004F52D6" w:rsidRPr="0052666F" w:rsidRDefault="004F52D6">
      <w:r w:rsidRPr="005266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666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666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66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2D6" w:rsidRPr="0052666F" w:rsidRDefault="004F52D6">
      <w:r w:rsidRPr="0052666F">
        <w:separator/>
      </w:r>
    </w:p>
  </w:footnote>
  <w:footnote w:type="continuationSeparator" w:id="0">
    <w:p w:rsidR="004F52D6" w:rsidRPr="0052666F" w:rsidRDefault="004F52D6">
      <w:r w:rsidRPr="0052666F">
        <w:continuationSeparator/>
      </w:r>
    </w:p>
  </w:footnote>
  <w:footnote w:id="1">
    <w:p w:rsidR="00773762" w:rsidRPr="0052666F" w:rsidRDefault="00773762" w:rsidP="0052666F">
      <w:pPr>
        <w:pStyle w:val="FootnoteText"/>
        <w:ind w:left="567" w:hanging="567"/>
        <w:rPr>
          <w:sz w:val="24"/>
          <w:lang w:val="sl-SI"/>
        </w:rPr>
      </w:pPr>
      <w:r w:rsidRPr="0052666F">
        <w:rPr>
          <w:rStyle w:val="FootnoteReference"/>
          <w:sz w:val="24"/>
          <w:lang w:val="sl-SI"/>
        </w:rPr>
        <w:footnoteRef/>
      </w:r>
      <w:r w:rsidR="0052666F" w:rsidRPr="0052666F">
        <w:rPr>
          <w:sz w:val="24"/>
          <w:lang w:val="sl-SI"/>
        </w:rPr>
        <w:t xml:space="preserve"> </w:t>
      </w:r>
      <w:r w:rsidR="0052666F" w:rsidRPr="0052666F">
        <w:rPr>
          <w:sz w:val="24"/>
          <w:lang w:val="sl-SI"/>
        </w:rPr>
        <w:tab/>
      </w:r>
      <w:r w:rsidRPr="0052666F">
        <w:rPr>
          <w:sz w:val="24"/>
          <w:lang w:val="sl-SI"/>
        </w:rPr>
        <w:t xml:space="preserve">UL L 225, 30.7.2014, str. 1, ELI: </w:t>
      </w:r>
      <w:hyperlink r:id="rId1" w:history="1">
        <w:r w:rsidRPr="0052666F">
          <w:rPr>
            <w:rStyle w:val="Hyperlink"/>
            <w:sz w:val="24"/>
            <w:lang w:val="sl-SI"/>
          </w:rPr>
          <w:t>http://data.europa.eu/eli/reg/2014/806/oj</w:t>
        </w:r>
      </w:hyperlink>
      <w:r w:rsidRPr="0052666F">
        <w:rPr>
          <w:sz w:val="24"/>
          <w:lang w:val="sl-SI"/>
        </w:rPr>
        <w:t>.</w:t>
      </w:r>
    </w:p>
  </w:footnote>
  <w:footnote w:id="2">
    <w:p w:rsidR="00773762" w:rsidRPr="0052666F" w:rsidRDefault="00773762" w:rsidP="0052666F">
      <w:pPr>
        <w:pStyle w:val="FootnoteText"/>
        <w:ind w:left="567" w:hanging="567"/>
        <w:rPr>
          <w:sz w:val="24"/>
          <w:lang w:val="sl-SI"/>
        </w:rPr>
      </w:pPr>
      <w:r w:rsidRPr="0052666F">
        <w:rPr>
          <w:rStyle w:val="FootnoteReference"/>
          <w:sz w:val="24"/>
          <w:lang w:val="sl-SI"/>
        </w:rPr>
        <w:footnoteRef/>
      </w:r>
      <w:r w:rsidR="0052666F" w:rsidRPr="0052666F">
        <w:rPr>
          <w:sz w:val="24"/>
          <w:lang w:val="sl-SI"/>
        </w:rPr>
        <w:t xml:space="preserve"> </w:t>
      </w:r>
      <w:r w:rsidR="0052666F" w:rsidRPr="0052666F">
        <w:rPr>
          <w:sz w:val="24"/>
          <w:lang w:val="sl-SI"/>
        </w:rPr>
        <w:tab/>
      </w:r>
      <w:r w:rsidRPr="0052666F">
        <w:rPr>
          <w:sz w:val="24"/>
          <w:lang w:val="sl-SI"/>
        </w:rPr>
        <w:t>Sprejeta besedila, P8_TA(2019)0211.</w:t>
      </w:r>
    </w:p>
  </w:footnote>
  <w:footnote w:id="3">
    <w:p w:rsidR="00773762" w:rsidRPr="0052666F" w:rsidRDefault="00773762" w:rsidP="0052666F">
      <w:pPr>
        <w:pStyle w:val="FootnoteText"/>
        <w:ind w:left="567" w:hanging="567"/>
        <w:rPr>
          <w:sz w:val="24"/>
          <w:lang w:val="sl-SI"/>
        </w:rPr>
      </w:pPr>
      <w:r w:rsidRPr="0052666F">
        <w:rPr>
          <w:rStyle w:val="FootnoteReference"/>
          <w:sz w:val="24"/>
          <w:lang w:val="sl-SI"/>
        </w:rPr>
        <w:footnoteRef/>
      </w:r>
      <w:r w:rsidR="0052666F" w:rsidRPr="0052666F">
        <w:rPr>
          <w:sz w:val="24"/>
          <w:lang w:val="sl-SI"/>
        </w:rPr>
        <w:t xml:space="preserve"> </w:t>
      </w:r>
      <w:r w:rsidR="0052666F" w:rsidRPr="0052666F">
        <w:rPr>
          <w:sz w:val="24"/>
          <w:lang w:val="sl-SI"/>
        </w:rPr>
        <w:tab/>
      </w:r>
      <w:r w:rsidRPr="0052666F">
        <w:rPr>
          <w:sz w:val="24"/>
          <w:lang w:val="sl-SI"/>
        </w:rPr>
        <w:t>Sprejeta besedila,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666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666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66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5"/>
    <w:docVar w:name="dvlangue" w:val="SL"/>
    <w:docVar w:name="dvnumam" w:val="0"/>
    <w:docVar w:name="dvpe" w:val="770.019"/>
    <w:docVar w:name="dvrapporteur" w:val="Poročevalka: "/>
    <w:docVar w:name="dvtitre" w:val="Zakonodajna resolucija Evropskega parlamenta z dne … 2025 o predlogu imenovanja člana Enotnega odbora za reševanje(N10-0004/2025 – C10-0030/2025 – 2025/0901(NLE))"/>
  </w:docVars>
  <w:rsids>
    <w:rsidRoot w:val="004F52D6"/>
    <w:rsid w:val="00002272"/>
    <w:rsid w:val="00031DF0"/>
    <w:rsid w:val="00064002"/>
    <w:rsid w:val="000677B9"/>
    <w:rsid w:val="000831BA"/>
    <w:rsid w:val="000A42CC"/>
    <w:rsid w:val="000E7DD9"/>
    <w:rsid w:val="0010095E"/>
    <w:rsid w:val="00125B37"/>
    <w:rsid w:val="00187494"/>
    <w:rsid w:val="001F32AE"/>
    <w:rsid w:val="0026466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52D6"/>
    <w:rsid w:val="0050519A"/>
    <w:rsid w:val="005072A1"/>
    <w:rsid w:val="00514517"/>
    <w:rsid w:val="0052666F"/>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3762"/>
    <w:rsid w:val="00786EC0"/>
    <w:rsid w:val="007D1690"/>
    <w:rsid w:val="007D5D74"/>
    <w:rsid w:val="007E22AD"/>
    <w:rsid w:val="00817416"/>
    <w:rsid w:val="00842779"/>
    <w:rsid w:val="00865F67"/>
    <w:rsid w:val="00881A7B"/>
    <w:rsid w:val="008840E5"/>
    <w:rsid w:val="00887B3E"/>
    <w:rsid w:val="008C2AC6"/>
    <w:rsid w:val="00930C23"/>
    <w:rsid w:val="0093193B"/>
    <w:rsid w:val="009509D8"/>
    <w:rsid w:val="00950B64"/>
    <w:rsid w:val="00981893"/>
    <w:rsid w:val="009F1EC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258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691EF"/>
  <w15:chartTrackingRefBased/>
  <w15:docId w15:val="{57DC28AD-FE3F-4360-A0DA-16DCEEA89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73762"/>
    <w:pPr>
      <w:spacing w:before="480" w:after="240"/>
    </w:pPr>
  </w:style>
  <w:style w:type="paragraph" w:customStyle="1" w:styleId="NormalBold">
    <w:name w:val="NormalBold"/>
    <w:basedOn w:val="Normal"/>
    <w:rsid w:val="00773762"/>
    <w:rPr>
      <w:b/>
    </w:rPr>
  </w:style>
  <w:style w:type="paragraph" w:customStyle="1" w:styleId="NormalHanging12a">
    <w:name w:val="NormalHanging12a"/>
    <w:basedOn w:val="Normal"/>
    <w:rsid w:val="00773762"/>
    <w:pPr>
      <w:spacing w:after="240"/>
      <w:ind w:left="567" w:hanging="567"/>
    </w:pPr>
  </w:style>
  <w:style w:type="character" w:styleId="Hyperlink">
    <w:name w:val="Hyperlink"/>
    <w:uiPriority w:val="99"/>
    <w:rsid w:val="00773762"/>
    <w:rPr>
      <w:color w:val="0000FF"/>
      <w:u w:val="single"/>
    </w:rPr>
  </w:style>
  <w:style w:type="paragraph" w:styleId="BalloonText">
    <w:name w:val="Balloon Text"/>
    <w:basedOn w:val="Normal"/>
    <w:link w:val="BalloonTextChar"/>
    <w:rsid w:val="007D5D74"/>
    <w:rPr>
      <w:rFonts w:ascii="Segoe UI" w:hAnsi="Segoe UI" w:cs="Segoe UI"/>
      <w:sz w:val="18"/>
      <w:szCs w:val="18"/>
    </w:rPr>
  </w:style>
  <w:style w:type="character" w:customStyle="1" w:styleId="BalloonTextChar">
    <w:name w:val="Balloon Text Char"/>
    <w:basedOn w:val="DefaultParagraphFont"/>
    <w:link w:val="BalloonText"/>
    <w:rsid w:val="007D5D74"/>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A7307-D49A-4CE1-B455-6F1BD4909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SOLTYSOVA Zuzana</cp:lastModifiedBy>
  <cp:revision>2</cp:revision>
  <cp:lastPrinted>2004-11-19T15:42:00Z</cp:lastPrinted>
  <dcterms:created xsi:type="dcterms:W3CDTF">2025-04-24T14:34:00Z</dcterms:created>
  <dcterms:modified xsi:type="dcterms:W3CDTF">2025-04-24T14:34:00Z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P10_TA(2025)0023_</vt:lpwstr>
  </property>
  <property fmtid="{D5CDD505-2E9C-101B-9397-08002B2CF9AE}" pid="4" name="&lt;Type&gt;">
    <vt:lpwstr>RR</vt:lpwstr>
  </property>
</Properties>
</file>