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28C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D28C2" w:rsidRDefault="00C12289" w:rsidP="0010095E">
            <w:pPr>
              <w:pStyle w:val="EPName"/>
            </w:pPr>
            <w:r w:rsidRPr="00DD28C2">
              <w:t>Европейски</w:t>
            </w:r>
            <w:r w:rsidR="001E1A2A" w:rsidRPr="00DD28C2">
              <w:t xml:space="preserve"> парламент</w:t>
            </w:r>
          </w:p>
          <w:p w:rsidR="00751A4A" w:rsidRPr="00DD28C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28C2">
              <w:t>2024</w:t>
            </w:r>
            <w:r w:rsidR="00C12289">
              <w:t> – </w:t>
            </w:r>
            <w:r w:rsidR="00817416" w:rsidRPr="00DD28C2">
              <w:t>202</w:t>
            </w:r>
            <w:r w:rsidRPr="00DD28C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D28C2" w:rsidRDefault="00187494" w:rsidP="0010095E">
            <w:pPr>
              <w:pStyle w:val="EPLogo"/>
            </w:pPr>
            <w:r w:rsidRPr="00DD28C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D28C2" w:rsidRDefault="00D058B8" w:rsidP="004C5D52">
      <w:pPr>
        <w:pStyle w:val="LineTop"/>
      </w:pPr>
    </w:p>
    <w:p w:rsidR="00680577" w:rsidRPr="00DD28C2" w:rsidRDefault="001E1A2A" w:rsidP="00680577">
      <w:pPr>
        <w:pStyle w:val="EPBodyTA1"/>
      </w:pPr>
      <w:r w:rsidRPr="00DD28C2">
        <w:t>ПРИЕТИ ТЕКСТОВЕ</w:t>
      </w:r>
    </w:p>
    <w:p w:rsidR="00D058B8" w:rsidRPr="00DD28C2" w:rsidRDefault="00D058B8" w:rsidP="00D058B8">
      <w:pPr>
        <w:pStyle w:val="LineBottom"/>
      </w:pPr>
    </w:p>
    <w:p w:rsidR="001E1A2A" w:rsidRPr="00DD28C2" w:rsidRDefault="001E1A2A" w:rsidP="001E1A2A">
      <w:pPr>
        <w:pStyle w:val="ATHeading1"/>
      </w:pPr>
      <w:bookmarkStart w:id="0" w:name="TANumber"/>
      <w:r w:rsidRPr="00DD28C2">
        <w:t>P10_TA(2025)00</w:t>
      </w:r>
      <w:r w:rsidR="005E3DC8">
        <w:rPr>
          <w:lang w:val="en-GB"/>
        </w:rPr>
        <w:t>24</w:t>
      </w:r>
      <w:bookmarkStart w:id="1" w:name="_GoBack"/>
      <w:bookmarkEnd w:id="0"/>
      <w:bookmarkEnd w:id="1"/>
    </w:p>
    <w:p w:rsidR="001E1A2A" w:rsidRPr="00DD28C2" w:rsidRDefault="001E1A2A" w:rsidP="001E1A2A">
      <w:pPr>
        <w:pStyle w:val="ATHeading2"/>
      </w:pPr>
      <w:bookmarkStart w:id="2" w:name="title"/>
      <w:r w:rsidRPr="00DD28C2">
        <w:t>Назначаване на член на Единния съвет за преструктуриране</w:t>
      </w:r>
      <w:bookmarkEnd w:id="2"/>
    </w:p>
    <w:p w:rsidR="001E1A2A" w:rsidRPr="00DD28C2" w:rsidRDefault="001E1A2A" w:rsidP="001E1A2A">
      <w:pPr>
        <w:rPr>
          <w:i/>
          <w:vanish/>
        </w:rPr>
      </w:pPr>
      <w:r w:rsidRPr="00DD28C2">
        <w:rPr>
          <w:i/>
        </w:rPr>
        <w:fldChar w:fldCharType="begin"/>
      </w:r>
      <w:r w:rsidRPr="00DD28C2">
        <w:rPr>
          <w:i/>
        </w:rPr>
        <w:instrText xml:space="preserve"> TC"(</w:instrText>
      </w:r>
      <w:bookmarkStart w:id="3" w:name="DocNumber"/>
      <w:r w:rsidRPr="00DD28C2">
        <w:rPr>
          <w:i/>
        </w:rPr>
        <w:instrText>A10-0025/2025</w:instrText>
      </w:r>
      <w:bookmarkEnd w:id="3"/>
      <w:r w:rsidRPr="00DD28C2">
        <w:rPr>
          <w:i/>
        </w:rPr>
        <w:instrText xml:space="preserve"> - Докладчик: Орор Лалюк)"\l3 \n&gt; \* MERGEFORMAT </w:instrText>
      </w:r>
      <w:r w:rsidRPr="00DD28C2">
        <w:rPr>
          <w:i/>
        </w:rPr>
        <w:fldChar w:fldCharType="end"/>
      </w:r>
    </w:p>
    <w:p w:rsidR="001E1A2A" w:rsidRPr="00DD28C2" w:rsidRDefault="001E1A2A" w:rsidP="001E1A2A">
      <w:pPr>
        <w:rPr>
          <w:vanish/>
        </w:rPr>
      </w:pPr>
      <w:bookmarkStart w:id="4" w:name="Commission"/>
      <w:r w:rsidRPr="00DD28C2">
        <w:rPr>
          <w:vanish/>
        </w:rPr>
        <w:t>Комисия по икономически и парични въпроси</w:t>
      </w:r>
      <w:bookmarkEnd w:id="4"/>
    </w:p>
    <w:p w:rsidR="001E1A2A" w:rsidRPr="00DD28C2" w:rsidRDefault="001E1A2A" w:rsidP="001E1A2A">
      <w:pPr>
        <w:rPr>
          <w:vanish/>
        </w:rPr>
      </w:pPr>
      <w:bookmarkStart w:id="5" w:name="PE"/>
      <w:r w:rsidRPr="00DD28C2">
        <w:rPr>
          <w:vanish/>
        </w:rPr>
        <w:t>PE770.018</w:t>
      </w:r>
      <w:bookmarkEnd w:id="5"/>
    </w:p>
    <w:p w:rsidR="001E1A2A" w:rsidRPr="00DD28C2" w:rsidRDefault="001E1A2A" w:rsidP="001E1A2A">
      <w:pPr>
        <w:pStyle w:val="ATHeading3"/>
      </w:pPr>
      <w:bookmarkStart w:id="6" w:name="Sujet"/>
      <w:r w:rsidRPr="00DD28C2">
        <w:t xml:space="preserve">Решение на Европейския парламент от </w:t>
      </w:r>
      <w:r w:rsidR="003D35F8">
        <w:t>11 март</w:t>
      </w:r>
      <w:r w:rsidR="003D35F8" w:rsidRPr="00DD28C2">
        <w:t xml:space="preserve"> </w:t>
      </w:r>
      <w:r w:rsidRPr="00DD28C2">
        <w:t>2025 г. относно предложението за назначаване на член на Единния съвет за преструктуриране</w:t>
      </w:r>
      <w:bookmarkEnd w:id="6"/>
      <w:r w:rsidRPr="00DD28C2">
        <w:t xml:space="preserve"> </w:t>
      </w:r>
      <w:bookmarkStart w:id="7" w:name="References"/>
      <w:r w:rsidRPr="00DD28C2">
        <w:t>(N10-0005/2025 – C10-0031/2025 – 2025/0902(NLE))</w:t>
      </w:r>
      <w:bookmarkEnd w:id="7"/>
    </w:p>
    <w:p w:rsidR="00496BB1" w:rsidRPr="00DD28C2" w:rsidRDefault="00496BB1" w:rsidP="00496BB1">
      <w:pPr>
        <w:pStyle w:val="NormalBold"/>
      </w:pPr>
      <w:r w:rsidRPr="00DD28C2">
        <w:t>(Одобрение)</w:t>
      </w:r>
    </w:p>
    <w:p w:rsidR="00496BB1" w:rsidRPr="00DD28C2" w:rsidRDefault="00496BB1" w:rsidP="00496BB1">
      <w:pPr>
        <w:pStyle w:val="EPComma"/>
      </w:pPr>
      <w:r w:rsidRPr="00DD28C2">
        <w:rPr>
          <w:i/>
        </w:rPr>
        <w:t>Европейският парламент</w:t>
      </w:r>
      <w:r w:rsidRPr="00DD28C2">
        <w:t>,</w:t>
      </w:r>
    </w:p>
    <w:p w:rsidR="00496BB1" w:rsidRPr="00DD28C2" w:rsidRDefault="00496BB1" w:rsidP="00496BB1">
      <w:pPr>
        <w:pStyle w:val="NormalHanging12a"/>
      </w:pPr>
      <w:r w:rsidRPr="00DD28C2">
        <w:t>–</w:t>
      </w:r>
      <w:r w:rsidRPr="00DD28C2">
        <w:tab/>
        <w:t>като взе предвид предложението на Комисията от 19 февруари 2025 г. за назначаването на Славка Елей за член на Единния съвет за преструктуриране (C10</w:t>
      </w:r>
      <w:r w:rsidRPr="00DD28C2">
        <w:noBreakHyphen/>
        <w:t>0031/2025),</w:t>
      </w:r>
    </w:p>
    <w:p w:rsidR="00496BB1" w:rsidRPr="00DD28C2" w:rsidRDefault="00496BB1" w:rsidP="00496BB1">
      <w:pPr>
        <w:pStyle w:val="NormalHanging12a"/>
      </w:pPr>
      <w:r w:rsidRPr="00DD28C2">
        <w:t>–</w:t>
      </w:r>
      <w:r w:rsidRPr="00DD28C2">
        <w:tab/>
        <w:t>като взе предвид член 56, параграф 6 от Регламент (ЕС) № 806/2014 на Европейския парламент и на Съвета от 15 юли 2014 г. за установяването на еднообразни правила и еднообразна процедура за преструктурирането на кредитни институции и някои инвестиционни посредници в рамките на Единния механизъм за преструктуриране и Единния фонд за преструктуриране и за изменение на Регламент (ЕС) № 1093/2010</w:t>
      </w:r>
      <w:r w:rsidRPr="00DD28C2">
        <w:rPr>
          <w:rStyle w:val="FootnoteReference"/>
        </w:rPr>
        <w:footnoteReference w:id="1"/>
      </w:r>
      <w:r w:rsidRPr="00DD28C2">
        <w:t>,</w:t>
      </w:r>
    </w:p>
    <w:p w:rsidR="00496BB1" w:rsidRPr="00DD28C2" w:rsidRDefault="00496BB1" w:rsidP="00496BB1">
      <w:pPr>
        <w:pStyle w:val="NormalHanging12a"/>
      </w:pPr>
      <w:r w:rsidRPr="00DD28C2">
        <w:t>–</w:t>
      </w:r>
      <w:r w:rsidRPr="00DD28C2">
        <w:tab/>
        <w:t>като взе предвид своята резолюция от 14 март 2019 г. относно равенството между половете при издигането на кандидатури за позиции в областта на икономическите и паричните въпроси на ЕС</w:t>
      </w:r>
      <w:r w:rsidRPr="00DD28C2">
        <w:rPr>
          <w:rStyle w:val="FootnoteReference"/>
        </w:rPr>
        <w:footnoteReference w:id="2"/>
      </w:r>
      <w:r w:rsidRPr="00DD28C2">
        <w:t>,</w:t>
      </w:r>
    </w:p>
    <w:p w:rsidR="00496BB1" w:rsidRPr="00DD28C2" w:rsidRDefault="00496BB1" w:rsidP="00496BB1">
      <w:pPr>
        <w:pStyle w:val="NormalHanging12a"/>
      </w:pPr>
      <w:r w:rsidRPr="00DD28C2">
        <w:t>–</w:t>
      </w:r>
      <w:r w:rsidRPr="00DD28C2">
        <w:tab/>
        <w:t>като взе предвид своята резолюция от 16 януари 2020 г. относно институции и органи в рамките на Икономическия и паричен съюз: предотвратяване на конфликти на интереси след приключване на трудово или служебно правоотношение в публичната администрация</w:t>
      </w:r>
      <w:r w:rsidRPr="00DD28C2">
        <w:rPr>
          <w:rStyle w:val="FootnoteReference"/>
        </w:rPr>
        <w:footnoteReference w:id="3"/>
      </w:r>
      <w:r w:rsidRPr="00DD28C2">
        <w:t>,</w:t>
      </w:r>
    </w:p>
    <w:p w:rsidR="00496BB1" w:rsidRPr="00DD28C2" w:rsidRDefault="00496BB1" w:rsidP="00496BB1">
      <w:pPr>
        <w:pStyle w:val="NormalHanging12a"/>
      </w:pPr>
      <w:r w:rsidRPr="00DD28C2">
        <w:t>–</w:t>
      </w:r>
      <w:r w:rsidRPr="00DD28C2">
        <w:tab/>
        <w:t>като взе предвид член 135 от своя Правилник за дейността,</w:t>
      </w:r>
    </w:p>
    <w:p w:rsidR="00496BB1" w:rsidRPr="00DD28C2" w:rsidRDefault="00496BB1" w:rsidP="00496BB1">
      <w:pPr>
        <w:pStyle w:val="NormalHanging12a"/>
      </w:pPr>
      <w:r w:rsidRPr="00DD28C2">
        <w:t>–</w:t>
      </w:r>
      <w:r w:rsidRPr="00DD28C2">
        <w:tab/>
        <w:t xml:space="preserve">като взе предвид доклада на </w:t>
      </w:r>
      <w:r w:rsidR="003D35F8">
        <w:t>к</w:t>
      </w:r>
      <w:r w:rsidRPr="00DD28C2">
        <w:t xml:space="preserve">омисията по икономически и парични въпроси </w:t>
      </w:r>
      <w:r w:rsidRPr="00DD28C2">
        <w:lastRenderedPageBreak/>
        <w:t>(A10-0025/2025),</w:t>
      </w:r>
    </w:p>
    <w:p w:rsidR="00496BB1" w:rsidRPr="00DD28C2" w:rsidRDefault="00496BB1" w:rsidP="00496BB1">
      <w:pPr>
        <w:pStyle w:val="NormalHanging12a"/>
      </w:pPr>
      <w:r w:rsidRPr="00DD28C2">
        <w:t>А.</w:t>
      </w:r>
      <w:r w:rsidRPr="00DD28C2">
        <w:tab/>
        <w:t>като има предвид, че в член 56, параграф 4 от Регламент (ЕС) № 806/2014 се предвижда, че членовете на Единния съвет за преструктуриране, посочени в член 43, параграф 1, буква б) от посочения регламент, се назначават въз основа на качествата, уменията и познанията им в банковата и финансовата област и въз основа на опита, свързан с финансовия надзор, регулирането и преструктурирането на банките;</w:t>
      </w:r>
    </w:p>
    <w:p w:rsidR="00496BB1" w:rsidRPr="00DD28C2" w:rsidRDefault="00496BB1" w:rsidP="00496BB1">
      <w:pPr>
        <w:pStyle w:val="NormalHanging12a"/>
      </w:pPr>
      <w:r w:rsidRPr="00DD28C2">
        <w:t>Б.</w:t>
      </w:r>
      <w:r w:rsidRPr="00DD28C2">
        <w:tab/>
        <w:t>като има предвид, че Парламентът е поел ангажимент да гарантира равенството между половете на ръководни длъжности в областта на банковите и финансовите услуги; като има предвид, че всички институции и органи на Съюза и всички национални институции и органи следва да предприемат конкретни мерки за гарантиране на равенството между половете;</w:t>
      </w:r>
    </w:p>
    <w:p w:rsidR="00496BB1" w:rsidRPr="00DD28C2" w:rsidRDefault="00496BB1" w:rsidP="00496BB1">
      <w:pPr>
        <w:pStyle w:val="NormalHanging12a"/>
      </w:pPr>
      <w:r w:rsidRPr="00DD28C2">
        <w:t>В.</w:t>
      </w:r>
      <w:r w:rsidRPr="00DD28C2">
        <w:tab/>
        <w:t>като има предвид, че в съответствие с член 56, параграф 6 от Регламент (ЕС) № 806/2014 на 15 януари 2025 г. Комисията прие списък на подбраните кандидати за длъжността на член на Единния съвет за преструктуриране;</w:t>
      </w:r>
    </w:p>
    <w:p w:rsidR="00496BB1" w:rsidRPr="00DD28C2" w:rsidRDefault="00496BB1" w:rsidP="00496BB1">
      <w:pPr>
        <w:pStyle w:val="NormalHanging12a"/>
      </w:pPr>
      <w:r w:rsidRPr="00DD28C2">
        <w:t>Г.</w:t>
      </w:r>
      <w:r w:rsidRPr="00DD28C2">
        <w:tab/>
        <w:t>като има предвид, че в съответствие с член 56, параграф 6 от Регламент (ЕС) № 806/2014 Комисията представи на Парламента списъка на подбраните кандидати;</w:t>
      </w:r>
    </w:p>
    <w:p w:rsidR="00496BB1" w:rsidRPr="00DD28C2" w:rsidRDefault="00496BB1" w:rsidP="00496BB1">
      <w:pPr>
        <w:pStyle w:val="NormalHanging12a"/>
      </w:pPr>
      <w:r w:rsidRPr="00DD28C2">
        <w:t>Д.</w:t>
      </w:r>
      <w:r w:rsidRPr="00DD28C2">
        <w:tab/>
        <w:t>като има предвид, че на 19 февруари 2025 г. Комисията прие предложение за назначаването на Славка Елей за член на Единния съвет за преструктуриране и предаде това предложение на Парламента;</w:t>
      </w:r>
    </w:p>
    <w:p w:rsidR="00496BB1" w:rsidRPr="00DD28C2" w:rsidRDefault="00496BB1" w:rsidP="00496BB1">
      <w:pPr>
        <w:pStyle w:val="NormalHanging12a"/>
      </w:pPr>
      <w:r w:rsidRPr="00DD28C2">
        <w:t>Е.</w:t>
      </w:r>
      <w:r w:rsidRPr="00DD28C2">
        <w:tab/>
        <w:t>като има предвид, че след това комисията по икономически и парични въпроси на Парламента направи оценка на квалификацията на предложената кандидатка за длъжността член на Единния съвет за преструктуриране, по-специално с оглед на изискванията, посочени в член 56, параграф 4 от Регламент (ЕС) № 806/2014;</w:t>
      </w:r>
    </w:p>
    <w:p w:rsidR="00496BB1" w:rsidRPr="00DD28C2" w:rsidRDefault="00496BB1" w:rsidP="00496BB1">
      <w:pPr>
        <w:pStyle w:val="NormalHanging12a"/>
        <w:rPr>
          <w:b/>
        </w:rPr>
      </w:pPr>
      <w:r w:rsidRPr="00DD28C2">
        <w:t>Ж.</w:t>
      </w:r>
      <w:r w:rsidRPr="00DD28C2">
        <w:tab/>
        <w:t>като има предвид, че на 3 март 2025 г. комисията по икономически и парични въпроси проведе изслушване на Славка Елей, по време на което тя направи встъпително изявление и след това отговори на въпросите, зададени от членовете на комисията;</w:t>
      </w:r>
    </w:p>
    <w:p w:rsidR="00496BB1" w:rsidRPr="00DD28C2" w:rsidRDefault="00496BB1" w:rsidP="00496BB1">
      <w:pPr>
        <w:pStyle w:val="NormalHanging12a"/>
      </w:pPr>
      <w:r w:rsidRPr="00DD28C2">
        <w:t>1.</w:t>
      </w:r>
      <w:r w:rsidRPr="00DD28C2">
        <w:tab/>
        <w:t>одобрява назначаването на Славка Елей за член на Единния съвет за преструктуриране за срок от пет години;</w:t>
      </w:r>
    </w:p>
    <w:p w:rsidR="00E365E1" w:rsidRPr="00DD28C2" w:rsidRDefault="00496BB1" w:rsidP="00C12289">
      <w:pPr>
        <w:widowControl/>
        <w:ind w:left="567" w:hanging="567"/>
      </w:pPr>
      <w:r w:rsidRPr="00DD28C2">
        <w:t>2.</w:t>
      </w:r>
      <w:r w:rsidRPr="00DD28C2">
        <w:tab/>
        <w:t xml:space="preserve">възлага на своя председател да предаде настоящото решение съответно на Европейския съвет, на Съвета и на Комисията, както и на правителствата на държавите членки. </w:t>
      </w:r>
    </w:p>
    <w:sectPr w:rsidR="00E365E1" w:rsidRPr="00DD28C2" w:rsidSect="00DD28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A2A" w:rsidRPr="00DD28C2" w:rsidRDefault="001E1A2A">
      <w:r w:rsidRPr="00DD28C2">
        <w:separator/>
      </w:r>
    </w:p>
  </w:endnote>
  <w:endnote w:type="continuationSeparator" w:id="0">
    <w:p w:rsidR="001E1A2A" w:rsidRPr="00DD28C2" w:rsidRDefault="001E1A2A">
      <w:r w:rsidRPr="00DD28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28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28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28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A2A" w:rsidRPr="00DD28C2" w:rsidRDefault="001E1A2A">
      <w:r w:rsidRPr="00DD28C2">
        <w:separator/>
      </w:r>
    </w:p>
  </w:footnote>
  <w:footnote w:type="continuationSeparator" w:id="0">
    <w:p w:rsidR="001E1A2A" w:rsidRPr="00DD28C2" w:rsidRDefault="001E1A2A">
      <w:r w:rsidRPr="00DD28C2">
        <w:continuationSeparator/>
      </w:r>
    </w:p>
  </w:footnote>
  <w:footnote w:id="1">
    <w:p w:rsidR="00496BB1" w:rsidRPr="00DD28C2" w:rsidRDefault="00496BB1" w:rsidP="00DD28C2">
      <w:pPr>
        <w:pStyle w:val="FootnoteText"/>
        <w:ind w:left="567" w:hanging="567"/>
        <w:rPr>
          <w:sz w:val="24"/>
          <w:lang w:val="bg-BG"/>
        </w:rPr>
      </w:pPr>
      <w:r w:rsidRPr="00DD28C2">
        <w:rPr>
          <w:rStyle w:val="FootnoteReference"/>
          <w:sz w:val="24"/>
          <w:lang w:val="bg-BG"/>
        </w:rPr>
        <w:footnoteRef/>
      </w:r>
      <w:r w:rsidR="00DD28C2" w:rsidRPr="00DD28C2">
        <w:rPr>
          <w:sz w:val="24"/>
          <w:lang w:val="bg-BG"/>
        </w:rPr>
        <w:t xml:space="preserve"> </w:t>
      </w:r>
      <w:r w:rsidR="00DD28C2" w:rsidRPr="00DD28C2">
        <w:rPr>
          <w:sz w:val="24"/>
          <w:lang w:val="bg-BG"/>
        </w:rPr>
        <w:tab/>
      </w:r>
      <w:r w:rsidRPr="00DD28C2">
        <w:rPr>
          <w:sz w:val="24"/>
          <w:lang w:val="bg-BG"/>
        </w:rPr>
        <w:t xml:space="preserve">OВ L 225, 30.7.2014 г., стр. 1, ELI: </w:t>
      </w:r>
      <w:hyperlink r:id="rId1" w:history="1">
        <w:r w:rsidRPr="00DD28C2">
          <w:rPr>
            <w:rStyle w:val="Hyperlink"/>
            <w:sz w:val="24"/>
            <w:lang w:val="bg-BG"/>
          </w:rPr>
          <w:t>http://data.europa.eu/eli/reg/2014/806/oj</w:t>
        </w:r>
      </w:hyperlink>
      <w:r w:rsidRPr="00DD28C2">
        <w:rPr>
          <w:sz w:val="24"/>
          <w:lang w:val="bg-BG"/>
        </w:rPr>
        <w:t>.</w:t>
      </w:r>
    </w:p>
  </w:footnote>
  <w:footnote w:id="2">
    <w:p w:rsidR="00496BB1" w:rsidRPr="00DD28C2" w:rsidRDefault="00496BB1" w:rsidP="00DD28C2">
      <w:pPr>
        <w:pStyle w:val="FootnoteText"/>
        <w:ind w:left="567" w:hanging="567"/>
        <w:rPr>
          <w:sz w:val="24"/>
          <w:lang w:val="bg-BG"/>
        </w:rPr>
      </w:pPr>
      <w:r w:rsidRPr="00DD28C2">
        <w:rPr>
          <w:rStyle w:val="FootnoteReference"/>
          <w:sz w:val="24"/>
          <w:lang w:val="bg-BG"/>
        </w:rPr>
        <w:footnoteRef/>
      </w:r>
      <w:r w:rsidR="00DD28C2" w:rsidRPr="00DD28C2">
        <w:rPr>
          <w:sz w:val="24"/>
          <w:lang w:val="bg-BG"/>
        </w:rPr>
        <w:t xml:space="preserve"> </w:t>
      </w:r>
      <w:r w:rsidR="00DD28C2" w:rsidRPr="00DD28C2">
        <w:rPr>
          <w:sz w:val="24"/>
          <w:lang w:val="bg-BG"/>
        </w:rPr>
        <w:tab/>
      </w:r>
      <w:r w:rsidRPr="00DD28C2">
        <w:rPr>
          <w:sz w:val="24"/>
          <w:lang w:val="bg-BG"/>
        </w:rPr>
        <w:t>Приети текстове, P8_TA(2019)0211.</w:t>
      </w:r>
    </w:p>
  </w:footnote>
  <w:footnote w:id="3">
    <w:p w:rsidR="00496BB1" w:rsidRPr="00DD28C2" w:rsidRDefault="00496BB1" w:rsidP="00DD28C2">
      <w:pPr>
        <w:pStyle w:val="FootnoteText"/>
        <w:ind w:left="567" w:hanging="567"/>
        <w:rPr>
          <w:sz w:val="24"/>
          <w:lang w:val="bg-BG"/>
        </w:rPr>
      </w:pPr>
      <w:r w:rsidRPr="00DD28C2">
        <w:rPr>
          <w:rStyle w:val="FootnoteReference"/>
          <w:sz w:val="24"/>
          <w:lang w:val="bg-BG"/>
        </w:rPr>
        <w:footnoteRef/>
      </w:r>
      <w:r w:rsidR="00DD28C2" w:rsidRPr="00DD28C2">
        <w:rPr>
          <w:sz w:val="24"/>
          <w:lang w:val="bg-BG"/>
        </w:rPr>
        <w:t xml:space="preserve"> </w:t>
      </w:r>
      <w:r w:rsidR="00DD28C2" w:rsidRPr="00DD28C2">
        <w:rPr>
          <w:sz w:val="24"/>
          <w:lang w:val="bg-BG"/>
        </w:rPr>
        <w:tab/>
      </w:r>
      <w:r w:rsidRPr="00DD28C2">
        <w:rPr>
          <w:sz w:val="24"/>
          <w:lang w:val="bg-BG"/>
        </w:rPr>
        <w:t>Приети текстове,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28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28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28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5"/>
    <w:docVar w:name="dvlangue" w:val="BG"/>
    <w:docVar w:name="dvnumam" w:val="0"/>
    <w:docVar w:name="dvpe" w:val="770.018"/>
    <w:docVar w:name="dvrapporteur" w:val="Докладчик: "/>
    <w:docVar w:name="dvtitre" w:val="Решение на Европейския парламент от ... 2025 г. относно предложението за назначаване на член на Единния съвет за преструктуриране(N10-0005/2025 – C10-0031/2025 – 2025/0902(NLE))"/>
  </w:docVars>
  <w:rsids>
    <w:rsidRoot w:val="001E1A2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A2A"/>
    <w:rsid w:val="001F32AE"/>
    <w:rsid w:val="002767FF"/>
    <w:rsid w:val="002B18FE"/>
    <w:rsid w:val="002B5493"/>
    <w:rsid w:val="00343214"/>
    <w:rsid w:val="00361C00"/>
    <w:rsid w:val="00395FA1"/>
    <w:rsid w:val="003D35F8"/>
    <w:rsid w:val="003E15D4"/>
    <w:rsid w:val="00411CCE"/>
    <w:rsid w:val="0041666E"/>
    <w:rsid w:val="00421060"/>
    <w:rsid w:val="00471C19"/>
    <w:rsid w:val="004867E3"/>
    <w:rsid w:val="00494A28"/>
    <w:rsid w:val="00496BB1"/>
    <w:rsid w:val="004C0004"/>
    <w:rsid w:val="004C5D52"/>
    <w:rsid w:val="0050519A"/>
    <w:rsid w:val="005072A1"/>
    <w:rsid w:val="00514517"/>
    <w:rsid w:val="00545827"/>
    <w:rsid w:val="00560270"/>
    <w:rsid w:val="005842B9"/>
    <w:rsid w:val="005C2568"/>
    <w:rsid w:val="005E3DC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289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28C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86F25"/>
  <w15:chartTrackingRefBased/>
  <w15:docId w15:val="{51E5DB42-1137-4E98-A24E-3A2FD18EF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6BB1"/>
    <w:pPr>
      <w:spacing w:before="480" w:after="240"/>
    </w:pPr>
  </w:style>
  <w:style w:type="paragraph" w:customStyle="1" w:styleId="NormalBold">
    <w:name w:val="NormalBold"/>
    <w:basedOn w:val="Normal"/>
    <w:rsid w:val="00496BB1"/>
    <w:rPr>
      <w:b/>
    </w:rPr>
  </w:style>
  <w:style w:type="paragraph" w:customStyle="1" w:styleId="NormalHanging12a">
    <w:name w:val="NormalHanging12a"/>
    <w:basedOn w:val="Normal"/>
    <w:rsid w:val="00496BB1"/>
    <w:pPr>
      <w:spacing w:after="240"/>
      <w:ind w:left="567" w:hanging="567"/>
    </w:pPr>
  </w:style>
  <w:style w:type="character" w:styleId="Hyperlink">
    <w:name w:val="Hyperlink"/>
    <w:uiPriority w:val="99"/>
    <w:rsid w:val="00496BB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842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42B9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7A376-EFD3-4133-9A92-4F133917A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569</Words>
  <Characters>3194</Characters>
  <Application>Microsoft Office Word</Application>
  <DocSecurity>0</DocSecurity>
  <Lines>62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2025-03-11T15:09:00Z</dcterms:created>
  <dcterms:modified xsi:type="dcterms:W3CDTF">2025-03-11T15:09:00Z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A10-0025/2025</vt:lpwstr>
  </property>
  <property fmtid="{D5CDD505-2E9C-101B-9397-08002B2CF9AE}" pid="4" name="&lt;Type&gt;">
    <vt:lpwstr>RR</vt:lpwstr>
  </property>
</Properties>
</file>