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242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2426" w:rsidRDefault="000D5193" w:rsidP="0010095E">
            <w:pPr>
              <w:pStyle w:val="EPName"/>
            </w:pPr>
            <w:r w:rsidRPr="00CF2426">
              <w:t>Parlament Europejski</w:t>
            </w:r>
          </w:p>
          <w:p w:rsidR="00751A4A" w:rsidRPr="00CF24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2426">
              <w:t>2024</w:t>
            </w:r>
            <w:r w:rsidR="00817416" w:rsidRPr="00CF2426">
              <w:t>-202</w:t>
            </w:r>
            <w:r w:rsidRPr="00CF242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F2426" w:rsidRDefault="00187494" w:rsidP="0010095E">
            <w:pPr>
              <w:pStyle w:val="EPLogo"/>
            </w:pPr>
            <w:r w:rsidRPr="00CF242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2426" w:rsidRDefault="00D058B8" w:rsidP="004C5D52">
      <w:pPr>
        <w:pStyle w:val="LineTop"/>
      </w:pPr>
    </w:p>
    <w:p w:rsidR="00680577" w:rsidRPr="00CF2426" w:rsidRDefault="000D5193" w:rsidP="00680577">
      <w:pPr>
        <w:pStyle w:val="EPBodyTA1"/>
      </w:pPr>
      <w:r w:rsidRPr="00CF2426">
        <w:t>TEKSTY PRZYJĘTE</w:t>
      </w:r>
    </w:p>
    <w:p w:rsidR="00D058B8" w:rsidRPr="00CF2426" w:rsidRDefault="00D058B8" w:rsidP="00D058B8">
      <w:pPr>
        <w:pStyle w:val="LineBottom"/>
      </w:pPr>
    </w:p>
    <w:p w:rsidR="000D5193" w:rsidRPr="00CF2426" w:rsidRDefault="000D5193" w:rsidP="000D5193">
      <w:pPr>
        <w:pStyle w:val="ATHeading1"/>
      </w:pPr>
      <w:bookmarkStart w:id="0" w:name="TANumber"/>
      <w:r w:rsidRPr="00CF2426">
        <w:t>P10_TA(2025)00</w:t>
      </w:r>
      <w:bookmarkEnd w:id="0"/>
      <w:r w:rsidR="00CA722E">
        <w:t>24</w:t>
      </w:r>
      <w:bookmarkStart w:id="1" w:name="_GoBack"/>
      <w:bookmarkEnd w:id="1"/>
    </w:p>
    <w:p w:rsidR="000D5193" w:rsidRPr="00CF2426" w:rsidRDefault="000D5193" w:rsidP="000D5193">
      <w:pPr>
        <w:pStyle w:val="ATHeading2"/>
      </w:pPr>
      <w:bookmarkStart w:id="2" w:name="title"/>
      <w:r w:rsidRPr="00CF2426">
        <w:t>Mianowanie członka Jednolitej Rady ds. Restrukturyzacji i Uporządkowanej Likwidacji</w:t>
      </w:r>
      <w:bookmarkEnd w:id="2"/>
    </w:p>
    <w:p w:rsidR="000D5193" w:rsidRPr="00CF2426" w:rsidRDefault="000D5193" w:rsidP="000D5193">
      <w:pPr>
        <w:rPr>
          <w:i/>
          <w:vanish/>
        </w:rPr>
      </w:pPr>
      <w:r w:rsidRPr="00CF2426">
        <w:rPr>
          <w:i/>
        </w:rPr>
        <w:fldChar w:fldCharType="begin"/>
      </w:r>
      <w:r w:rsidRPr="00CF2426">
        <w:rPr>
          <w:i/>
        </w:rPr>
        <w:instrText xml:space="preserve"> TC"(</w:instrText>
      </w:r>
      <w:bookmarkStart w:id="3" w:name="DocNumber"/>
      <w:r w:rsidRPr="00CF2426">
        <w:rPr>
          <w:i/>
        </w:rPr>
        <w:instrText>A10-0025/2025</w:instrText>
      </w:r>
      <w:bookmarkEnd w:id="3"/>
      <w:r w:rsidRPr="00CF2426">
        <w:rPr>
          <w:i/>
        </w:rPr>
        <w:instrText xml:space="preserve"> - Sprawozdawca: </w:instrText>
      </w:r>
      <w:proofErr w:type="spellStart"/>
      <w:r w:rsidRPr="00CF2426">
        <w:rPr>
          <w:i/>
        </w:rPr>
        <w:instrText>Aurore</w:instrText>
      </w:r>
      <w:proofErr w:type="spellEnd"/>
      <w:r w:rsidRPr="00CF2426">
        <w:rPr>
          <w:i/>
        </w:rPr>
        <w:instrText xml:space="preserve"> </w:instrText>
      </w:r>
      <w:proofErr w:type="spellStart"/>
      <w:r w:rsidRPr="00CF2426">
        <w:rPr>
          <w:i/>
        </w:rPr>
        <w:instrText>Lalucq</w:instrText>
      </w:r>
      <w:proofErr w:type="spellEnd"/>
      <w:proofErr w:type="gramStart"/>
      <w:r w:rsidRPr="00CF2426">
        <w:rPr>
          <w:i/>
        </w:rPr>
        <w:instrText>)"\l</w:instrText>
      </w:r>
      <w:proofErr w:type="gramEnd"/>
      <w:r w:rsidRPr="00CF2426">
        <w:rPr>
          <w:i/>
        </w:rPr>
        <w:instrText xml:space="preserve">3 \n&gt; \* MERGEFORMAT </w:instrText>
      </w:r>
      <w:r w:rsidRPr="00CF2426">
        <w:rPr>
          <w:i/>
        </w:rPr>
        <w:fldChar w:fldCharType="end"/>
      </w:r>
    </w:p>
    <w:p w:rsidR="000D5193" w:rsidRPr="00CF2426" w:rsidRDefault="000D5193" w:rsidP="000D5193">
      <w:pPr>
        <w:rPr>
          <w:vanish/>
        </w:rPr>
      </w:pPr>
      <w:bookmarkStart w:id="4" w:name="Commission"/>
      <w:r w:rsidRPr="00CF2426">
        <w:rPr>
          <w:vanish/>
        </w:rPr>
        <w:t>Komisja Gospodarcza i Monetarna</w:t>
      </w:r>
      <w:bookmarkEnd w:id="4"/>
    </w:p>
    <w:p w:rsidR="000D5193" w:rsidRPr="00CF2426" w:rsidRDefault="000D5193" w:rsidP="000D5193">
      <w:pPr>
        <w:rPr>
          <w:vanish/>
        </w:rPr>
      </w:pPr>
      <w:bookmarkStart w:id="5" w:name="PE"/>
      <w:r w:rsidRPr="00CF2426">
        <w:rPr>
          <w:vanish/>
        </w:rPr>
        <w:t>PE770.018</w:t>
      </w:r>
      <w:bookmarkEnd w:id="5"/>
    </w:p>
    <w:p w:rsidR="000D5193" w:rsidRPr="00CF2426" w:rsidRDefault="000D5193" w:rsidP="000D5193">
      <w:pPr>
        <w:pStyle w:val="ATHeading3"/>
      </w:pPr>
      <w:bookmarkStart w:id="6" w:name="Sujet"/>
      <w:r w:rsidRPr="00CF2426">
        <w:t xml:space="preserve">Decyzja Parlamentu Europejskiego z dnia </w:t>
      </w:r>
      <w:r w:rsidR="007E323E">
        <w:t>11 marca</w:t>
      </w:r>
      <w:r w:rsidRPr="00CF2426">
        <w:t xml:space="preserve"> 2025 r. w sprawie wniosku dotyczącego mianowania członka Jednolitej Rady ds. Restrukturyzacji i Uporządkowanej Likwidacji</w:t>
      </w:r>
      <w:bookmarkEnd w:id="6"/>
      <w:r w:rsidRPr="00CF2426">
        <w:t xml:space="preserve"> </w:t>
      </w:r>
      <w:bookmarkStart w:id="7" w:name="References"/>
      <w:r w:rsidRPr="00CF2426">
        <w:t>(N10-0005/2025 – C10-0031/2025 – 2025/0902(NLE))</w:t>
      </w:r>
      <w:bookmarkEnd w:id="7"/>
    </w:p>
    <w:p w:rsidR="00DB2233" w:rsidRPr="00CF2426" w:rsidRDefault="00DB2233" w:rsidP="00DB2233">
      <w:pPr>
        <w:pStyle w:val="NormalBold"/>
      </w:pPr>
      <w:r w:rsidRPr="00CF2426">
        <w:t>(Zatwierdzenie)</w:t>
      </w:r>
    </w:p>
    <w:p w:rsidR="00DB2233" w:rsidRPr="00CF2426" w:rsidRDefault="00DB2233" w:rsidP="00DB2233">
      <w:pPr>
        <w:pStyle w:val="EPComma"/>
      </w:pPr>
      <w:r w:rsidRPr="00CF2426">
        <w:rPr>
          <w:i/>
        </w:rPr>
        <w:t>Parlament Europejski</w:t>
      </w:r>
      <w:r w:rsidRPr="00CF2426">
        <w:t>,</w:t>
      </w:r>
    </w:p>
    <w:p w:rsidR="00DB2233" w:rsidRPr="00CF2426" w:rsidRDefault="00DB2233" w:rsidP="00DB2233">
      <w:pPr>
        <w:pStyle w:val="NormalHanging12a"/>
      </w:pPr>
      <w:r w:rsidRPr="00CF2426">
        <w:t>–</w:t>
      </w:r>
      <w:r w:rsidRPr="00CF2426">
        <w:tab/>
        <w:t xml:space="preserve">uwzględniając wniosek Komisji z 19 lutego 2025 r. dotyczący mianowania </w:t>
      </w:r>
      <w:proofErr w:type="spellStart"/>
      <w:r w:rsidRPr="00CF2426">
        <w:t>Slavki</w:t>
      </w:r>
      <w:proofErr w:type="spellEnd"/>
      <w:r w:rsidRPr="00CF2426">
        <w:t xml:space="preserve"> </w:t>
      </w:r>
      <w:proofErr w:type="spellStart"/>
      <w:r w:rsidRPr="00CF2426">
        <w:t>Eley</w:t>
      </w:r>
      <w:proofErr w:type="spellEnd"/>
      <w:r w:rsidRPr="00CF2426">
        <w:t xml:space="preserve"> członkinią Jednolitej Rady ds. Restrukturyzacji i Uporządkowanej Likwidacji (C10</w:t>
      </w:r>
      <w:r w:rsidRPr="00CF2426">
        <w:noBreakHyphen/>
        <w:t>0031/2025),</w:t>
      </w:r>
    </w:p>
    <w:p w:rsidR="00DB2233" w:rsidRPr="00CF2426" w:rsidRDefault="00DB2233" w:rsidP="00DB2233">
      <w:pPr>
        <w:pStyle w:val="NormalHanging12a"/>
      </w:pPr>
      <w:r w:rsidRPr="00CF2426">
        <w:t>–</w:t>
      </w:r>
      <w:r w:rsidRPr="00CF2426">
        <w:tab/>
        <w:t>uwzględniając art. 56 ust. 6 rozporządzenia Parlamentu Europejskiego i Rady (UE) nr 806/2014 z dnia 15 lipca 2014 r. ustanawiającego jednolite zasady i jednolitą procedurę restrukturyzacji i uporządkowanej likwidacji instytucji kredytowych i niektórych firm inwestycyjnych w ramach jednolitego mechanizmu restrukturyzacji i uporządkowanej likwidacji oraz jednolitego funduszu restrukturyzacji i uporządkowanej likwidacji oraz zmieniającego rozporządzenie (UE) nr 1093/2010</w:t>
      </w:r>
      <w:r w:rsidRPr="00CF2426">
        <w:rPr>
          <w:rStyle w:val="FootnoteReference"/>
        </w:rPr>
        <w:footnoteReference w:id="1"/>
      </w:r>
      <w:r w:rsidRPr="00CF2426">
        <w:t>,</w:t>
      </w:r>
    </w:p>
    <w:p w:rsidR="00DB2233" w:rsidRPr="00CF2426" w:rsidRDefault="00DB2233" w:rsidP="00DB2233">
      <w:pPr>
        <w:pStyle w:val="NormalHanging12a"/>
      </w:pPr>
      <w:r w:rsidRPr="00CF2426">
        <w:t>–</w:t>
      </w:r>
      <w:r w:rsidRPr="00CF2426">
        <w:tab/>
        <w:t>uwzględniając swoją rezolucję z dnia 14 marca 2019 r. w sprawie równowagi płci przy obsadzaniu stanowisk w obszarze polityki gospodarczej i monetarnej UE</w:t>
      </w:r>
      <w:r w:rsidRPr="00CF2426">
        <w:rPr>
          <w:rStyle w:val="FootnoteReference"/>
        </w:rPr>
        <w:footnoteReference w:id="2"/>
      </w:r>
      <w:r w:rsidRPr="00CF2426">
        <w:t>,</w:t>
      </w:r>
    </w:p>
    <w:p w:rsidR="00DB2233" w:rsidRPr="00CF2426" w:rsidRDefault="00DB2233" w:rsidP="00DB2233">
      <w:pPr>
        <w:pStyle w:val="NormalHanging12a"/>
      </w:pPr>
      <w:r w:rsidRPr="00CF2426">
        <w:t>–</w:t>
      </w:r>
      <w:r w:rsidRPr="00CF2426">
        <w:tab/>
        <w:t>uwzględniając swoją rezolucję z dnia 16 stycznia 2020 r. w sprawie instytucji i organów unii gospodarczej i walutowej: zapobieganie konfliktom interesów związanym z zatrudnianiem byłych urzędników instytucji publicznych</w:t>
      </w:r>
      <w:r w:rsidRPr="00CF2426">
        <w:rPr>
          <w:rStyle w:val="FootnoteReference"/>
        </w:rPr>
        <w:footnoteReference w:id="3"/>
      </w:r>
      <w:r w:rsidRPr="00CF2426">
        <w:t>,</w:t>
      </w:r>
    </w:p>
    <w:p w:rsidR="00DB2233" w:rsidRPr="00CF2426" w:rsidRDefault="00DB2233" w:rsidP="00DB2233">
      <w:pPr>
        <w:pStyle w:val="NormalHanging12a"/>
      </w:pPr>
      <w:r w:rsidRPr="00CF2426">
        <w:t>–</w:t>
      </w:r>
      <w:r w:rsidRPr="00CF2426">
        <w:tab/>
        <w:t>uwzględniając art. 135 Regulaminu,</w:t>
      </w:r>
    </w:p>
    <w:p w:rsidR="00DB2233" w:rsidRPr="00CF2426" w:rsidRDefault="00DB2233" w:rsidP="00DB2233">
      <w:pPr>
        <w:pStyle w:val="NormalHanging12a"/>
      </w:pPr>
      <w:r w:rsidRPr="00CF2426">
        <w:t>–</w:t>
      </w:r>
      <w:r w:rsidRPr="00CF2426">
        <w:tab/>
        <w:t>uwzględniając sprawozdanie Komisji Gospodarczej i Monetarnej (A10-0025/2025),</w:t>
      </w:r>
    </w:p>
    <w:p w:rsidR="00DB2233" w:rsidRPr="00CF2426" w:rsidRDefault="00DB2233" w:rsidP="00DB2233">
      <w:pPr>
        <w:pStyle w:val="NormalHanging12a"/>
      </w:pPr>
      <w:r w:rsidRPr="00CF2426">
        <w:lastRenderedPageBreak/>
        <w:t>A.</w:t>
      </w:r>
      <w:r w:rsidRPr="00CF2426">
        <w:tab/>
      </w:r>
      <w:proofErr w:type="gramStart"/>
      <w:r w:rsidRPr="00CF2426">
        <w:t>mając</w:t>
      </w:r>
      <w:proofErr w:type="gramEnd"/>
      <w:r w:rsidRPr="00CF2426">
        <w:t xml:space="preserve"> na uwadze art. 56 ust. 4 rozporządzenia (UE) nr 806/2014, który stanowi, że członków Jednolitej Rady ds. Restrukturyzacji i Uporządkowanej Likwidacji, o których mowa w art. 43 ust. 1 lit. b) tego rozporządzenia, mianuje się w oparciu o osiągnięcia, umiejętności, znajomość spraw bankowych i finansowych oraz doświadczenie w dziedzinie nadzoru finansowego, regulacji finansowych oraz restrukturyzacji i uporządkowanej likwidacji banków;</w:t>
      </w:r>
    </w:p>
    <w:p w:rsidR="00DB2233" w:rsidRPr="00CF2426" w:rsidRDefault="00DB2233" w:rsidP="00DB2233">
      <w:pPr>
        <w:pStyle w:val="NormalHanging12a"/>
      </w:pPr>
      <w:r w:rsidRPr="00CF2426">
        <w:t>B.</w:t>
      </w:r>
      <w:r w:rsidRPr="00CF2426">
        <w:tab/>
        <w:t>mając na uwadze, że Parlament zobowiązał się zapewniać równowagę płci na najwyższych stanowiskach w dziedzinie usług bankowych i finansowych; mając na uwadze, że wszystkie instytucje i organy unijne i krajowe powinny wdrożyć konkretne środki, aby zapewnić równowagę płci;</w:t>
      </w:r>
    </w:p>
    <w:p w:rsidR="00DB2233" w:rsidRPr="00CF2426" w:rsidRDefault="00DB2233" w:rsidP="00DB2233">
      <w:pPr>
        <w:pStyle w:val="NormalHanging12a"/>
      </w:pPr>
      <w:r w:rsidRPr="00CF2426">
        <w:t>C.</w:t>
      </w:r>
      <w:r w:rsidRPr="00CF2426">
        <w:tab/>
      </w:r>
      <w:proofErr w:type="gramStart"/>
      <w:r w:rsidRPr="00CF2426">
        <w:t>mając</w:t>
      </w:r>
      <w:proofErr w:type="gramEnd"/>
      <w:r w:rsidRPr="00CF2426">
        <w:t xml:space="preserve"> na uwadze, że zgodnie z art. 56 ust. 6 rozporządzenia (UE) nr 806/2014 15 stycznia 2025 r. Komisja przyjęła listę najlepszych kandydatów na stanowisko członka Jednolitej Rady ds. Restrukturyzacji i Uporządkowanej Likwidacji;</w:t>
      </w:r>
    </w:p>
    <w:p w:rsidR="00DB2233" w:rsidRPr="00CF2426" w:rsidRDefault="00DB2233" w:rsidP="00DB2233">
      <w:pPr>
        <w:pStyle w:val="NormalHanging12a"/>
      </w:pPr>
      <w:r w:rsidRPr="00CF2426">
        <w:t>D.</w:t>
      </w:r>
      <w:r w:rsidRPr="00CF2426">
        <w:tab/>
      </w:r>
      <w:proofErr w:type="gramStart"/>
      <w:r w:rsidRPr="00CF2426">
        <w:t>mając</w:t>
      </w:r>
      <w:proofErr w:type="gramEnd"/>
      <w:r w:rsidRPr="00CF2426">
        <w:t xml:space="preserve"> na uwadze, że zgodnie z art. 56 ust. 6 rozporządzenia (UE) nr 806/2014 Komisja przekazała tę listę Parlamentowi;</w:t>
      </w:r>
    </w:p>
    <w:p w:rsidR="00DB2233" w:rsidRPr="00CF2426" w:rsidRDefault="00DB2233" w:rsidP="00DB2233">
      <w:pPr>
        <w:pStyle w:val="NormalHanging12a"/>
      </w:pPr>
      <w:r w:rsidRPr="00CF2426">
        <w:t>E.</w:t>
      </w:r>
      <w:r w:rsidRPr="00CF2426">
        <w:tab/>
      </w:r>
      <w:proofErr w:type="gramStart"/>
      <w:r w:rsidRPr="00CF2426">
        <w:t>mając</w:t>
      </w:r>
      <w:proofErr w:type="gramEnd"/>
      <w:r w:rsidRPr="00CF2426">
        <w:t xml:space="preserve"> na uwadze, że 19 lutego 2025 r. Komisja przyjęła wniosek dotyczący mianowania </w:t>
      </w:r>
      <w:proofErr w:type="spellStart"/>
      <w:r w:rsidRPr="00CF2426">
        <w:t>Slavki</w:t>
      </w:r>
      <w:proofErr w:type="spellEnd"/>
      <w:r w:rsidRPr="00CF2426">
        <w:t xml:space="preserve"> </w:t>
      </w:r>
      <w:proofErr w:type="spellStart"/>
      <w:r w:rsidRPr="00CF2426">
        <w:t>Eley</w:t>
      </w:r>
      <w:proofErr w:type="spellEnd"/>
      <w:r w:rsidRPr="00CF2426">
        <w:t xml:space="preserve"> członkinią Jednolitej Rady ds. Restrukturyzacji i Uporządkowanej Likwidacji i przekazała go Parlamentowi;</w:t>
      </w:r>
    </w:p>
    <w:p w:rsidR="00DB2233" w:rsidRPr="00CF2426" w:rsidRDefault="00DB2233" w:rsidP="00DB2233">
      <w:pPr>
        <w:pStyle w:val="NormalHanging12a"/>
      </w:pPr>
      <w:r w:rsidRPr="00CF2426">
        <w:t>F.</w:t>
      </w:r>
      <w:r w:rsidRPr="00CF2426">
        <w:tab/>
      </w:r>
      <w:proofErr w:type="gramStart"/>
      <w:r w:rsidRPr="00CF2426">
        <w:t>mając</w:t>
      </w:r>
      <w:proofErr w:type="gramEnd"/>
      <w:r w:rsidRPr="00CF2426">
        <w:t xml:space="preserve"> na uwadze, że Komisja Gospodarcza i Monetarna przystąpiła wówczas do oceny kwalifikacji zaproponowanej kandydatki na członkinię Jednolitej Rady ds. Restrukturyzacji i Uporządkowanej Likwidacji, w szczególności pod kątem wymogów, o których mowa w art. 56 ust. 4 rozporządzenia (UE) nr 806/2014;</w:t>
      </w:r>
    </w:p>
    <w:p w:rsidR="00DB2233" w:rsidRPr="00CF2426" w:rsidRDefault="00DB2233" w:rsidP="00DB2233">
      <w:pPr>
        <w:pStyle w:val="NormalHanging12a"/>
        <w:rPr>
          <w:b/>
        </w:rPr>
      </w:pPr>
      <w:r w:rsidRPr="00CF2426">
        <w:t>G.</w:t>
      </w:r>
      <w:r w:rsidRPr="00CF2426">
        <w:tab/>
        <w:t xml:space="preserve">mając na uwadze, że 3 marca 2025 r. w Komisji Gospodarczej i Monetarnej odbyło się przesłuchanie </w:t>
      </w:r>
      <w:proofErr w:type="spellStart"/>
      <w:r w:rsidRPr="00CF2426">
        <w:t>Slavki</w:t>
      </w:r>
      <w:proofErr w:type="spellEnd"/>
      <w:r w:rsidRPr="00CF2426">
        <w:t xml:space="preserve"> </w:t>
      </w:r>
      <w:proofErr w:type="spellStart"/>
      <w:r w:rsidRPr="00CF2426">
        <w:t>Eley</w:t>
      </w:r>
      <w:proofErr w:type="spellEnd"/>
      <w:r w:rsidRPr="00CF2426">
        <w:t>, podczas którego wygłosiła ona wstępne oświadczenie, a następnie odpowiedziała na pytania członków komisji;</w:t>
      </w:r>
    </w:p>
    <w:p w:rsidR="00DB2233" w:rsidRPr="00CF2426" w:rsidRDefault="00DB2233" w:rsidP="00DB2233">
      <w:pPr>
        <w:pStyle w:val="NormalHanging12a"/>
      </w:pPr>
      <w:r w:rsidRPr="00CF2426">
        <w:t>1.</w:t>
      </w:r>
      <w:r w:rsidRPr="00CF2426">
        <w:tab/>
      </w:r>
      <w:proofErr w:type="gramStart"/>
      <w:r w:rsidRPr="00CF2426">
        <w:t>wyraża</w:t>
      </w:r>
      <w:proofErr w:type="gramEnd"/>
      <w:r w:rsidRPr="00CF2426">
        <w:t xml:space="preserve"> zgodę na mianowanie </w:t>
      </w:r>
      <w:proofErr w:type="spellStart"/>
      <w:r w:rsidRPr="00CF2426">
        <w:t>Slavki</w:t>
      </w:r>
      <w:proofErr w:type="spellEnd"/>
      <w:r w:rsidRPr="00CF2426">
        <w:t xml:space="preserve"> </w:t>
      </w:r>
      <w:proofErr w:type="spellStart"/>
      <w:r w:rsidRPr="00CF2426">
        <w:t>Eley</w:t>
      </w:r>
      <w:proofErr w:type="spellEnd"/>
      <w:r w:rsidRPr="00CF2426">
        <w:t xml:space="preserve"> członkinią Jednolitej Rady ds. Restrukturyzacji i Uporządkowanej Likwidacji na okres pięciu lat;</w:t>
      </w:r>
    </w:p>
    <w:p w:rsidR="00CF2426" w:rsidRPr="00CF2426" w:rsidRDefault="00DB2233" w:rsidP="00CF2426">
      <w:pPr>
        <w:widowControl/>
        <w:ind w:left="567" w:hanging="567"/>
      </w:pPr>
      <w:r w:rsidRPr="00CF2426">
        <w:t>2.</w:t>
      </w:r>
      <w:r w:rsidRPr="00CF2426">
        <w:tab/>
      </w:r>
      <w:proofErr w:type="gramStart"/>
      <w:r w:rsidRPr="00CF2426">
        <w:t>zobowiązuje</w:t>
      </w:r>
      <w:proofErr w:type="gramEnd"/>
      <w:r w:rsidRPr="00CF2426">
        <w:t xml:space="preserve"> swoją przewodniczącą do przekazania niniejszej decyzji Radzie Europejskiej, Radzie, Komisji oraz rządom państw członkowskich. </w:t>
      </w:r>
    </w:p>
    <w:p w:rsidR="00E365E1" w:rsidRPr="00CF2426" w:rsidRDefault="00E365E1" w:rsidP="000D5193"/>
    <w:sectPr w:rsidR="00E365E1" w:rsidRPr="00CF2426" w:rsidSect="00CF24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193" w:rsidRPr="00CF2426" w:rsidRDefault="000D5193">
      <w:r w:rsidRPr="00CF2426">
        <w:separator/>
      </w:r>
    </w:p>
  </w:endnote>
  <w:endnote w:type="continuationSeparator" w:id="0">
    <w:p w:rsidR="000D5193" w:rsidRPr="00CF2426" w:rsidRDefault="000D5193">
      <w:r w:rsidRPr="00CF24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24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24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24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193" w:rsidRPr="00CF2426" w:rsidRDefault="000D5193">
      <w:r w:rsidRPr="00CF2426">
        <w:separator/>
      </w:r>
    </w:p>
  </w:footnote>
  <w:footnote w:type="continuationSeparator" w:id="0">
    <w:p w:rsidR="000D5193" w:rsidRPr="00CF2426" w:rsidRDefault="000D5193">
      <w:r w:rsidRPr="00CF2426">
        <w:continuationSeparator/>
      </w:r>
    </w:p>
  </w:footnote>
  <w:footnote w:id="1">
    <w:p w:rsidR="00DB2233" w:rsidRPr="00CF2426" w:rsidRDefault="00DB2233" w:rsidP="00CF2426">
      <w:pPr>
        <w:pStyle w:val="FootnoteText"/>
        <w:ind w:left="567" w:hanging="567"/>
        <w:rPr>
          <w:sz w:val="24"/>
          <w:lang w:val="pl-PL"/>
        </w:rPr>
      </w:pPr>
      <w:r w:rsidRPr="00CF2426">
        <w:rPr>
          <w:rStyle w:val="FootnoteReference"/>
          <w:sz w:val="24"/>
          <w:lang w:val="pl-PL"/>
        </w:rPr>
        <w:footnoteRef/>
      </w:r>
      <w:r w:rsidR="00CF2426" w:rsidRPr="00CF2426">
        <w:rPr>
          <w:sz w:val="24"/>
          <w:lang w:val="pl-PL"/>
        </w:rPr>
        <w:t xml:space="preserve"> </w:t>
      </w:r>
      <w:r w:rsidR="00CF2426" w:rsidRPr="00CF2426">
        <w:rPr>
          <w:sz w:val="24"/>
          <w:lang w:val="pl-PL"/>
        </w:rPr>
        <w:tab/>
      </w:r>
      <w:r w:rsidRPr="00CF2426">
        <w:rPr>
          <w:sz w:val="24"/>
          <w:lang w:val="pl-PL"/>
        </w:rPr>
        <w:t xml:space="preserve">Dz.U. L 225 z 30.7.2014, </w:t>
      </w:r>
      <w:proofErr w:type="gramStart"/>
      <w:r w:rsidRPr="00CF2426">
        <w:rPr>
          <w:sz w:val="24"/>
          <w:lang w:val="pl-PL"/>
        </w:rPr>
        <w:t>s</w:t>
      </w:r>
      <w:proofErr w:type="gramEnd"/>
      <w:r w:rsidRPr="00CF2426">
        <w:rPr>
          <w:sz w:val="24"/>
          <w:lang w:val="pl-PL"/>
        </w:rPr>
        <w:t xml:space="preserve">. 1, ELI: </w:t>
      </w:r>
      <w:hyperlink r:id="rId1" w:history="1">
        <w:r w:rsidRPr="00CF2426">
          <w:rPr>
            <w:rStyle w:val="Hyperlink"/>
            <w:sz w:val="24"/>
            <w:lang w:val="pl-PL"/>
          </w:rPr>
          <w:t>http://data.europa.eu/eli/reg/2014/806/oj</w:t>
        </w:r>
      </w:hyperlink>
      <w:r w:rsidRPr="00CF2426">
        <w:rPr>
          <w:sz w:val="24"/>
          <w:lang w:val="pl-PL"/>
        </w:rPr>
        <w:t>.</w:t>
      </w:r>
    </w:p>
  </w:footnote>
  <w:footnote w:id="2">
    <w:p w:rsidR="00DB2233" w:rsidRPr="00CF2426" w:rsidRDefault="00DB2233" w:rsidP="00CF2426">
      <w:pPr>
        <w:pStyle w:val="FootnoteText"/>
        <w:ind w:left="567" w:hanging="567"/>
        <w:rPr>
          <w:sz w:val="24"/>
          <w:lang w:val="pl-PL"/>
        </w:rPr>
      </w:pPr>
      <w:r w:rsidRPr="00CF2426">
        <w:rPr>
          <w:rStyle w:val="FootnoteReference"/>
          <w:sz w:val="24"/>
          <w:lang w:val="pl-PL"/>
        </w:rPr>
        <w:footnoteRef/>
      </w:r>
      <w:r w:rsidR="00CF2426" w:rsidRPr="00CF2426">
        <w:rPr>
          <w:sz w:val="24"/>
          <w:lang w:val="pl-PL"/>
        </w:rPr>
        <w:t xml:space="preserve"> </w:t>
      </w:r>
      <w:r w:rsidR="00CF2426" w:rsidRPr="00CF2426">
        <w:rPr>
          <w:sz w:val="24"/>
          <w:lang w:val="pl-PL"/>
        </w:rPr>
        <w:tab/>
      </w:r>
      <w:r w:rsidRPr="00CF2426">
        <w:rPr>
          <w:sz w:val="24"/>
          <w:lang w:val="pl-PL"/>
        </w:rPr>
        <w:t>Teksty przyjęte, P8_TA(2019)0211.</w:t>
      </w:r>
    </w:p>
  </w:footnote>
  <w:footnote w:id="3">
    <w:p w:rsidR="00DB2233" w:rsidRPr="00CF2426" w:rsidRDefault="00DB2233" w:rsidP="00CF2426">
      <w:pPr>
        <w:pStyle w:val="FootnoteText"/>
        <w:ind w:left="567" w:hanging="567"/>
        <w:rPr>
          <w:sz w:val="24"/>
          <w:lang w:val="pl-PL"/>
        </w:rPr>
      </w:pPr>
      <w:r w:rsidRPr="00CF2426">
        <w:rPr>
          <w:rStyle w:val="FootnoteReference"/>
          <w:sz w:val="24"/>
          <w:lang w:val="pl-PL"/>
        </w:rPr>
        <w:footnoteRef/>
      </w:r>
      <w:r w:rsidR="00CF2426" w:rsidRPr="00CF2426">
        <w:rPr>
          <w:sz w:val="24"/>
          <w:lang w:val="pl-PL"/>
        </w:rPr>
        <w:t xml:space="preserve"> </w:t>
      </w:r>
      <w:r w:rsidR="00CF2426" w:rsidRPr="00CF2426">
        <w:rPr>
          <w:sz w:val="24"/>
          <w:lang w:val="pl-PL"/>
        </w:rPr>
        <w:tab/>
      </w:r>
      <w:r w:rsidRPr="00CF2426">
        <w:rPr>
          <w:sz w:val="24"/>
          <w:lang w:val="pl-PL"/>
        </w:rPr>
        <w:t>Teksty przyjęte,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24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24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24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PL"/>
    <w:docVar w:name="dvnumam" w:val="0"/>
    <w:docVar w:name="dvpe" w:val="770.018"/>
    <w:docVar w:name="dvrapporteur" w:val="Sprawozdawca: "/>
    <w:docVar w:name="dvtitre" w:val="Decyzja Parlamentu Europejskiego z dnia  2025 r. w sprawie wniosku dotyczącego mianowania członka Jednolitej Rady ds. Restrukturyzacji i Uporządkowanej Likwidacji(N10-0005/2025 – C10-0031/2025 – 2025/0902(NLE))"/>
  </w:docVars>
  <w:rsids>
    <w:rsidRoot w:val="000D5193"/>
    <w:rsid w:val="00002272"/>
    <w:rsid w:val="00064002"/>
    <w:rsid w:val="000677B9"/>
    <w:rsid w:val="000831BA"/>
    <w:rsid w:val="000A42CC"/>
    <w:rsid w:val="000D519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23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722E"/>
    <w:rsid w:val="00CC2357"/>
    <w:rsid w:val="00CF071A"/>
    <w:rsid w:val="00CF2426"/>
    <w:rsid w:val="00D058B8"/>
    <w:rsid w:val="00D56C11"/>
    <w:rsid w:val="00D834A0"/>
    <w:rsid w:val="00D872DF"/>
    <w:rsid w:val="00D91E21"/>
    <w:rsid w:val="00DA7FCD"/>
    <w:rsid w:val="00DB223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0C6A6"/>
  <w15:chartTrackingRefBased/>
  <w15:docId w15:val="{4C585AFB-88B6-424C-8F3C-E2B9D9BF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B2233"/>
    <w:pPr>
      <w:spacing w:before="480" w:after="240"/>
    </w:pPr>
  </w:style>
  <w:style w:type="paragraph" w:customStyle="1" w:styleId="NormalBold">
    <w:name w:val="NormalBold"/>
    <w:basedOn w:val="Normal"/>
    <w:rsid w:val="00DB2233"/>
    <w:rPr>
      <w:b/>
    </w:rPr>
  </w:style>
  <w:style w:type="paragraph" w:customStyle="1" w:styleId="NormalHanging12a">
    <w:name w:val="NormalHanging12a"/>
    <w:basedOn w:val="Normal"/>
    <w:rsid w:val="00DB2233"/>
    <w:pPr>
      <w:spacing w:after="240"/>
      <w:ind w:left="567" w:hanging="567"/>
    </w:pPr>
  </w:style>
  <w:style w:type="character" w:styleId="Hyperlink">
    <w:name w:val="Hyperlink"/>
    <w:uiPriority w:val="99"/>
    <w:rsid w:val="00DB22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0D518-CB08-4FEB-931E-8FDB2AE66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2025-03-11T13:46:00Z</dcterms:created>
  <dcterms:modified xsi:type="dcterms:W3CDTF">2025-03-11T13:46:00Z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A10-0025/2025</vt:lpwstr>
  </property>
  <property fmtid="{D5CDD505-2E9C-101B-9397-08002B2CF9AE}" pid="4" name="&lt;Type&gt;">
    <vt:lpwstr>RR</vt:lpwstr>
  </property>
</Properties>
</file>