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03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E03E7" w:rsidRDefault="00B023B3" w:rsidP="0010095E">
            <w:pPr>
              <w:pStyle w:val="EPName"/>
            </w:pPr>
            <w:r w:rsidRPr="00DE03E7">
              <w:t>Europski parlament</w:t>
            </w:r>
          </w:p>
          <w:p w:rsidR="00751A4A" w:rsidRPr="00DE03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03E7">
              <w:t>2024</w:t>
            </w:r>
            <w:r w:rsidR="00817416" w:rsidRPr="00DE03E7">
              <w:t>-202</w:t>
            </w:r>
            <w:r w:rsidRPr="00DE03E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E03E7" w:rsidRDefault="00187494" w:rsidP="0010095E">
            <w:pPr>
              <w:pStyle w:val="EPLogo"/>
            </w:pPr>
            <w:r w:rsidRPr="00DE03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E03E7" w:rsidRDefault="00D058B8" w:rsidP="004C5D52">
      <w:pPr>
        <w:pStyle w:val="LineTop"/>
      </w:pPr>
    </w:p>
    <w:p w:rsidR="00680577" w:rsidRPr="00DE03E7" w:rsidRDefault="00B023B3" w:rsidP="00680577">
      <w:pPr>
        <w:pStyle w:val="EPBodyTA1"/>
      </w:pPr>
      <w:r w:rsidRPr="00DE03E7">
        <w:t>USVOJENI TEKSTOVI</w:t>
      </w:r>
    </w:p>
    <w:p w:rsidR="00D058B8" w:rsidRPr="00DE03E7" w:rsidRDefault="00D058B8" w:rsidP="00D058B8">
      <w:pPr>
        <w:pStyle w:val="LineBottom"/>
      </w:pPr>
    </w:p>
    <w:p w:rsidR="00B023B3" w:rsidRPr="00DE03E7" w:rsidRDefault="00B023B3" w:rsidP="00B023B3">
      <w:pPr>
        <w:pStyle w:val="ATHeading1"/>
      </w:pPr>
      <w:bookmarkStart w:id="0" w:name="TANumber"/>
      <w:r w:rsidRPr="00DE03E7">
        <w:t>P10_TA(2025)00</w:t>
      </w:r>
      <w:bookmarkEnd w:id="0"/>
      <w:r w:rsidR="0067411B">
        <w:t>25</w:t>
      </w:r>
      <w:bookmarkStart w:id="1" w:name="_GoBack"/>
      <w:bookmarkEnd w:id="1"/>
    </w:p>
    <w:p w:rsidR="00B023B3" w:rsidRPr="00DE03E7" w:rsidRDefault="000C2E20" w:rsidP="00B023B3">
      <w:pPr>
        <w:pStyle w:val="ATHeading2"/>
      </w:pPr>
      <w:bookmarkStart w:id="2" w:name="title"/>
      <w:r w:rsidRPr="00DE03E7">
        <w:rPr>
          <w:bCs/>
        </w:rPr>
        <w:t>Imenovanje potpredsjednika Jedinstvenog sanacijskog odbora</w:t>
      </w:r>
      <w:bookmarkEnd w:id="2"/>
    </w:p>
    <w:p w:rsidR="00B023B3" w:rsidRPr="00DE03E7" w:rsidRDefault="00B023B3" w:rsidP="00B023B3">
      <w:pPr>
        <w:rPr>
          <w:i/>
          <w:vanish/>
        </w:rPr>
      </w:pPr>
      <w:r w:rsidRPr="00DE03E7">
        <w:rPr>
          <w:i/>
        </w:rPr>
        <w:fldChar w:fldCharType="begin"/>
      </w:r>
      <w:r w:rsidRPr="00DE03E7">
        <w:rPr>
          <w:i/>
        </w:rPr>
        <w:instrText xml:space="preserve"> TC"(</w:instrText>
      </w:r>
      <w:bookmarkStart w:id="3" w:name="DocNumber"/>
      <w:r w:rsidRPr="00DE03E7">
        <w:rPr>
          <w:i/>
        </w:rPr>
        <w:instrText>A10-0026/2025</w:instrText>
      </w:r>
      <w:bookmarkEnd w:id="3"/>
      <w:r w:rsidRPr="00DE03E7">
        <w:rPr>
          <w:i/>
        </w:rPr>
        <w:instrText xml:space="preserve"> - Izvjestiteljica: Aurore </w:instrText>
      </w:r>
      <w:proofErr w:type="spellStart"/>
      <w:r w:rsidRPr="00DE03E7">
        <w:rPr>
          <w:i/>
        </w:rPr>
        <w:instrText>Lalucq</w:instrText>
      </w:r>
      <w:proofErr w:type="spellEnd"/>
      <w:r w:rsidRPr="00DE03E7">
        <w:rPr>
          <w:i/>
        </w:rPr>
        <w:instrText xml:space="preserve">)"\l3 \n&gt; \* MERGEFORMAT </w:instrText>
      </w:r>
      <w:r w:rsidRPr="00DE03E7">
        <w:rPr>
          <w:i/>
        </w:rPr>
        <w:fldChar w:fldCharType="end"/>
      </w:r>
    </w:p>
    <w:p w:rsidR="00B023B3" w:rsidRPr="00DE03E7" w:rsidRDefault="00B023B3" w:rsidP="00B023B3">
      <w:pPr>
        <w:rPr>
          <w:vanish/>
        </w:rPr>
      </w:pPr>
      <w:bookmarkStart w:id="4" w:name="Commission"/>
      <w:r w:rsidRPr="00DE03E7">
        <w:rPr>
          <w:vanish/>
        </w:rPr>
        <w:t>Odbor za ekonomsku i monetarnu politiku</w:t>
      </w:r>
      <w:bookmarkEnd w:id="4"/>
    </w:p>
    <w:p w:rsidR="00B023B3" w:rsidRPr="00DE03E7" w:rsidRDefault="00B023B3" w:rsidP="00B023B3">
      <w:pPr>
        <w:rPr>
          <w:vanish/>
        </w:rPr>
      </w:pPr>
      <w:bookmarkStart w:id="5" w:name="PE"/>
      <w:r w:rsidRPr="00DE03E7">
        <w:rPr>
          <w:vanish/>
        </w:rPr>
        <w:t>PE770.020</w:t>
      </w:r>
      <w:bookmarkEnd w:id="5"/>
    </w:p>
    <w:p w:rsidR="00B023B3" w:rsidRPr="00DE03E7" w:rsidRDefault="00B023B3" w:rsidP="00B023B3">
      <w:pPr>
        <w:pStyle w:val="ATHeading3"/>
      </w:pPr>
      <w:bookmarkStart w:id="6" w:name="Sujet"/>
      <w:r w:rsidRPr="00DE03E7">
        <w:t xml:space="preserve">Odluka Europskog parlamenta od </w:t>
      </w:r>
      <w:r w:rsidR="000C2E20" w:rsidRPr="00DE03E7">
        <w:t>11. ožujka</w:t>
      </w:r>
      <w:r w:rsidRPr="00DE03E7">
        <w:t xml:space="preserve"> 2025. o Prijedlogu imenovanja potpredsjednika Jedinstvenog sanacijskog odbora</w:t>
      </w:r>
      <w:bookmarkEnd w:id="6"/>
      <w:r w:rsidRPr="00DE03E7">
        <w:t xml:space="preserve"> </w:t>
      </w:r>
      <w:bookmarkStart w:id="7" w:name="References"/>
      <w:r w:rsidRPr="00DE03E7">
        <w:t>(N10-0006/2025 – C10-0032/2025 – 2025/0903(NLE))</w:t>
      </w:r>
      <w:bookmarkEnd w:id="7"/>
    </w:p>
    <w:p w:rsidR="00F52FC9" w:rsidRPr="00DE03E7" w:rsidRDefault="00F52FC9" w:rsidP="00F52FC9">
      <w:pPr>
        <w:pStyle w:val="NormalBold"/>
      </w:pPr>
      <w:r w:rsidRPr="00DE03E7">
        <w:t>(Odobrenje)</w:t>
      </w:r>
    </w:p>
    <w:p w:rsidR="00F52FC9" w:rsidRPr="00DE03E7" w:rsidRDefault="00F52FC9" w:rsidP="00F52FC9">
      <w:pPr>
        <w:pStyle w:val="EPComma"/>
      </w:pPr>
      <w:r w:rsidRPr="00DE03E7">
        <w:rPr>
          <w:i/>
        </w:rPr>
        <w:t>Europski parlament</w:t>
      </w:r>
      <w:r w:rsidRPr="00DE03E7">
        <w:t>,</w:t>
      </w:r>
    </w:p>
    <w:p w:rsidR="00F52FC9" w:rsidRPr="00DE03E7" w:rsidRDefault="00F52FC9" w:rsidP="00F52FC9">
      <w:pPr>
        <w:pStyle w:val="NormalHanging12a"/>
      </w:pPr>
      <w:r w:rsidRPr="00DE03E7">
        <w:t>–</w:t>
      </w:r>
      <w:r w:rsidRPr="00DE03E7">
        <w:tab/>
        <w:t xml:space="preserve">uzimajući u obzir </w:t>
      </w:r>
      <w:r w:rsidR="00C54321" w:rsidRPr="00DE03E7">
        <w:t>P</w:t>
      </w:r>
      <w:r w:rsidRPr="00DE03E7">
        <w:t xml:space="preserve">rijedlog Komisije od 19. veljače 2025. da se Miguel </w:t>
      </w:r>
      <w:proofErr w:type="spellStart"/>
      <w:r w:rsidRPr="00DE03E7">
        <w:t>Carcaño</w:t>
      </w:r>
      <w:proofErr w:type="spellEnd"/>
      <w:r w:rsidRPr="00DE03E7">
        <w:t xml:space="preserve"> </w:t>
      </w:r>
      <w:proofErr w:type="spellStart"/>
      <w:r w:rsidRPr="00DE03E7">
        <w:t>Saenz</w:t>
      </w:r>
      <w:proofErr w:type="spellEnd"/>
      <w:r w:rsidRPr="00DE03E7">
        <w:t xml:space="preserve"> </w:t>
      </w:r>
      <w:proofErr w:type="spellStart"/>
      <w:r w:rsidRPr="00DE03E7">
        <w:t>Cenzano</w:t>
      </w:r>
      <w:proofErr w:type="spellEnd"/>
      <w:r w:rsidRPr="00DE03E7">
        <w:t xml:space="preserve"> imenuje potpredsjednikom Jedinstvenog sanacijskog odbora (C10</w:t>
      </w:r>
      <w:r w:rsidRPr="00DE03E7">
        <w:noBreakHyphen/>
        <w:t>0032/2025),</w:t>
      </w:r>
    </w:p>
    <w:p w:rsidR="00F52FC9" w:rsidRPr="00DE03E7" w:rsidRDefault="00F52FC9" w:rsidP="00F52FC9">
      <w:pPr>
        <w:pStyle w:val="NormalHanging12a"/>
      </w:pPr>
      <w:r w:rsidRPr="00DE03E7">
        <w:t>–</w:t>
      </w:r>
      <w:r w:rsidRPr="00DE03E7">
        <w:tab/>
        <w:t>uzimajući u obzir članak 56. stavak 6. Uredbe (EU) br. 806/2014 Europskog parlamenta i Vijeća od 15. srpnja 2014. o utvrđivanju jedinstvenih pravila i jedinstvenog postupka za sanaciju kreditnih institucija i određenih investicijskih društava u okviru jedinstvenog sanacijskog mehanizma i jedinstvenog fonda za sanaciju te o izmjeni Uredbe (EU) br. 1093/2010</w:t>
      </w:r>
      <w:r w:rsidRPr="00DE03E7">
        <w:rPr>
          <w:rStyle w:val="FootnoteReference"/>
        </w:rPr>
        <w:footnoteReference w:id="1"/>
      </w:r>
      <w:r w:rsidRPr="00DE03E7">
        <w:t>,</w:t>
      </w:r>
    </w:p>
    <w:p w:rsidR="00F52FC9" w:rsidRPr="00DE03E7" w:rsidRDefault="00F52FC9" w:rsidP="00F52FC9">
      <w:pPr>
        <w:pStyle w:val="NormalHanging12a"/>
      </w:pPr>
      <w:r w:rsidRPr="00DE03E7">
        <w:t>–</w:t>
      </w:r>
      <w:r w:rsidRPr="00DE03E7">
        <w:tab/>
        <w:t>uzimajući u obzir svoju Rezoluciju od 14. ožujka 2019. o rodnoj ravnoteži u imenovanjima u području ekonomske i monetarne politike EU-a</w:t>
      </w:r>
      <w:r w:rsidRPr="00DE03E7">
        <w:rPr>
          <w:rStyle w:val="FootnoteReference"/>
        </w:rPr>
        <w:footnoteReference w:id="2"/>
      </w:r>
      <w:r w:rsidRPr="00DE03E7">
        <w:t>,</w:t>
      </w:r>
    </w:p>
    <w:p w:rsidR="00F52FC9" w:rsidRPr="00DE03E7" w:rsidRDefault="00F52FC9" w:rsidP="00F52FC9">
      <w:pPr>
        <w:pStyle w:val="NormalHanging12a"/>
      </w:pPr>
      <w:r w:rsidRPr="00DE03E7">
        <w:t>–</w:t>
      </w:r>
      <w:r w:rsidRPr="00DE03E7">
        <w:tab/>
        <w:t>uzimajući u obzir svoju Rezoluciju od 16. siječnja 2020. o institucijama i tijelima ekonomske i monetarne unije: sprečavanje sukoba interesa nakon odlaska iz javne službe</w:t>
      </w:r>
      <w:r w:rsidRPr="00DE03E7">
        <w:rPr>
          <w:rStyle w:val="FootnoteReference"/>
        </w:rPr>
        <w:footnoteReference w:id="3"/>
      </w:r>
      <w:r w:rsidRPr="00DE03E7">
        <w:t>,</w:t>
      </w:r>
    </w:p>
    <w:p w:rsidR="00F52FC9" w:rsidRPr="00DE03E7" w:rsidRDefault="00F52FC9" w:rsidP="00F52FC9">
      <w:pPr>
        <w:pStyle w:val="NormalHanging12a"/>
      </w:pPr>
      <w:r w:rsidRPr="00DE03E7">
        <w:t>–</w:t>
      </w:r>
      <w:r w:rsidRPr="00DE03E7">
        <w:tab/>
        <w:t>uzimajući u obzir članak 135. Poslovnika,</w:t>
      </w:r>
    </w:p>
    <w:p w:rsidR="00F52FC9" w:rsidRPr="00DE03E7" w:rsidRDefault="00F52FC9" w:rsidP="00F52FC9">
      <w:pPr>
        <w:pStyle w:val="NormalHanging12a"/>
      </w:pPr>
      <w:r w:rsidRPr="00DE03E7">
        <w:t>–</w:t>
      </w:r>
      <w:r w:rsidRPr="00DE03E7">
        <w:tab/>
        <w:t>uzimajući u obzir izvješće Odbora za ekonomsku i monetarnu politiku (A10</w:t>
      </w:r>
      <w:r w:rsidRPr="00DE03E7">
        <w:noBreakHyphen/>
        <w:t>0026/2025),</w:t>
      </w:r>
    </w:p>
    <w:p w:rsidR="00F52FC9" w:rsidRPr="00DE03E7" w:rsidRDefault="00F52FC9" w:rsidP="00F52FC9">
      <w:pPr>
        <w:pStyle w:val="NormalHanging12a"/>
      </w:pPr>
      <w:r w:rsidRPr="00DE03E7">
        <w:t>A.</w:t>
      </w:r>
      <w:r w:rsidRPr="00DE03E7">
        <w:tab/>
        <w:t xml:space="preserve">budući da se člankom 56. stavkom 4. Uredbe (EU) br. 806/2014 predviđa da se potpredsjednik Jedinstvenog sanacijskog odbora iz članka 56. stavka 3. te uredbe </w:t>
      </w:r>
      <w:r w:rsidRPr="00DE03E7">
        <w:lastRenderedPageBreak/>
        <w:t>imenuje na temelju postignuća, vještina, znanja o bankarskim i financijskim pitanjima te na temelju iskustva značajnog za financijski nadzor, uređenje i sanaciju banaka;</w:t>
      </w:r>
    </w:p>
    <w:p w:rsidR="00F52FC9" w:rsidRPr="00DE03E7" w:rsidRDefault="00F52FC9" w:rsidP="00F52FC9">
      <w:pPr>
        <w:pStyle w:val="NormalHanging12a"/>
      </w:pPr>
      <w:r w:rsidRPr="00DE03E7">
        <w:t>B.</w:t>
      </w:r>
      <w:r w:rsidRPr="00DE03E7">
        <w:tab/>
        <w:t xml:space="preserve">budući da je Parlament predan osiguravanju rodne ravnoteže na rukovodećim položajima u području bankarskih i financijskih usluga; budući da bi sve institucije i tijela Unije </w:t>
      </w:r>
      <w:r w:rsidR="00272A5D" w:rsidRPr="00DE03E7">
        <w:t xml:space="preserve">te </w:t>
      </w:r>
      <w:r w:rsidR="00C54321" w:rsidRPr="00DE03E7">
        <w:t>sve nacionalne institucije i tijela</w:t>
      </w:r>
      <w:r w:rsidRPr="00DE03E7">
        <w:t xml:space="preserve"> trebali provoditi konkretne mjere za postizanje rodne ravnoteže;</w:t>
      </w:r>
    </w:p>
    <w:p w:rsidR="00F52FC9" w:rsidRPr="00DE03E7" w:rsidRDefault="00F52FC9" w:rsidP="00F52FC9">
      <w:pPr>
        <w:pStyle w:val="NormalHanging12a"/>
      </w:pPr>
      <w:r w:rsidRPr="00DE03E7">
        <w:t>C.</w:t>
      </w:r>
      <w:r w:rsidRPr="00DE03E7">
        <w:tab/>
        <w:t xml:space="preserve">budući da je u skladu s člankom 56. stavkom 6. Uredbe (EU) br. 806/2014 Komisija 15. siječnja 2025. donijela popis kandidata </w:t>
      </w:r>
      <w:r w:rsidR="00C54321" w:rsidRPr="00DE03E7">
        <w:t xml:space="preserve">iz užeg izbora </w:t>
      </w:r>
      <w:r w:rsidRPr="00DE03E7">
        <w:t>za dužnost potpredsjednika Jedinstvenog sanacijskog odbora;</w:t>
      </w:r>
    </w:p>
    <w:p w:rsidR="00F52FC9" w:rsidRPr="00DE03E7" w:rsidRDefault="00F52FC9" w:rsidP="00F52FC9">
      <w:pPr>
        <w:pStyle w:val="NormalHanging12a"/>
      </w:pPr>
      <w:r w:rsidRPr="00DE03E7">
        <w:t>D.</w:t>
      </w:r>
      <w:r w:rsidRPr="00DE03E7">
        <w:tab/>
        <w:t>budući da je u skladu s člankom 56. stavkom 6. Uredbe (EU) br. 806/2014 Komisija taj popis</w:t>
      </w:r>
      <w:r w:rsidR="00DE03E7" w:rsidRPr="00DE03E7">
        <w:t xml:space="preserve"> </w:t>
      </w:r>
      <w:r w:rsidR="00C54321" w:rsidRPr="00DE03E7">
        <w:t xml:space="preserve">iz užeg izbora </w:t>
      </w:r>
      <w:r w:rsidRPr="00DE03E7">
        <w:t>dostavila Parlamentu;</w:t>
      </w:r>
    </w:p>
    <w:p w:rsidR="00F52FC9" w:rsidRPr="00DE03E7" w:rsidRDefault="00F52FC9" w:rsidP="00F52FC9">
      <w:pPr>
        <w:pStyle w:val="NormalHanging12a"/>
      </w:pPr>
      <w:r w:rsidRPr="00DE03E7">
        <w:t>E.</w:t>
      </w:r>
      <w:r w:rsidRPr="00DE03E7">
        <w:tab/>
        <w:t xml:space="preserve">budući da je Komisija 19. veljače 2025. donijela prijedlog o imenovanju </w:t>
      </w:r>
      <w:proofErr w:type="spellStart"/>
      <w:r w:rsidRPr="00DE03E7">
        <w:t>Miguela</w:t>
      </w:r>
      <w:proofErr w:type="spellEnd"/>
      <w:r w:rsidRPr="00DE03E7">
        <w:t xml:space="preserve"> </w:t>
      </w:r>
      <w:proofErr w:type="spellStart"/>
      <w:r w:rsidRPr="00DE03E7">
        <w:t>Carcaña</w:t>
      </w:r>
      <w:proofErr w:type="spellEnd"/>
      <w:r w:rsidRPr="00DE03E7">
        <w:t xml:space="preserve"> </w:t>
      </w:r>
      <w:proofErr w:type="spellStart"/>
      <w:r w:rsidRPr="00DE03E7">
        <w:t>Saenza</w:t>
      </w:r>
      <w:proofErr w:type="spellEnd"/>
      <w:r w:rsidRPr="00DE03E7">
        <w:t xml:space="preserve"> </w:t>
      </w:r>
      <w:proofErr w:type="spellStart"/>
      <w:r w:rsidRPr="00DE03E7">
        <w:t>Cenzana</w:t>
      </w:r>
      <w:proofErr w:type="spellEnd"/>
      <w:r w:rsidRPr="00DE03E7">
        <w:t xml:space="preserve"> na dužnost potpredsjednika Jedinstvenog sanacijskog odbora te ga je dostavila Parlamentu;</w:t>
      </w:r>
    </w:p>
    <w:p w:rsidR="00F52FC9" w:rsidRPr="00DE03E7" w:rsidRDefault="00F52FC9" w:rsidP="00F52FC9">
      <w:pPr>
        <w:pStyle w:val="NormalHanging12a"/>
      </w:pPr>
      <w:r w:rsidRPr="00DE03E7">
        <w:t>F.</w:t>
      </w:r>
      <w:r w:rsidRPr="00DE03E7">
        <w:tab/>
        <w:t xml:space="preserve">budući da je Odbor za ekonomsku i monetarnu politiku potom ocijenio kvalifikacije predloženog kandidata za dužnost potpredsjednika Jedinstvenog sanacijskog odbora, posebno u odnosu na </w:t>
      </w:r>
      <w:r w:rsidR="00272A5D" w:rsidRPr="00DE03E7">
        <w:t>zahtjeve</w:t>
      </w:r>
      <w:r w:rsidR="00C54321" w:rsidRPr="00DE03E7">
        <w:t xml:space="preserve"> </w:t>
      </w:r>
      <w:r w:rsidRPr="00DE03E7">
        <w:t>utvrđene člankom 56. stavkom 4. Uredbe (EU) br. 806/2014;</w:t>
      </w:r>
    </w:p>
    <w:p w:rsidR="00F52FC9" w:rsidRPr="00DE03E7" w:rsidRDefault="00F52FC9" w:rsidP="00F52FC9">
      <w:pPr>
        <w:pStyle w:val="NormalHanging12a"/>
        <w:rPr>
          <w:b/>
        </w:rPr>
      </w:pPr>
      <w:r w:rsidRPr="00DE03E7">
        <w:t>G.</w:t>
      </w:r>
      <w:r w:rsidRPr="00DE03E7">
        <w:tab/>
        <w:t xml:space="preserve">budući da je 3. ožujka 2025. Odbor za ekonomsku i monetarnu politiku održao saslušanje </w:t>
      </w:r>
      <w:proofErr w:type="spellStart"/>
      <w:r w:rsidRPr="00DE03E7">
        <w:t>Miguela</w:t>
      </w:r>
      <w:proofErr w:type="spellEnd"/>
      <w:r w:rsidRPr="00DE03E7">
        <w:t xml:space="preserve"> </w:t>
      </w:r>
      <w:proofErr w:type="spellStart"/>
      <w:r w:rsidRPr="00DE03E7">
        <w:t>Carcaña</w:t>
      </w:r>
      <w:proofErr w:type="spellEnd"/>
      <w:r w:rsidRPr="00DE03E7">
        <w:t xml:space="preserve"> </w:t>
      </w:r>
      <w:proofErr w:type="spellStart"/>
      <w:r w:rsidRPr="00DE03E7">
        <w:t>Saenza</w:t>
      </w:r>
      <w:proofErr w:type="spellEnd"/>
      <w:r w:rsidRPr="00DE03E7">
        <w:t xml:space="preserve"> </w:t>
      </w:r>
      <w:proofErr w:type="spellStart"/>
      <w:r w:rsidRPr="00DE03E7">
        <w:t>Cenzana</w:t>
      </w:r>
      <w:proofErr w:type="spellEnd"/>
      <w:r w:rsidRPr="00DE03E7">
        <w:t xml:space="preserve"> na kojem je on dao uvodnu izjavu, a zatim odgovarao na pitanja članova Odbora;</w:t>
      </w:r>
    </w:p>
    <w:p w:rsidR="00F52FC9" w:rsidRPr="00DE03E7" w:rsidRDefault="00F52FC9" w:rsidP="00F52FC9">
      <w:pPr>
        <w:pStyle w:val="NormalHanging12a"/>
      </w:pPr>
      <w:r w:rsidRPr="00DE03E7">
        <w:t>1.</w:t>
      </w:r>
      <w:r w:rsidRPr="00DE03E7">
        <w:tab/>
        <w:t xml:space="preserve">odobrava imenovanje </w:t>
      </w:r>
      <w:proofErr w:type="spellStart"/>
      <w:r w:rsidRPr="00DE03E7">
        <w:t>Miguela</w:t>
      </w:r>
      <w:proofErr w:type="spellEnd"/>
      <w:r w:rsidRPr="00DE03E7">
        <w:t xml:space="preserve"> </w:t>
      </w:r>
      <w:proofErr w:type="spellStart"/>
      <w:r w:rsidRPr="00DE03E7">
        <w:t>Carcaña</w:t>
      </w:r>
      <w:proofErr w:type="spellEnd"/>
      <w:r w:rsidRPr="00DE03E7">
        <w:t xml:space="preserve"> </w:t>
      </w:r>
      <w:proofErr w:type="spellStart"/>
      <w:r w:rsidRPr="00DE03E7">
        <w:t>Saenza</w:t>
      </w:r>
      <w:proofErr w:type="spellEnd"/>
      <w:r w:rsidRPr="00DE03E7">
        <w:t xml:space="preserve"> </w:t>
      </w:r>
      <w:proofErr w:type="spellStart"/>
      <w:r w:rsidRPr="00DE03E7">
        <w:t>Cenzana</w:t>
      </w:r>
      <w:proofErr w:type="spellEnd"/>
      <w:r w:rsidRPr="00DE03E7">
        <w:t xml:space="preserve"> potpredsjednikom Jedinstvenog sanacijskog odbora na razdoblje od pet godina;</w:t>
      </w:r>
    </w:p>
    <w:p w:rsidR="00F52FC9" w:rsidRPr="00DE03E7" w:rsidRDefault="00F52FC9" w:rsidP="00F52FC9">
      <w:pPr>
        <w:pStyle w:val="NormalHanging12a"/>
      </w:pPr>
      <w:r w:rsidRPr="00DE03E7">
        <w:t>2.</w:t>
      </w:r>
      <w:r w:rsidRPr="00DE03E7">
        <w:tab/>
        <w:t>nalaže svojoj predsjednici da ovu Odluku proslijedi Europskom vijeću, Vijeću, Komisiji i vladama država članica.</w:t>
      </w:r>
    </w:p>
    <w:sectPr w:rsidR="00F52FC9" w:rsidRPr="00DE03E7" w:rsidSect="003D3B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3B3" w:rsidRPr="003D3B2D" w:rsidRDefault="00B023B3">
      <w:r w:rsidRPr="003D3B2D">
        <w:separator/>
      </w:r>
    </w:p>
  </w:endnote>
  <w:endnote w:type="continuationSeparator" w:id="0">
    <w:p w:rsidR="00B023B3" w:rsidRPr="003D3B2D" w:rsidRDefault="00B023B3">
      <w:r w:rsidRPr="003D3B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B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B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B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3B3" w:rsidRPr="003D3B2D" w:rsidRDefault="00B023B3">
      <w:r w:rsidRPr="003D3B2D">
        <w:separator/>
      </w:r>
    </w:p>
  </w:footnote>
  <w:footnote w:type="continuationSeparator" w:id="0">
    <w:p w:rsidR="00B023B3" w:rsidRPr="003D3B2D" w:rsidRDefault="00B023B3">
      <w:r w:rsidRPr="003D3B2D">
        <w:continuationSeparator/>
      </w:r>
    </w:p>
  </w:footnote>
  <w:footnote w:id="1">
    <w:p w:rsidR="00F52FC9" w:rsidRPr="003D3B2D" w:rsidRDefault="00F52FC9" w:rsidP="003D3B2D">
      <w:pPr>
        <w:pStyle w:val="FootnoteText"/>
        <w:ind w:left="567" w:hanging="567"/>
        <w:rPr>
          <w:sz w:val="24"/>
          <w:lang w:val="hr-HR"/>
        </w:rPr>
      </w:pPr>
      <w:r w:rsidRPr="003D3B2D">
        <w:rPr>
          <w:rStyle w:val="FootnoteReference"/>
          <w:sz w:val="24"/>
          <w:lang w:val="hr-HR"/>
        </w:rPr>
        <w:footnoteRef/>
      </w:r>
      <w:r w:rsidR="003D3B2D" w:rsidRPr="003D3B2D">
        <w:rPr>
          <w:sz w:val="24"/>
          <w:lang w:val="hr-HR"/>
        </w:rPr>
        <w:t xml:space="preserve"> </w:t>
      </w:r>
      <w:r w:rsidR="003D3B2D" w:rsidRPr="003D3B2D">
        <w:rPr>
          <w:sz w:val="24"/>
          <w:lang w:val="hr-HR"/>
        </w:rPr>
        <w:tab/>
      </w:r>
      <w:r w:rsidRPr="003D3B2D">
        <w:rPr>
          <w:sz w:val="24"/>
          <w:lang w:val="hr-HR"/>
        </w:rPr>
        <w:t xml:space="preserve">SL L 225, 30.7.2014., str. 1., ELI: </w:t>
      </w:r>
      <w:hyperlink r:id="rId1" w:history="1">
        <w:r w:rsidRPr="003D3B2D">
          <w:rPr>
            <w:rStyle w:val="Hyperlink"/>
            <w:sz w:val="24"/>
            <w:lang w:val="hr-HR"/>
          </w:rPr>
          <w:t>http://data.europa.eu/eli/reg/2014/806/oj</w:t>
        </w:r>
      </w:hyperlink>
      <w:r w:rsidRPr="003D3B2D">
        <w:rPr>
          <w:sz w:val="24"/>
          <w:lang w:val="hr-HR"/>
        </w:rPr>
        <w:t>.</w:t>
      </w:r>
    </w:p>
  </w:footnote>
  <w:footnote w:id="2">
    <w:p w:rsidR="00F52FC9" w:rsidRPr="003D3B2D" w:rsidRDefault="00F52FC9" w:rsidP="003D3B2D">
      <w:pPr>
        <w:pStyle w:val="FootnoteText"/>
        <w:ind w:left="567" w:hanging="567"/>
        <w:rPr>
          <w:sz w:val="24"/>
          <w:lang w:val="hr-HR"/>
        </w:rPr>
      </w:pPr>
      <w:r w:rsidRPr="003D3B2D">
        <w:rPr>
          <w:rStyle w:val="FootnoteReference"/>
          <w:sz w:val="24"/>
          <w:lang w:val="hr-HR"/>
        </w:rPr>
        <w:footnoteRef/>
      </w:r>
      <w:r w:rsidR="003D3B2D" w:rsidRPr="003D3B2D">
        <w:rPr>
          <w:sz w:val="24"/>
          <w:lang w:val="hr-HR"/>
        </w:rPr>
        <w:t xml:space="preserve"> </w:t>
      </w:r>
      <w:r w:rsidR="003D3B2D" w:rsidRPr="003D3B2D">
        <w:rPr>
          <w:sz w:val="24"/>
          <w:lang w:val="hr-HR"/>
        </w:rPr>
        <w:tab/>
      </w:r>
      <w:r w:rsidRPr="003D3B2D">
        <w:rPr>
          <w:sz w:val="24"/>
          <w:lang w:val="hr-HR"/>
        </w:rPr>
        <w:t>Usvojeni tekstovi, P8_TA(2019)0211.</w:t>
      </w:r>
    </w:p>
  </w:footnote>
  <w:footnote w:id="3">
    <w:p w:rsidR="00F52FC9" w:rsidRPr="003D3B2D" w:rsidRDefault="00F52FC9" w:rsidP="003D3B2D">
      <w:pPr>
        <w:pStyle w:val="FootnoteText"/>
        <w:ind w:left="567" w:hanging="567"/>
        <w:rPr>
          <w:sz w:val="24"/>
          <w:lang w:val="hr-HR"/>
        </w:rPr>
      </w:pPr>
      <w:r w:rsidRPr="003D3B2D">
        <w:rPr>
          <w:rStyle w:val="FootnoteReference"/>
          <w:sz w:val="24"/>
          <w:lang w:val="hr-HR"/>
        </w:rPr>
        <w:footnoteRef/>
      </w:r>
      <w:r w:rsidR="003D3B2D" w:rsidRPr="003D3B2D">
        <w:rPr>
          <w:sz w:val="24"/>
          <w:lang w:val="hr-HR"/>
        </w:rPr>
        <w:t xml:space="preserve"> </w:t>
      </w:r>
      <w:r w:rsidR="003D3B2D" w:rsidRPr="003D3B2D">
        <w:rPr>
          <w:sz w:val="24"/>
          <w:lang w:val="hr-HR"/>
        </w:rPr>
        <w:tab/>
      </w:r>
      <w:r w:rsidRPr="003D3B2D">
        <w:rPr>
          <w:sz w:val="24"/>
          <w:lang w:val="hr-HR"/>
        </w:rPr>
        <w:t>Usvojeni tekstovi,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B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B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B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HR"/>
    <w:docVar w:name="dvnumam" w:val="0"/>
    <w:docVar w:name="dvpe" w:val="770.020"/>
    <w:docVar w:name="dvrapporteur" w:val="Izvjestiteljica: "/>
    <w:docVar w:name="dvtitre" w:val="Odluka Europskog parlamenta od .... 2025. o Prijedlogu imenovanja potpredsjednika Jedinstvenog sanacijskog odbora(N10-0006/2025 – C10-0032/2025 – 2025/0903(NLE))"/>
  </w:docVars>
  <w:rsids>
    <w:rsidRoot w:val="00B023B3"/>
    <w:rsid w:val="00002272"/>
    <w:rsid w:val="00064002"/>
    <w:rsid w:val="000677B9"/>
    <w:rsid w:val="000831BA"/>
    <w:rsid w:val="000A42CC"/>
    <w:rsid w:val="000C2E20"/>
    <w:rsid w:val="000E7DD9"/>
    <w:rsid w:val="0010095E"/>
    <w:rsid w:val="00125B37"/>
    <w:rsid w:val="00187494"/>
    <w:rsid w:val="001F32AE"/>
    <w:rsid w:val="00272A5D"/>
    <w:rsid w:val="002767FF"/>
    <w:rsid w:val="002B18FE"/>
    <w:rsid w:val="002B5493"/>
    <w:rsid w:val="00343214"/>
    <w:rsid w:val="00361C00"/>
    <w:rsid w:val="00395FA1"/>
    <w:rsid w:val="003D3B2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11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3B3"/>
    <w:rsid w:val="00B12E95"/>
    <w:rsid w:val="00B22876"/>
    <w:rsid w:val="00B558F0"/>
    <w:rsid w:val="00BD48FE"/>
    <w:rsid w:val="00BD7BD8"/>
    <w:rsid w:val="00BE6ADC"/>
    <w:rsid w:val="00C05BFE"/>
    <w:rsid w:val="00C23CD4"/>
    <w:rsid w:val="00C5432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3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FC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FFE69"/>
  <w15:chartTrackingRefBased/>
  <w15:docId w15:val="{816A2919-942A-4D95-963D-AE98D156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2FC9"/>
    <w:pPr>
      <w:spacing w:before="480" w:after="240"/>
    </w:pPr>
  </w:style>
  <w:style w:type="paragraph" w:customStyle="1" w:styleId="NormalBold">
    <w:name w:val="NormalBold"/>
    <w:basedOn w:val="Normal"/>
    <w:rsid w:val="00F52FC9"/>
    <w:rPr>
      <w:b/>
    </w:rPr>
  </w:style>
  <w:style w:type="paragraph" w:customStyle="1" w:styleId="NormalHanging12a">
    <w:name w:val="NormalHanging12a"/>
    <w:basedOn w:val="Normal"/>
    <w:rsid w:val="00F52FC9"/>
    <w:pPr>
      <w:spacing w:after="240"/>
      <w:ind w:left="567" w:hanging="567"/>
    </w:pPr>
  </w:style>
  <w:style w:type="character" w:styleId="Hyperlink">
    <w:name w:val="Hyperlink"/>
    <w:uiPriority w:val="99"/>
    <w:rsid w:val="00F52FC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E03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03E7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B94F3-A8C1-4829-9A1D-DBEA8EA66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2025-03-11T12:08:00Z</dcterms:created>
  <dcterms:modified xsi:type="dcterms:W3CDTF">2025-03-11T12:08:00Z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