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1DF9" w14:paraId="5CDE0BD1" w14:textId="77777777" w:rsidTr="0010095E">
        <w:trPr>
          <w:trHeight w:hRule="exact" w:val="1418"/>
        </w:trPr>
        <w:tc>
          <w:tcPr>
            <w:tcW w:w="6804" w:type="dxa"/>
            <w:shd w:val="clear" w:color="auto" w:fill="auto"/>
            <w:vAlign w:val="center"/>
          </w:tcPr>
          <w:p w14:paraId="6947906D" w14:textId="77777777" w:rsidR="00751A4A" w:rsidRPr="00B11DF9" w:rsidRDefault="00E6284E" w:rsidP="0010095E">
            <w:pPr>
              <w:pStyle w:val="EPName"/>
            </w:pPr>
            <w:bookmarkStart w:id="0" w:name="_GoBack"/>
            <w:bookmarkEnd w:id="0"/>
            <w:r w:rsidRPr="00B11DF9">
              <w:t>Europos Parlamentas</w:t>
            </w:r>
          </w:p>
          <w:p w14:paraId="797C940A" w14:textId="77777777" w:rsidR="00751A4A" w:rsidRPr="00B11DF9" w:rsidRDefault="005F1B17" w:rsidP="005F1B17">
            <w:pPr>
              <w:pStyle w:val="EPTerm"/>
              <w:rPr>
                <w:rStyle w:val="HideTWBExt"/>
                <w:noProof w:val="0"/>
                <w:vanish w:val="0"/>
                <w:color w:val="auto"/>
              </w:rPr>
            </w:pPr>
            <w:r w:rsidRPr="00B11DF9">
              <w:t>2024</w:t>
            </w:r>
            <w:r w:rsidR="00817416" w:rsidRPr="00B11DF9">
              <w:t>-202</w:t>
            </w:r>
            <w:r w:rsidRPr="00B11DF9">
              <w:t>9</w:t>
            </w:r>
          </w:p>
        </w:tc>
        <w:tc>
          <w:tcPr>
            <w:tcW w:w="2268" w:type="dxa"/>
            <w:shd w:val="clear" w:color="auto" w:fill="auto"/>
          </w:tcPr>
          <w:p w14:paraId="3B4839CC" w14:textId="77777777" w:rsidR="00751A4A" w:rsidRPr="00B11DF9" w:rsidRDefault="00187494" w:rsidP="0010095E">
            <w:pPr>
              <w:pStyle w:val="EPLogo"/>
            </w:pPr>
            <w:r w:rsidRPr="00B11DF9">
              <w:rPr>
                <w:noProof/>
                <w:lang w:val="en-GB"/>
              </w:rPr>
              <w:drawing>
                <wp:inline distT="0" distB="0" distL="0" distR="0" wp14:anchorId="7434E12C" wp14:editId="2BAF3A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78406B" w14:textId="77777777" w:rsidR="00D058B8" w:rsidRPr="00B11DF9" w:rsidRDefault="00D058B8" w:rsidP="004C5D52">
      <w:pPr>
        <w:pStyle w:val="LineTop"/>
      </w:pPr>
    </w:p>
    <w:p w14:paraId="194C2D81" w14:textId="77777777" w:rsidR="00680577" w:rsidRPr="00B11DF9" w:rsidRDefault="00E6284E" w:rsidP="00680577">
      <w:pPr>
        <w:pStyle w:val="EPBodyTA1"/>
      </w:pPr>
      <w:r w:rsidRPr="00B11DF9">
        <w:t>PRIIMTI TEKSTAI</w:t>
      </w:r>
    </w:p>
    <w:p w14:paraId="1A7A5F2B" w14:textId="77777777" w:rsidR="00D058B8" w:rsidRPr="00B11DF9" w:rsidRDefault="00D058B8" w:rsidP="00D058B8">
      <w:pPr>
        <w:pStyle w:val="LineBottom"/>
      </w:pPr>
    </w:p>
    <w:p w14:paraId="63A1BC07" w14:textId="0FC4A056" w:rsidR="00E6284E" w:rsidRPr="00B11DF9" w:rsidRDefault="00E6284E" w:rsidP="00E6284E">
      <w:pPr>
        <w:pStyle w:val="ATHeading1"/>
      </w:pPr>
      <w:bookmarkStart w:id="1" w:name="TANumber"/>
      <w:r w:rsidRPr="00B11DF9">
        <w:t>P10_TA(2025)00</w:t>
      </w:r>
      <w:r w:rsidR="0045418D">
        <w:t>25</w:t>
      </w:r>
      <w:bookmarkEnd w:id="1"/>
    </w:p>
    <w:p w14:paraId="4EB7365A" w14:textId="77777777" w:rsidR="00E6284E" w:rsidRPr="00B11DF9" w:rsidRDefault="00E6284E" w:rsidP="00E6284E">
      <w:pPr>
        <w:pStyle w:val="ATHeading2"/>
      </w:pPr>
      <w:bookmarkStart w:id="2" w:name="title"/>
      <w:r w:rsidRPr="00B11DF9">
        <w:t>Bendros pertvarkymo valdybos pirmininko pavaduotojo skyrimas</w:t>
      </w:r>
      <w:bookmarkEnd w:id="2"/>
    </w:p>
    <w:p w14:paraId="65AD046B" w14:textId="77777777" w:rsidR="00E6284E" w:rsidRPr="00B11DF9" w:rsidRDefault="00E6284E" w:rsidP="00E6284E">
      <w:pPr>
        <w:rPr>
          <w:i/>
          <w:vanish/>
        </w:rPr>
      </w:pPr>
      <w:r w:rsidRPr="00B11DF9">
        <w:rPr>
          <w:i/>
        </w:rPr>
        <w:fldChar w:fldCharType="begin"/>
      </w:r>
      <w:r w:rsidRPr="00B11DF9">
        <w:rPr>
          <w:i/>
        </w:rPr>
        <w:instrText xml:space="preserve"> TC"(</w:instrText>
      </w:r>
      <w:bookmarkStart w:id="3" w:name="DocNumber"/>
      <w:r w:rsidRPr="00B11DF9">
        <w:rPr>
          <w:i/>
        </w:rPr>
        <w:instrText>A10-0026/2025</w:instrText>
      </w:r>
      <w:bookmarkEnd w:id="3"/>
      <w:r w:rsidRPr="00B11DF9">
        <w:rPr>
          <w:i/>
        </w:rPr>
        <w:instrText xml:space="preserve"> - Pranešėja: </w:instrText>
      </w:r>
      <w:proofErr w:type="spellStart"/>
      <w:r w:rsidRPr="00B11DF9">
        <w:rPr>
          <w:i/>
        </w:rPr>
        <w:instrText>Aurore</w:instrText>
      </w:r>
      <w:proofErr w:type="spellEnd"/>
      <w:r w:rsidRPr="00B11DF9">
        <w:rPr>
          <w:i/>
        </w:rPr>
        <w:instrText xml:space="preserve"> </w:instrText>
      </w:r>
      <w:proofErr w:type="spellStart"/>
      <w:r w:rsidRPr="00B11DF9">
        <w:rPr>
          <w:i/>
        </w:rPr>
        <w:instrText>Lalucq</w:instrText>
      </w:r>
      <w:proofErr w:type="spellEnd"/>
      <w:r w:rsidRPr="00B11DF9">
        <w:rPr>
          <w:i/>
        </w:rPr>
        <w:instrText xml:space="preserve">)"\l3 \n&gt; \* MERGEFORMAT </w:instrText>
      </w:r>
      <w:r w:rsidRPr="00B11DF9">
        <w:rPr>
          <w:i/>
        </w:rPr>
        <w:fldChar w:fldCharType="end"/>
      </w:r>
    </w:p>
    <w:p w14:paraId="398F6206" w14:textId="77777777" w:rsidR="00E6284E" w:rsidRPr="00B11DF9" w:rsidRDefault="00E6284E" w:rsidP="00E6284E">
      <w:pPr>
        <w:rPr>
          <w:vanish/>
        </w:rPr>
      </w:pPr>
      <w:bookmarkStart w:id="4" w:name="Commission"/>
      <w:r w:rsidRPr="00B11DF9">
        <w:rPr>
          <w:vanish/>
        </w:rPr>
        <w:t>Ekonomikos ir pinigų politikos komitetas</w:t>
      </w:r>
      <w:bookmarkEnd w:id="4"/>
    </w:p>
    <w:p w14:paraId="4CB06243" w14:textId="77777777" w:rsidR="00E6284E" w:rsidRPr="00B11DF9" w:rsidRDefault="00E6284E" w:rsidP="00E6284E">
      <w:pPr>
        <w:rPr>
          <w:vanish/>
        </w:rPr>
      </w:pPr>
      <w:bookmarkStart w:id="5" w:name="PE"/>
      <w:r w:rsidRPr="00B11DF9">
        <w:rPr>
          <w:vanish/>
        </w:rPr>
        <w:t>PE770.020</w:t>
      </w:r>
      <w:bookmarkEnd w:id="5"/>
    </w:p>
    <w:p w14:paraId="25B67544" w14:textId="77777777" w:rsidR="00E6284E" w:rsidRPr="00B11DF9" w:rsidRDefault="00E6284E" w:rsidP="00E6284E">
      <w:pPr>
        <w:pStyle w:val="ATHeading3"/>
      </w:pPr>
      <w:bookmarkStart w:id="6" w:name="Sujet"/>
      <w:r w:rsidRPr="00B11DF9">
        <w:t>2025 m. kovo 11 d. Europos Parlamento sprendimas dėl pasiūlymo dėl Bendros pertvarkymo valdybos pirmininko pavaduotojo skyrimo</w:t>
      </w:r>
      <w:bookmarkEnd w:id="6"/>
      <w:r w:rsidRPr="00B11DF9">
        <w:t xml:space="preserve"> </w:t>
      </w:r>
      <w:bookmarkStart w:id="7" w:name="References"/>
      <w:r w:rsidRPr="00B11DF9">
        <w:t>(N10-0006/2025 – C10-0032/2025 – 2025/0903(NLE))</w:t>
      </w:r>
      <w:bookmarkEnd w:id="7"/>
    </w:p>
    <w:p w14:paraId="63BD6BC5" w14:textId="77777777" w:rsidR="000809E0" w:rsidRPr="00B11DF9" w:rsidRDefault="000809E0" w:rsidP="000809E0">
      <w:pPr>
        <w:pStyle w:val="NormalBold"/>
      </w:pPr>
      <w:r w:rsidRPr="00B11DF9">
        <w:t>(Pritarimo procedūra)</w:t>
      </w:r>
    </w:p>
    <w:p w14:paraId="74DC5C00" w14:textId="77777777" w:rsidR="000809E0" w:rsidRPr="00B11DF9" w:rsidRDefault="000809E0" w:rsidP="000809E0">
      <w:pPr>
        <w:pStyle w:val="EPComma"/>
      </w:pPr>
      <w:r w:rsidRPr="00B11DF9">
        <w:rPr>
          <w:i/>
        </w:rPr>
        <w:t>Europos Parlamentas</w:t>
      </w:r>
      <w:r w:rsidRPr="00B11DF9">
        <w:t>,</w:t>
      </w:r>
    </w:p>
    <w:p w14:paraId="44C25A5F" w14:textId="77777777" w:rsidR="000809E0" w:rsidRPr="00B11DF9" w:rsidRDefault="000809E0" w:rsidP="000809E0">
      <w:pPr>
        <w:pStyle w:val="NormalHanging12a"/>
      </w:pPr>
      <w:r w:rsidRPr="00B11DF9">
        <w:t>–</w:t>
      </w:r>
      <w:r w:rsidRPr="00B11DF9">
        <w:tab/>
        <w:t xml:space="preserve">atsižvelgdamas į 2025 m. vasario 19 d. Komisijos pasiūlymą dėl </w:t>
      </w:r>
      <w:proofErr w:type="spellStart"/>
      <w:r w:rsidRPr="00B11DF9">
        <w:t>Miguelio</w:t>
      </w:r>
      <w:proofErr w:type="spellEnd"/>
      <w:r w:rsidRPr="00B11DF9">
        <w:t xml:space="preserve"> </w:t>
      </w:r>
      <w:proofErr w:type="spellStart"/>
      <w:r w:rsidRPr="00B11DF9">
        <w:t>Carcaño</w:t>
      </w:r>
      <w:proofErr w:type="spellEnd"/>
      <w:r w:rsidRPr="00B11DF9">
        <w:t xml:space="preserve"> </w:t>
      </w:r>
      <w:proofErr w:type="spellStart"/>
      <w:r w:rsidRPr="00B11DF9">
        <w:t>Saenzo</w:t>
      </w:r>
      <w:proofErr w:type="spellEnd"/>
      <w:r w:rsidRPr="00B11DF9">
        <w:t xml:space="preserve"> </w:t>
      </w:r>
      <w:proofErr w:type="spellStart"/>
      <w:r w:rsidRPr="00B11DF9">
        <w:t>Cenzano</w:t>
      </w:r>
      <w:proofErr w:type="spellEnd"/>
      <w:r w:rsidRPr="00B11DF9">
        <w:t xml:space="preserve"> skyrimo Bendros pertvarkymo valdybos pirmininko pavaduotoju (C10</w:t>
      </w:r>
      <w:r w:rsidRPr="00B11DF9">
        <w:noBreakHyphen/>
        <w:t>0032/2025),</w:t>
      </w:r>
    </w:p>
    <w:p w14:paraId="6F11B76A" w14:textId="77777777" w:rsidR="000809E0" w:rsidRPr="00B11DF9" w:rsidRDefault="000809E0" w:rsidP="000809E0">
      <w:pPr>
        <w:pStyle w:val="NormalHanging12a"/>
      </w:pPr>
      <w:r w:rsidRPr="00B11DF9">
        <w:t>–</w:t>
      </w:r>
      <w:r w:rsidRPr="00B11DF9">
        <w:tab/>
        <w:t>atsižvelgdamas į 2014 m. liepos 15 d. Europos Parlamento ir Tarybos reglamento (ES) Nr. 806/2014, kuriuo nustatomos kredito įstaigų ir tam tikrų investicinių įmonių pertvarkymo vienodos taisyklės ir vienoda procedūra, kiek tai susiję su bendru pertvarkymo mechanizmu ir Bendru pertvarkymo fondu, ir iš dalies keičiamas Reglamentas (ES) Nr. 1093/2010</w:t>
      </w:r>
      <w:r w:rsidRPr="00B11DF9">
        <w:rPr>
          <w:rStyle w:val="FootnoteReference"/>
        </w:rPr>
        <w:footnoteReference w:id="1"/>
      </w:r>
      <w:r w:rsidRPr="00B11DF9">
        <w:t>, 56 straipsnio 6 dalį,</w:t>
      </w:r>
    </w:p>
    <w:p w14:paraId="15B65399" w14:textId="77777777" w:rsidR="000809E0" w:rsidRPr="00B11DF9" w:rsidRDefault="000809E0" w:rsidP="000809E0">
      <w:pPr>
        <w:pStyle w:val="NormalHanging12a"/>
      </w:pPr>
      <w:r w:rsidRPr="00B11DF9">
        <w:t>–</w:t>
      </w:r>
      <w:r w:rsidRPr="00B11DF9">
        <w:tab/>
        <w:t>atsižvelgdamas į savo 2019 m. kovo 14 d. rezoliuciją dėl lyčių pusiausvyros skiriant į ES ekonomikos ir pinigų politikos srities pareigybes</w:t>
      </w:r>
      <w:r w:rsidRPr="00B11DF9">
        <w:rPr>
          <w:rStyle w:val="FootnoteReference"/>
        </w:rPr>
        <w:footnoteReference w:id="2"/>
      </w:r>
      <w:r w:rsidRPr="00B11DF9">
        <w:t>,</w:t>
      </w:r>
    </w:p>
    <w:p w14:paraId="0EB1D240" w14:textId="77777777" w:rsidR="000809E0" w:rsidRPr="00B11DF9" w:rsidRDefault="000809E0" w:rsidP="000809E0">
      <w:pPr>
        <w:pStyle w:val="NormalHanging12a"/>
      </w:pPr>
      <w:r w:rsidRPr="00B11DF9">
        <w:t>–</w:t>
      </w:r>
      <w:r w:rsidRPr="00B11DF9">
        <w:tab/>
        <w:t>atsižvelgdamas į savo 2020 m. sausio 16 d. rezoliuciją „Ekonominės ir pinigų sąjungos institucijos ir įstaigos: interesų konfliktų, pasibaigus darbiniams santykiams viešajame sektoriuje, prevencija“</w:t>
      </w:r>
      <w:r w:rsidRPr="00B11DF9">
        <w:rPr>
          <w:rStyle w:val="FootnoteReference"/>
        </w:rPr>
        <w:footnoteReference w:id="3"/>
      </w:r>
      <w:r w:rsidRPr="00B11DF9">
        <w:t>,</w:t>
      </w:r>
    </w:p>
    <w:p w14:paraId="56DBA788" w14:textId="77777777" w:rsidR="000809E0" w:rsidRPr="00B11DF9" w:rsidRDefault="000809E0" w:rsidP="000809E0">
      <w:pPr>
        <w:pStyle w:val="NormalHanging12a"/>
      </w:pPr>
      <w:r w:rsidRPr="00B11DF9">
        <w:t>–</w:t>
      </w:r>
      <w:r w:rsidRPr="00B11DF9">
        <w:tab/>
        <w:t>atsižvelgdamas į Darbo tvarkos taisyklių 135 straipsnį,</w:t>
      </w:r>
    </w:p>
    <w:p w14:paraId="43B6F4C8" w14:textId="77777777" w:rsidR="000809E0" w:rsidRPr="00B11DF9" w:rsidRDefault="000809E0" w:rsidP="000809E0">
      <w:pPr>
        <w:pStyle w:val="NormalHanging12a"/>
      </w:pPr>
      <w:r w:rsidRPr="00B11DF9">
        <w:t>–</w:t>
      </w:r>
      <w:r w:rsidRPr="00B11DF9">
        <w:tab/>
        <w:t>atsižvelgdamas į Ekonomikos ir pinigų politikos komiteto pranešimą (A10-0026/2025),</w:t>
      </w:r>
    </w:p>
    <w:p w14:paraId="5CD97778" w14:textId="77777777" w:rsidR="000809E0" w:rsidRPr="00B11DF9" w:rsidRDefault="000809E0" w:rsidP="000809E0">
      <w:pPr>
        <w:pStyle w:val="NormalHanging12a"/>
      </w:pPr>
      <w:r w:rsidRPr="00B11DF9">
        <w:t>A.</w:t>
      </w:r>
      <w:r w:rsidRPr="00B11DF9">
        <w:tab/>
        <w:t xml:space="preserve">kadangi Reglamento (ES) Nr. 806/2014 56 straipsnio 4 dalyje nustatyta, kad to reglamento 56 straipsnio 3 dalyje nurodytas Bendros pertvarkymo valdybos pirmininko </w:t>
      </w:r>
      <w:r w:rsidRPr="00B11DF9">
        <w:lastRenderedPageBreak/>
        <w:t>pavaduotojas skiriamas atsižvelgiant į nuopelnus, gebėjimus, bankų ir finansų reikalų išmanymą ir su finansų priežiūra, reguliavimu ir bankų pertvarkymu susijusią patirtį;</w:t>
      </w:r>
    </w:p>
    <w:p w14:paraId="1DC91621" w14:textId="77777777" w:rsidR="000809E0" w:rsidRPr="00B11DF9" w:rsidRDefault="000809E0" w:rsidP="000809E0">
      <w:pPr>
        <w:pStyle w:val="NormalHanging12a"/>
      </w:pPr>
      <w:r w:rsidRPr="00B11DF9">
        <w:t>B.</w:t>
      </w:r>
      <w:r w:rsidRPr="00B11DF9">
        <w:tab/>
        <w:t>kadangi Parlamentas yra įsipareigojęs užtikrinti lyčių pusiausvyrą aukščiausiuose postuose bankininkystės ir finansinių paslaugų srityje; kadangi visos Sąjungos ir nacionalinės institucijos ir įstaigos turi įgyvendinti konkrečias priemones lyčių pusiausvyrai užtikrinti;</w:t>
      </w:r>
    </w:p>
    <w:p w14:paraId="4662BA2B" w14:textId="77777777" w:rsidR="000809E0" w:rsidRPr="00B11DF9" w:rsidRDefault="000809E0" w:rsidP="000809E0">
      <w:pPr>
        <w:pStyle w:val="NormalHanging12a"/>
      </w:pPr>
      <w:r w:rsidRPr="00B11DF9">
        <w:t>C.</w:t>
      </w:r>
      <w:r w:rsidRPr="00B11DF9">
        <w:tab/>
        <w:t>kadangi pagal Reglamento (ES) Nr. 806/2014 56 straipsnio 6 dalį Komisija 2025 m. sausio 15 d. patvirtino galutinį kandidatų eiti Bendros pertvarkymo valdybos pirmininko pavaduotojo pareigas sąrašą;</w:t>
      </w:r>
    </w:p>
    <w:p w14:paraId="548CD6B7" w14:textId="77777777" w:rsidR="000809E0" w:rsidRPr="00B11DF9" w:rsidRDefault="000809E0" w:rsidP="000809E0">
      <w:pPr>
        <w:pStyle w:val="NormalHanging12a"/>
      </w:pPr>
      <w:r w:rsidRPr="00B11DF9">
        <w:t>D.</w:t>
      </w:r>
      <w:r w:rsidRPr="00B11DF9">
        <w:tab/>
        <w:t>kadangi pagal Reglamento (ES) Nr. 806/2014 56 straipsnio 6 dalį Komisija galutinį sąrašą pateikė Parlamentui;</w:t>
      </w:r>
    </w:p>
    <w:p w14:paraId="3A16152E" w14:textId="5DEA3817" w:rsidR="000809E0" w:rsidRPr="00B11DF9" w:rsidRDefault="000809E0" w:rsidP="000809E0">
      <w:pPr>
        <w:pStyle w:val="NormalHanging12a"/>
      </w:pPr>
      <w:r w:rsidRPr="00B11DF9">
        <w:t>E.</w:t>
      </w:r>
      <w:r w:rsidRPr="00B11DF9">
        <w:tab/>
        <w:t xml:space="preserve">kadangi 2025 m. vasario 19 d. Komisija priėmė pasiūlymą dėl </w:t>
      </w:r>
      <w:proofErr w:type="spellStart"/>
      <w:r w:rsidRPr="00B11DF9">
        <w:t>Miguelio</w:t>
      </w:r>
      <w:proofErr w:type="spellEnd"/>
      <w:r w:rsidRPr="00B11DF9">
        <w:t xml:space="preserve"> </w:t>
      </w:r>
      <w:proofErr w:type="spellStart"/>
      <w:r w:rsidRPr="00B11DF9">
        <w:t>Carcaño</w:t>
      </w:r>
      <w:proofErr w:type="spellEnd"/>
      <w:r w:rsidRPr="00B11DF9">
        <w:t xml:space="preserve"> </w:t>
      </w:r>
      <w:proofErr w:type="spellStart"/>
      <w:r w:rsidRPr="00B11DF9">
        <w:t>Saenzo</w:t>
      </w:r>
      <w:proofErr w:type="spellEnd"/>
      <w:r w:rsidRPr="00B11DF9">
        <w:t xml:space="preserve"> </w:t>
      </w:r>
      <w:proofErr w:type="spellStart"/>
      <w:r w:rsidRPr="00B11DF9">
        <w:t>Cenzano</w:t>
      </w:r>
      <w:proofErr w:type="spellEnd"/>
      <w:r w:rsidRPr="00B11DF9">
        <w:t xml:space="preserve"> skyrimo Bendros pertvarkymo valdybos pirmininko pavaduotoju ir šį pasiūlymą perdavė Parlamentui;</w:t>
      </w:r>
    </w:p>
    <w:p w14:paraId="7C37525C" w14:textId="5087EA28" w:rsidR="000809E0" w:rsidRPr="00B11DF9" w:rsidRDefault="000809E0" w:rsidP="000809E0">
      <w:pPr>
        <w:pStyle w:val="NormalHanging12a"/>
      </w:pPr>
      <w:r w:rsidRPr="00B11DF9">
        <w:t>F.</w:t>
      </w:r>
      <w:r w:rsidRPr="00B11DF9">
        <w:tab/>
        <w:t>kadangi tada Ekonomikos ir pinigų politikos komitetas ėmėsi tikrinti į Bendros pertvarkymo valdybos pirmininko pavaduotojus pasiūlyto kandidato duomenis, ypač atsižvelgdamas į Reglamento (ES) Nr. 806/2014 56 straipsnio 4 dalyje nustatytus reikalavimus;</w:t>
      </w:r>
    </w:p>
    <w:p w14:paraId="715F8CA7" w14:textId="77777777" w:rsidR="000809E0" w:rsidRPr="00B11DF9" w:rsidRDefault="000809E0" w:rsidP="000809E0">
      <w:pPr>
        <w:pStyle w:val="NormalHanging12a"/>
        <w:rPr>
          <w:b/>
        </w:rPr>
      </w:pPr>
      <w:r w:rsidRPr="00B11DF9">
        <w:t>G.</w:t>
      </w:r>
      <w:r w:rsidRPr="00B11DF9">
        <w:tab/>
        <w:t xml:space="preserve">kadangi 2025 m. kovo 3 d. Ekonomikos ir pinigų politikos komitetas surengė klausymą su </w:t>
      </w:r>
      <w:proofErr w:type="spellStart"/>
      <w:r w:rsidRPr="00B11DF9">
        <w:t>Migueliu</w:t>
      </w:r>
      <w:proofErr w:type="spellEnd"/>
      <w:r w:rsidRPr="00B11DF9">
        <w:t xml:space="preserve"> </w:t>
      </w:r>
      <w:proofErr w:type="spellStart"/>
      <w:r w:rsidRPr="00B11DF9">
        <w:t>Carcaño</w:t>
      </w:r>
      <w:proofErr w:type="spellEnd"/>
      <w:r w:rsidRPr="00B11DF9">
        <w:t xml:space="preserve"> </w:t>
      </w:r>
      <w:proofErr w:type="spellStart"/>
      <w:r w:rsidRPr="00B11DF9">
        <w:t>Saenzu</w:t>
      </w:r>
      <w:proofErr w:type="spellEnd"/>
      <w:r w:rsidRPr="00B11DF9">
        <w:t xml:space="preserve"> </w:t>
      </w:r>
      <w:proofErr w:type="spellStart"/>
      <w:r w:rsidRPr="00B11DF9">
        <w:t>Cenzano</w:t>
      </w:r>
      <w:proofErr w:type="spellEnd"/>
      <w:r w:rsidRPr="00B11DF9">
        <w:t>, per kurį jis pasakė įžanginę kalbą ir po to atsakė į komiteto narių pateiktus klausimus;</w:t>
      </w:r>
    </w:p>
    <w:p w14:paraId="79A3DEF9" w14:textId="77777777" w:rsidR="000809E0" w:rsidRPr="00B11DF9" w:rsidRDefault="000809E0" w:rsidP="000809E0">
      <w:pPr>
        <w:pStyle w:val="NormalHanging12a"/>
      </w:pPr>
      <w:r w:rsidRPr="00B11DF9">
        <w:t>1.</w:t>
      </w:r>
      <w:r w:rsidRPr="00B11DF9">
        <w:tab/>
        <w:t xml:space="preserve">pritaria </w:t>
      </w:r>
      <w:proofErr w:type="spellStart"/>
      <w:r w:rsidRPr="00B11DF9">
        <w:t>Miguelio</w:t>
      </w:r>
      <w:proofErr w:type="spellEnd"/>
      <w:r w:rsidRPr="00B11DF9">
        <w:t xml:space="preserve"> </w:t>
      </w:r>
      <w:proofErr w:type="spellStart"/>
      <w:r w:rsidRPr="00B11DF9">
        <w:t>Carcaño</w:t>
      </w:r>
      <w:proofErr w:type="spellEnd"/>
      <w:r w:rsidRPr="00B11DF9">
        <w:t xml:space="preserve"> </w:t>
      </w:r>
      <w:proofErr w:type="spellStart"/>
      <w:r w:rsidRPr="00B11DF9">
        <w:t>Saenzo</w:t>
      </w:r>
      <w:proofErr w:type="spellEnd"/>
      <w:r w:rsidRPr="00B11DF9">
        <w:t xml:space="preserve"> </w:t>
      </w:r>
      <w:proofErr w:type="spellStart"/>
      <w:r w:rsidRPr="00B11DF9">
        <w:t>Cenzano</w:t>
      </w:r>
      <w:proofErr w:type="spellEnd"/>
      <w:r w:rsidRPr="00B11DF9">
        <w:t xml:space="preserve"> skyrimui Bendros pertvarkymo valdybos pirmininko pavaduotoju penkerių metų kadencijai;</w:t>
      </w:r>
    </w:p>
    <w:p w14:paraId="1EADDD7C" w14:textId="77777777" w:rsidR="00B11DF9" w:rsidRPr="00B11DF9" w:rsidRDefault="000809E0" w:rsidP="00B11DF9">
      <w:pPr>
        <w:ind w:left="567" w:hanging="567"/>
      </w:pPr>
      <w:r w:rsidRPr="00B11DF9">
        <w:t>2.</w:t>
      </w:r>
      <w:r w:rsidRPr="00B11DF9">
        <w:tab/>
        <w:t>paveda Pirmininkei perduoti šį sprendimą Europos Vadovų Tarybai, Tarybai, Komisijai ir valstybių narių vyriausybėms.</w:t>
      </w:r>
    </w:p>
    <w:p w14:paraId="0F16AE99" w14:textId="77777777" w:rsidR="00E365E1" w:rsidRPr="00B11DF9" w:rsidRDefault="00E365E1" w:rsidP="00E6284E"/>
    <w:sectPr w:rsidR="00E365E1" w:rsidRPr="00B11DF9" w:rsidSect="00B11D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53CE2" w14:textId="77777777" w:rsidR="00E6284E" w:rsidRPr="00B11DF9" w:rsidRDefault="00E6284E">
      <w:r w:rsidRPr="00B11DF9">
        <w:separator/>
      </w:r>
    </w:p>
  </w:endnote>
  <w:endnote w:type="continuationSeparator" w:id="0">
    <w:p w14:paraId="59B0DE64" w14:textId="77777777" w:rsidR="00E6284E" w:rsidRPr="00B11DF9" w:rsidRDefault="00E6284E">
      <w:r w:rsidRPr="00B11D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F6B7F" w14:textId="77777777" w:rsidR="00064002" w:rsidRPr="00B11D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BDBC7" w14:textId="77777777" w:rsidR="00064002" w:rsidRPr="00B11D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0E4B4" w14:textId="77777777" w:rsidR="00064002" w:rsidRPr="00B11D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127AD" w14:textId="77777777" w:rsidR="00E6284E" w:rsidRPr="00B11DF9" w:rsidRDefault="00E6284E">
      <w:r w:rsidRPr="00B11DF9">
        <w:separator/>
      </w:r>
    </w:p>
  </w:footnote>
  <w:footnote w:type="continuationSeparator" w:id="0">
    <w:p w14:paraId="5C05E1C9" w14:textId="77777777" w:rsidR="00E6284E" w:rsidRPr="00B11DF9" w:rsidRDefault="00E6284E">
      <w:r w:rsidRPr="00B11DF9">
        <w:continuationSeparator/>
      </w:r>
    </w:p>
  </w:footnote>
  <w:footnote w:id="1">
    <w:p w14:paraId="7349FBD9" w14:textId="12EB3F92" w:rsidR="000809E0" w:rsidRPr="00B11DF9" w:rsidRDefault="000809E0" w:rsidP="00B11DF9">
      <w:pPr>
        <w:pStyle w:val="FootnoteText"/>
        <w:ind w:left="567" w:hanging="567"/>
        <w:rPr>
          <w:sz w:val="24"/>
          <w:lang w:val="lt-LT"/>
        </w:rPr>
      </w:pPr>
      <w:r w:rsidRPr="00B11DF9">
        <w:rPr>
          <w:rStyle w:val="FootnoteReference"/>
          <w:sz w:val="24"/>
          <w:lang w:val="lt-LT"/>
        </w:rPr>
        <w:footnoteRef/>
      </w:r>
      <w:r w:rsidR="00B11DF9" w:rsidRPr="00B11DF9">
        <w:rPr>
          <w:sz w:val="24"/>
          <w:lang w:val="lt-LT"/>
        </w:rPr>
        <w:t xml:space="preserve"> </w:t>
      </w:r>
      <w:r w:rsidR="00B11DF9" w:rsidRPr="00B11DF9">
        <w:rPr>
          <w:sz w:val="24"/>
          <w:lang w:val="lt-LT"/>
        </w:rPr>
        <w:tab/>
      </w:r>
      <w:r w:rsidRPr="00B11DF9">
        <w:rPr>
          <w:sz w:val="24"/>
          <w:lang w:val="lt-LT"/>
        </w:rPr>
        <w:t>O</w:t>
      </w:r>
      <w:r w:rsidR="0047272B">
        <w:rPr>
          <w:sz w:val="24"/>
          <w:lang w:val="lt-LT"/>
        </w:rPr>
        <w:t>L</w:t>
      </w:r>
      <w:r w:rsidRPr="00B11DF9">
        <w:rPr>
          <w:sz w:val="24"/>
          <w:lang w:val="lt-LT"/>
        </w:rPr>
        <w:t> L 225, 2014</w:t>
      </w:r>
      <w:r w:rsidR="004E6898">
        <w:rPr>
          <w:sz w:val="24"/>
          <w:lang w:val="lt-LT"/>
        </w:rPr>
        <w:t xml:space="preserve"> </w:t>
      </w:r>
      <w:r w:rsidRPr="00B11DF9">
        <w:rPr>
          <w:sz w:val="24"/>
          <w:lang w:val="lt-LT"/>
        </w:rPr>
        <w:t>7</w:t>
      </w:r>
      <w:r w:rsidR="004E6898">
        <w:rPr>
          <w:sz w:val="24"/>
          <w:lang w:val="lt-LT"/>
        </w:rPr>
        <w:t xml:space="preserve"> </w:t>
      </w:r>
      <w:r w:rsidRPr="00B11DF9">
        <w:rPr>
          <w:sz w:val="24"/>
          <w:lang w:val="lt-LT"/>
        </w:rPr>
        <w:t xml:space="preserve">30, p. 1, ELI: </w:t>
      </w:r>
      <w:hyperlink r:id="rId1" w:history="1">
        <w:r w:rsidRPr="00B11DF9">
          <w:rPr>
            <w:rStyle w:val="Hyperlink"/>
            <w:sz w:val="24"/>
            <w:lang w:val="lt-LT"/>
          </w:rPr>
          <w:t>http://data.europa.eu/eli/reg/2014/806/oj</w:t>
        </w:r>
      </w:hyperlink>
      <w:r w:rsidRPr="00B11DF9">
        <w:rPr>
          <w:sz w:val="24"/>
          <w:lang w:val="lt-LT"/>
        </w:rPr>
        <w:t>.</w:t>
      </w:r>
    </w:p>
  </w:footnote>
  <w:footnote w:id="2">
    <w:p w14:paraId="784F9C94" w14:textId="77777777" w:rsidR="000809E0" w:rsidRPr="00B11DF9" w:rsidRDefault="000809E0" w:rsidP="00B11DF9">
      <w:pPr>
        <w:pStyle w:val="FootnoteText"/>
        <w:ind w:left="567" w:hanging="567"/>
        <w:rPr>
          <w:sz w:val="24"/>
          <w:lang w:val="lt-LT"/>
        </w:rPr>
      </w:pPr>
      <w:r w:rsidRPr="00B11DF9">
        <w:rPr>
          <w:rStyle w:val="FootnoteReference"/>
          <w:sz w:val="24"/>
          <w:lang w:val="lt-LT"/>
        </w:rPr>
        <w:footnoteRef/>
      </w:r>
      <w:r w:rsidR="00B11DF9" w:rsidRPr="00B11DF9">
        <w:rPr>
          <w:sz w:val="24"/>
          <w:lang w:val="lt-LT"/>
        </w:rPr>
        <w:t xml:space="preserve"> </w:t>
      </w:r>
      <w:r w:rsidR="00B11DF9" w:rsidRPr="00B11DF9">
        <w:rPr>
          <w:sz w:val="24"/>
          <w:lang w:val="lt-LT"/>
        </w:rPr>
        <w:tab/>
      </w:r>
      <w:r w:rsidRPr="00B11DF9">
        <w:rPr>
          <w:sz w:val="24"/>
          <w:lang w:val="lt-LT"/>
        </w:rPr>
        <w:t>Priimti tekstai, P8_TA(2019)0211.</w:t>
      </w:r>
    </w:p>
  </w:footnote>
  <w:footnote w:id="3">
    <w:p w14:paraId="2136D793" w14:textId="77777777" w:rsidR="000809E0" w:rsidRPr="00B11DF9" w:rsidRDefault="000809E0" w:rsidP="00B11DF9">
      <w:pPr>
        <w:pStyle w:val="FootnoteText"/>
        <w:ind w:left="567" w:hanging="567"/>
        <w:rPr>
          <w:sz w:val="24"/>
          <w:lang w:val="lt-LT"/>
        </w:rPr>
      </w:pPr>
      <w:r w:rsidRPr="00B11DF9">
        <w:rPr>
          <w:rStyle w:val="FootnoteReference"/>
          <w:sz w:val="24"/>
          <w:lang w:val="lt-LT"/>
        </w:rPr>
        <w:footnoteRef/>
      </w:r>
      <w:r w:rsidR="00B11DF9" w:rsidRPr="00B11DF9">
        <w:rPr>
          <w:sz w:val="24"/>
          <w:lang w:val="lt-LT"/>
        </w:rPr>
        <w:t xml:space="preserve"> </w:t>
      </w:r>
      <w:r w:rsidR="00B11DF9" w:rsidRPr="00B11DF9">
        <w:rPr>
          <w:sz w:val="24"/>
          <w:lang w:val="lt-LT"/>
        </w:rPr>
        <w:tab/>
      </w:r>
      <w:r w:rsidRPr="00B11DF9">
        <w:rPr>
          <w:sz w:val="24"/>
          <w:lang w:val="lt-LT"/>
        </w:rPr>
        <w:t>Priimti tekstai,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895C3" w14:textId="77777777" w:rsidR="00064002" w:rsidRPr="00B11D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A964E" w14:textId="77777777" w:rsidR="00064002" w:rsidRPr="00B11D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F8DE7" w14:textId="77777777" w:rsidR="00064002" w:rsidRPr="00B11D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LT"/>
    <w:docVar w:name="dvnumam" w:val="0"/>
    <w:docVar w:name="dvpe" w:val="770.020"/>
    <w:docVar w:name="dvrapporteur" w:val="Pranešėja: "/>
    <w:docVar w:name="dvtitre" w:val="2025 m. kovo 11 d. Europos Parlamento sprendimas dėl pasiūlymo dėl Bendros pertvarkymo valdybos pirmininko pavaduotojo skyrimo(N10-0006/2025 – C10-0032/2025 – 2025/0903(NLE))"/>
  </w:docVars>
  <w:rsids>
    <w:rsidRoot w:val="00E6284E"/>
    <w:rsid w:val="00002272"/>
    <w:rsid w:val="00064002"/>
    <w:rsid w:val="000677B9"/>
    <w:rsid w:val="000809E0"/>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418D"/>
    <w:rsid w:val="00471C19"/>
    <w:rsid w:val="0047272B"/>
    <w:rsid w:val="004867E3"/>
    <w:rsid w:val="00487C66"/>
    <w:rsid w:val="00494A28"/>
    <w:rsid w:val="004C0004"/>
    <w:rsid w:val="004C5D52"/>
    <w:rsid w:val="004E6898"/>
    <w:rsid w:val="0050519A"/>
    <w:rsid w:val="005072A1"/>
    <w:rsid w:val="00514517"/>
    <w:rsid w:val="005206C8"/>
    <w:rsid w:val="00545827"/>
    <w:rsid w:val="00560270"/>
    <w:rsid w:val="005C2568"/>
    <w:rsid w:val="005C5B94"/>
    <w:rsid w:val="005F1B17"/>
    <w:rsid w:val="006037C0"/>
    <w:rsid w:val="0064173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DF9"/>
    <w:rsid w:val="00B12E95"/>
    <w:rsid w:val="00B22876"/>
    <w:rsid w:val="00B558F0"/>
    <w:rsid w:val="00BD48FE"/>
    <w:rsid w:val="00BD7BD8"/>
    <w:rsid w:val="00BE6ADC"/>
    <w:rsid w:val="00C05BFE"/>
    <w:rsid w:val="00C23CD4"/>
    <w:rsid w:val="00C61C0C"/>
    <w:rsid w:val="00C941CB"/>
    <w:rsid w:val="00CB3454"/>
    <w:rsid w:val="00CC2357"/>
    <w:rsid w:val="00CF071A"/>
    <w:rsid w:val="00D058B8"/>
    <w:rsid w:val="00D56C11"/>
    <w:rsid w:val="00D834A0"/>
    <w:rsid w:val="00D872DF"/>
    <w:rsid w:val="00D91E21"/>
    <w:rsid w:val="00DA7FCD"/>
    <w:rsid w:val="00E365E1"/>
    <w:rsid w:val="00E6284E"/>
    <w:rsid w:val="00E77FA6"/>
    <w:rsid w:val="00E820A4"/>
    <w:rsid w:val="00EB006A"/>
    <w:rsid w:val="00EB4772"/>
    <w:rsid w:val="00ED169E"/>
    <w:rsid w:val="00ED4235"/>
    <w:rsid w:val="00F04346"/>
    <w:rsid w:val="00F075DC"/>
    <w:rsid w:val="00F149E9"/>
    <w:rsid w:val="00F5134D"/>
    <w:rsid w:val="00F74202"/>
    <w:rsid w:val="00F87713"/>
    <w:rsid w:val="00FB4360"/>
    <w:rsid w:val="00FD0C70"/>
    <w:rsid w:val="00FE6C0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9E59F5"/>
  <w15:chartTrackingRefBased/>
  <w15:docId w15:val="{6896B45C-4492-42EC-8670-7FDEE6A6C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09E0"/>
    <w:pPr>
      <w:spacing w:before="480" w:after="240"/>
    </w:pPr>
  </w:style>
  <w:style w:type="paragraph" w:customStyle="1" w:styleId="NormalBold">
    <w:name w:val="NormalBold"/>
    <w:basedOn w:val="Normal"/>
    <w:rsid w:val="000809E0"/>
    <w:rPr>
      <w:b/>
    </w:rPr>
  </w:style>
  <w:style w:type="paragraph" w:customStyle="1" w:styleId="NormalHanging12a">
    <w:name w:val="NormalHanging12a"/>
    <w:basedOn w:val="Normal"/>
    <w:rsid w:val="000809E0"/>
    <w:pPr>
      <w:spacing w:after="240"/>
      <w:ind w:left="567" w:hanging="567"/>
    </w:pPr>
  </w:style>
  <w:style w:type="character" w:styleId="Hyperlink">
    <w:name w:val="Hyperlink"/>
    <w:uiPriority w:val="99"/>
    <w:rsid w:val="000809E0"/>
    <w:rPr>
      <w:color w:val="0000FF"/>
      <w:u w:val="single"/>
    </w:rPr>
  </w:style>
  <w:style w:type="paragraph" w:styleId="BalloonText">
    <w:name w:val="Balloon Text"/>
    <w:basedOn w:val="Normal"/>
    <w:link w:val="BalloonTextChar"/>
    <w:rsid w:val="004E6898"/>
    <w:rPr>
      <w:rFonts w:ascii="Segoe UI" w:hAnsi="Segoe UI" w:cs="Segoe UI"/>
      <w:sz w:val="18"/>
      <w:szCs w:val="18"/>
    </w:rPr>
  </w:style>
  <w:style w:type="character" w:customStyle="1" w:styleId="BalloonTextChar">
    <w:name w:val="Balloon Text Char"/>
    <w:basedOn w:val="DefaultParagraphFont"/>
    <w:link w:val="BalloonText"/>
    <w:rsid w:val="004E6898"/>
    <w:rPr>
      <w:rFonts w:ascii="Segoe UI" w:hAnsi="Segoe UI" w:cs="Segoe UI"/>
      <w:sz w:val="18"/>
      <w:szCs w:val="18"/>
      <w:lang w:val="lt-LT"/>
    </w:rPr>
  </w:style>
  <w:style w:type="character" w:styleId="CommentReference">
    <w:name w:val="annotation reference"/>
    <w:basedOn w:val="DefaultParagraphFont"/>
    <w:rsid w:val="0047272B"/>
    <w:rPr>
      <w:sz w:val="16"/>
      <w:szCs w:val="16"/>
    </w:rPr>
  </w:style>
  <w:style w:type="paragraph" w:styleId="CommentText">
    <w:name w:val="annotation text"/>
    <w:basedOn w:val="Normal"/>
    <w:link w:val="CommentTextChar"/>
    <w:rsid w:val="0047272B"/>
    <w:rPr>
      <w:sz w:val="20"/>
    </w:rPr>
  </w:style>
  <w:style w:type="character" w:customStyle="1" w:styleId="CommentTextChar">
    <w:name w:val="Comment Text Char"/>
    <w:basedOn w:val="DefaultParagraphFont"/>
    <w:link w:val="CommentText"/>
    <w:rsid w:val="0047272B"/>
    <w:rPr>
      <w:lang w:val="lt-LT"/>
    </w:rPr>
  </w:style>
  <w:style w:type="paragraph" w:styleId="CommentSubject">
    <w:name w:val="annotation subject"/>
    <w:basedOn w:val="CommentText"/>
    <w:next w:val="CommentText"/>
    <w:link w:val="CommentSubjectChar"/>
    <w:rsid w:val="0047272B"/>
    <w:rPr>
      <w:b/>
      <w:bCs/>
    </w:rPr>
  </w:style>
  <w:style w:type="character" w:customStyle="1" w:styleId="CommentSubjectChar">
    <w:name w:val="Comment Subject Char"/>
    <w:basedOn w:val="CommentTextChar"/>
    <w:link w:val="CommentSubject"/>
    <w:rsid w:val="0047272B"/>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310A1-ACA7-44E4-9DA9-1BE88771A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2025-03-11T09:58:00Z</dcterms:created>
  <dcterms:modified xsi:type="dcterms:W3CDTF">2025-03-11T09:58:00Z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A10-0026/2025</vt:lpwstr>
  </property>
  <property fmtid="{D5CDD505-2E9C-101B-9397-08002B2CF9AE}" pid="4" name="&lt;Type&gt;">
    <vt:lpwstr>RR</vt:lpwstr>
  </property>
</Properties>
</file>