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0724" w14:paraId="47768F12" w14:textId="77777777" w:rsidTr="0010095E">
        <w:trPr>
          <w:trHeight w:hRule="exact" w:val="1418"/>
        </w:trPr>
        <w:tc>
          <w:tcPr>
            <w:tcW w:w="6804" w:type="dxa"/>
            <w:shd w:val="clear" w:color="auto" w:fill="auto"/>
            <w:vAlign w:val="center"/>
          </w:tcPr>
          <w:p w14:paraId="12836BC3" w14:textId="77777777" w:rsidR="00751A4A" w:rsidRPr="006F0724" w:rsidRDefault="00062C0C" w:rsidP="0010095E">
            <w:pPr>
              <w:pStyle w:val="EPName"/>
            </w:pPr>
            <w:bookmarkStart w:id="0" w:name="_GoBack"/>
            <w:bookmarkEnd w:id="0"/>
            <w:r w:rsidRPr="006F0724">
              <w:t>Europaparlamentet</w:t>
            </w:r>
          </w:p>
          <w:p w14:paraId="56C9D1C2" w14:textId="77777777" w:rsidR="00751A4A" w:rsidRPr="006F0724" w:rsidRDefault="005F1B17" w:rsidP="005F1B17">
            <w:pPr>
              <w:pStyle w:val="EPTerm"/>
              <w:rPr>
                <w:rStyle w:val="HideTWBExt"/>
                <w:noProof w:val="0"/>
                <w:vanish w:val="0"/>
                <w:color w:val="auto"/>
              </w:rPr>
            </w:pPr>
            <w:r w:rsidRPr="006F0724">
              <w:t>2024</w:t>
            </w:r>
            <w:r w:rsidR="00817416" w:rsidRPr="006F0724">
              <w:t>-202</w:t>
            </w:r>
            <w:r w:rsidRPr="006F0724">
              <w:t>9</w:t>
            </w:r>
          </w:p>
        </w:tc>
        <w:tc>
          <w:tcPr>
            <w:tcW w:w="2268" w:type="dxa"/>
            <w:shd w:val="clear" w:color="auto" w:fill="auto"/>
          </w:tcPr>
          <w:p w14:paraId="1780E8FA" w14:textId="77777777" w:rsidR="00751A4A" w:rsidRPr="006F0724" w:rsidRDefault="00187494" w:rsidP="0010095E">
            <w:pPr>
              <w:pStyle w:val="EPLogo"/>
            </w:pPr>
            <w:r w:rsidRPr="006F0724">
              <w:rPr>
                <w:noProof/>
                <w:lang w:val="en-GB"/>
              </w:rPr>
              <w:drawing>
                <wp:inline distT="0" distB="0" distL="0" distR="0" wp14:anchorId="1E270AD7" wp14:editId="5AD794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5B6D9F" w14:textId="77777777" w:rsidR="00D058B8" w:rsidRPr="006F0724" w:rsidRDefault="00D058B8" w:rsidP="004C5D52">
      <w:pPr>
        <w:pStyle w:val="LineTop"/>
      </w:pPr>
    </w:p>
    <w:p w14:paraId="10893C90" w14:textId="77777777" w:rsidR="00680577" w:rsidRPr="006F0724" w:rsidRDefault="00062C0C" w:rsidP="00680577">
      <w:pPr>
        <w:pStyle w:val="EPBodyTA1"/>
      </w:pPr>
      <w:r w:rsidRPr="006F0724">
        <w:t>ANTAGNA TEXTER</w:t>
      </w:r>
    </w:p>
    <w:p w14:paraId="7BE524F2" w14:textId="77777777" w:rsidR="00D058B8" w:rsidRPr="006F0724" w:rsidRDefault="00D058B8" w:rsidP="00D058B8">
      <w:pPr>
        <w:pStyle w:val="LineBottom"/>
      </w:pPr>
    </w:p>
    <w:p w14:paraId="20C74071" w14:textId="3FD6B427" w:rsidR="00062C0C" w:rsidRPr="006F0724" w:rsidRDefault="00062C0C" w:rsidP="00062C0C">
      <w:pPr>
        <w:pStyle w:val="ATHeading1"/>
      </w:pPr>
      <w:bookmarkStart w:id="1" w:name="TANumber"/>
      <w:r w:rsidRPr="006F0724">
        <w:t>P10_TA(2025)00</w:t>
      </w:r>
      <w:bookmarkEnd w:id="1"/>
      <w:r w:rsidR="00035CB4" w:rsidRPr="006F0724">
        <w:t>25</w:t>
      </w:r>
    </w:p>
    <w:p w14:paraId="16FFF184" w14:textId="77777777" w:rsidR="00062C0C" w:rsidRPr="006F0724" w:rsidRDefault="0019142B" w:rsidP="00062C0C">
      <w:pPr>
        <w:pStyle w:val="ATHeading2"/>
      </w:pPr>
      <w:bookmarkStart w:id="2" w:name="title"/>
      <w:r w:rsidRPr="006F0724">
        <w:t>U</w:t>
      </w:r>
      <w:r w:rsidR="00062C0C" w:rsidRPr="006F0724">
        <w:t>tnämning av vice ordföranden för Gemensamma resolutionsnämnden</w:t>
      </w:r>
      <w:bookmarkEnd w:id="2"/>
    </w:p>
    <w:p w14:paraId="73E10CD9" w14:textId="77777777" w:rsidR="00062C0C" w:rsidRPr="006F0724" w:rsidRDefault="00062C0C" w:rsidP="00062C0C">
      <w:pPr>
        <w:rPr>
          <w:i/>
          <w:vanish/>
        </w:rPr>
      </w:pPr>
      <w:r w:rsidRPr="006F0724">
        <w:rPr>
          <w:i/>
        </w:rPr>
        <w:fldChar w:fldCharType="begin"/>
      </w:r>
      <w:r w:rsidRPr="006F0724">
        <w:rPr>
          <w:i/>
        </w:rPr>
        <w:instrText xml:space="preserve"> TC"(</w:instrText>
      </w:r>
      <w:bookmarkStart w:id="3" w:name="DocNumber"/>
      <w:r w:rsidRPr="006F0724">
        <w:rPr>
          <w:i/>
        </w:rPr>
        <w:instrText>A10-0026/2025</w:instrText>
      </w:r>
      <w:bookmarkEnd w:id="3"/>
      <w:r w:rsidRPr="006F0724">
        <w:rPr>
          <w:i/>
        </w:rPr>
        <w:instrText xml:space="preserve"> - Föredragande: Aurore Lalucq)"\l3 \n&gt; \* MERGEFORMAT </w:instrText>
      </w:r>
      <w:r w:rsidRPr="006F0724">
        <w:rPr>
          <w:i/>
        </w:rPr>
        <w:fldChar w:fldCharType="end"/>
      </w:r>
    </w:p>
    <w:p w14:paraId="1BB6CE01" w14:textId="77777777" w:rsidR="00062C0C" w:rsidRPr="006F0724" w:rsidRDefault="00062C0C" w:rsidP="00062C0C">
      <w:pPr>
        <w:rPr>
          <w:vanish/>
        </w:rPr>
      </w:pPr>
      <w:bookmarkStart w:id="4" w:name="Commission"/>
      <w:r w:rsidRPr="006F0724">
        <w:rPr>
          <w:vanish/>
        </w:rPr>
        <w:t>Utskottet för ekonomi och valutafrågor</w:t>
      </w:r>
      <w:bookmarkEnd w:id="4"/>
    </w:p>
    <w:p w14:paraId="4F09C8DD" w14:textId="77777777" w:rsidR="00062C0C" w:rsidRPr="006F0724" w:rsidRDefault="00062C0C" w:rsidP="00062C0C">
      <w:pPr>
        <w:rPr>
          <w:vanish/>
        </w:rPr>
      </w:pPr>
      <w:bookmarkStart w:id="5" w:name="PE"/>
      <w:r w:rsidRPr="006F0724">
        <w:rPr>
          <w:vanish/>
        </w:rPr>
        <w:t>PE770.020</w:t>
      </w:r>
      <w:bookmarkEnd w:id="5"/>
    </w:p>
    <w:p w14:paraId="456BB195" w14:textId="77777777" w:rsidR="0019142B" w:rsidRPr="006F0724" w:rsidRDefault="00062C0C" w:rsidP="0019142B">
      <w:pPr>
        <w:pStyle w:val="ATHeading3"/>
      </w:pPr>
      <w:bookmarkStart w:id="6" w:name="Sujet"/>
      <w:r w:rsidRPr="006F0724">
        <w:t>Europa</w:t>
      </w:r>
      <w:r w:rsidR="0019142B" w:rsidRPr="006F0724">
        <w:t>parlamentets beslut av den 11 mars</w:t>
      </w:r>
      <w:r w:rsidRPr="006F0724">
        <w:t xml:space="preserve"> 2025 om förslaget till utnämning av vice ordföranden för Gemensamma resolutionsnämnden</w:t>
      </w:r>
      <w:bookmarkEnd w:id="6"/>
      <w:r w:rsidRPr="006F0724">
        <w:t xml:space="preserve"> </w:t>
      </w:r>
      <w:bookmarkStart w:id="7" w:name="References"/>
      <w:r w:rsidRPr="006F0724">
        <w:t>(N10-0006/2025 – C10-0032/2025 – 2025/0903(NLE))</w:t>
      </w:r>
      <w:bookmarkEnd w:id="7"/>
    </w:p>
    <w:p w14:paraId="4F887F2A" w14:textId="77777777" w:rsidR="00923C62" w:rsidRPr="006F0724" w:rsidRDefault="00923C62" w:rsidP="00923C62">
      <w:pPr>
        <w:pStyle w:val="NormalBold"/>
      </w:pPr>
      <w:r w:rsidRPr="006F0724">
        <w:t>(Godkännande)</w:t>
      </w:r>
    </w:p>
    <w:p w14:paraId="42834686" w14:textId="77777777" w:rsidR="00923C62" w:rsidRPr="006F0724" w:rsidRDefault="00923C62" w:rsidP="00923C62">
      <w:pPr>
        <w:pStyle w:val="EPComma"/>
      </w:pPr>
      <w:r w:rsidRPr="006F0724">
        <w:rPr>
          <w:i/>
        </w:rPr>
        <w:t>Europaparlamentet fattar detta beslut</w:t>
      </w:r>
    </w:p>
    <w:p w14:paraId="41355B78" w14:textId="77777777" w:rsidR="00923C62" w:rsidRPr="006F0724" w:rsidRDefault="00923C62" w:rsidP="00923C62">
      <w:pPr>
        <w:pStyle w:val="NormalHanging12a"/>
      </w:pPr>
      <w:r w:rsidRPr="006F0724">
        <w:t>–</w:t>
      </w:r>
      <w:r w:rsidRPr="006F0724">
        <w:tab/>
        <w:t>med beaktande av kommissionens förslag av den 19 februari 2025 om att utnämna Miguel Carcaño Saenz Cenzano till vice ordförande för Gemensamma resolutionsnämnden (C10</w:t>
      </w:r>
      <w:r w:rsidRPr="006F0724">
        <w:noBreakHyphen/>
        <w:t>0032/2025),</w:t>
      </w:r>
    </w:p>
    <w:p w14:paraId="3702EDCD" w14:textId="77777777" w:rsidR="00923C62" w:rsidRPr="006F0724" w:rsidRDefault="00923C62" w:rsidP="00923C62">
      <w:pPr>
        <w:pStyle w:val="NormalHanging12a"/>
      </w:pPr>
      <w:r w:rsidRPr="006F0724">
        <w:t>–</w:t>
      </w:r>
      <w:r w:rsidRPr="006F0724">
        <w:tab/>
        <w:t>med beaktande av artikel 56.6 i Europaparlamentets och rådets förordning (EU) nr 806/2014 av den 15 juli 2014 om fastställande av enhetliga regler och ett enhetligt förfarande för resolution av kreditinstitut och vissa värdepappersföretag inom ramen för en gemensam resolutionsmekanism och en gemensam resolutionsfond och om ändring av förordning (EU) nr 1093/2010</w:t>
      </w:r>
      <w:r w:rsidRPr="006F0724">
        <w:rPr>
          <w:rStyle w:val="FootnoteReference"/>
        </w:rPr>
        <w:footnoteReference w:id="1"/>
      </w:r>
      <w:r w:rsidRPr="006F0724">
        <w:t>,</w:t>
      </w:r>
    </w:p>
    <w:p w14:paraId="066997D6" w14:textId="77777777" w:rsidR="00923C62" w:rsidRPr="006F0724" w:rsidRDefault="00923C62" w:rsidP="00923C62">
      <w:pPr>
        <w:pStyle w:val="NormalHanging12a"/>
      </w:pPr>
      <w:r w:rsidRPr="006F0724">
        <w:t>–</w:t>
      </w:r>
      <w:r w:rsidRPr="006F0724">
        <w:tab/>
        <w:t>med beaktande av sin resolution av den 14 mars 2019 om könsbalans i samband med EU:s nomineringar på områden som rör ekonomiska och monetära frågor</w:t>
      </w:r>
      <w:r w:rsidRPr="006F0724">
        <w:rPr>
          <w:rStyle w:val="FootnoteReference"/>
        </w:rPr>
        <w:footnoteReference w:id="2"/>
      </w:r>
      <w:r w:rsidRPr="006F0724">
        <w:t>,</w:t>
      </w:r>
    </w:p>
    <w:p w14:paraId="1BF28F5D" w14:textId="77777777" w:rsidR="00923C62" w:rsidRPr="006F0724" w:rsidRDefault="00923C62" w:rsidP="00923C62">
      <w:pPr>
        <w:pStyle w:val="NormalHanging12a"/>
      </w:pPr>
      <w:r w:rsidRPr="006F0724">
        <w:t>–</w:t>
      </w:r>
      <w:r w:rsidRPr="006F0724">
        <w:tab/>
        <w:t>med beaktande av sin resolution av den 16 januari 2020 om institutioner och organ i Ekonomiska och monetära unionen: förhindrande av intressekonflikter efter avslutad anställning i offentlig tjänst</w:t>
      </w:r>
      <w:r w:rsidRPr="006F0724">
        <w:rPr>
          <w:rStyle w:val="FootnoteReference"/>
        </w:rPr>
        <w:footnoteReference w:id="3"/>
      </w:r>
      <w:r w:rsidRPr="006F0724">
        <w:t>,</w:t>
      </w:r>
    </w:p>
    <w:p w14:paraId="4372931D" w14:textId="77777777" w:rsidR="00923C62" w:rsidRPr="006F0724" w:rsidRDefault="00923C62" w:rsidP="00923C62">
      <w:pPr>
        <w:pStyle w:val="NormalHanging12a"/>
      </w:pPr>
      <w:r w:rsidRPr="006F0724">
        <w:t>–</w:t>
      </w:r>
      <w:r w:rsidRPr="006F0724">
        <w:tab/>
        <w:t>med beaktande av artikel 135 i arbetsordningen,</w:t>
      </w:r>
    </w:p>
    <w:p w14:paraId="1D829F72" w14:textId="77777777" w:rsidR="00923C62" w:rsidRPr="006F0724" w:rsidRDefault="00923C62" w:rsidP="00923C62">
      <w:pPr>
        <w:pStyle w:val="NormalHanging12a"/>
      </w:pPr>
      <w:r w:rsidRPr="006F0724">
        <w:t>–</w:t>
      </w:r>
      <w:r w:rsidRPr="006F0724">
        <w:tab/>
        <w:t>med beaktande av betänkandet från utskottet för ekonomi och valutafrågor (A10-0026/2025), och av följande skäl:</w:t>
      </w:r>
    </w:p>
    <w:p w14:paraId="372B9F13" w14:textId="77777777" w:rsidR="00923C62" w:rsidRPr="006F0724" w:rsidRDefault="00923C62" w:rsidP="00923C62">
      <w:pPr>
        <w:pStyle w:val="NormalHanging12a"/>
      </w:pPr>
      <w:r w:rsidRPr="006F0724">
        <w:t>A.</w:t>
      </w:r>
      <w:r w:rsidRPr="006F0724">
        <w:tab/>
        <w:t xml:space="preserve">I artikel 56.4 i förordning (EU) nr 806/2014 anges att vice ordföranden för </w:t>
      </w:r>
      <w:r w:rsidRPr="006F0724">
        <w:lastRenderedPageBreak/>
        <w:t>Gemensamma resolutionsnämnden enligt artikel 56.3 i den förordningen ska utses på grundval av meriter, kompetens, kunskap om bank- och finansfrågor samt erfarenhet inom finansiell tillsyn och reglering och bankresolution.</w:t>
      </w:r>
    </w:p>
    <w:p w14:paraId="1F825A65" w14:textId="77777777" w:rsidR="00923C62" w:rsidRPr="006F0724" w:rsidRDefault="00923C62" w:rsidP="00923C62">
      <w:pPr>
        <w:pStyle w:val="NormalHanging12a"/>
      </w:pPr>
      <w:r w:rsidRPr="006F0724">
        <w:t>B.</w:t>
      </w:r>
      <w:r w:rsidRPr="006F0724">
        <w:tab/>
        <w:t>Parlamentet har åtagit sig att säkerställa en jämn könsfördelning på de högsta befattningarna inom området bank- och finanstjänster. Alla institutioner och organ på EU-nivå och nationell nivå bör vidta konkreta åtgärder för att säkerställa en jämn könsfördelning.</w:t>
      </w:r>
    </w:p>
    <w:p w14:paraId="66D29AE6" w14:textId="77777777" w:rsidR="00923C62" w:rsidRPr="006F0724" w:rsidRDefault="00923C62" w:rsidP="00923C62">
      <w:pPr>
        <w:pStyle w:val="NormalHanging12a"/>
      </w:pPr>
      <w:r w:rsidRPr="006F0724">
        <w:t>C.</w:t>
      </w:r>
      <w:r w:rsidRPr="006F0724">
        <w:tab/>
        <w:t>I enlighet med artikel 56.6 i förordning (EU) nr 806/2014 antog kommissionen den 15 januari 2025 en slutlista över kandidater till posten som vice ordförande för Gemensamma resolutionsnämnden.</w:t>
      </w:r>
    </w:p>
    <w:p w14:paraId="388D4AF6" w14:textId="77777777" w:rsidR="00923C62" w:rsidRPr="006F0724" w:rsidRDefault="00923C62" w:rsidP="00923C62">
      <w:pPr>
        <w:pStyle w:val="NormalHanging12a"/>
      </w:pPr>
      <w:r w:rsidRPr="006F0724">
        <w:t>D.</w:t>
      </w:r>
      <w:r w:rsidRPr="006F0724">
        <w:tab/>
        <w:t>I enlighet med artikel 56.6 i förordning (EU) nr 806/2014 överlämnade kommissionen slutlistan till parlamentet.</w:t>
      </w:r>
    </w:p>
    <w:p w14:paraId="1F819E4E" w14:textId="77777777" w:rsidR="00923C62" w:rsidRPr="006F0724" w:rsidRDefault="00923C62" w:rsidP="00923C62">
      <w:pPr>
        <w:pStyle w:val="NormalHanging12a"/>
      </w:pPr>
      <w:r w:rsidRPr="006F0724">
        <w:t>E.</w:t>
      </w:r>
      <w:r w:rsidRPr="006F0724">
        <w:tab/>
        <w:t>Den 19 februari 2025 antog kommissionen ett förslag om att utnämna Miguel Carcaño Saenz Cenzano till vice ordförande för Gemensamma resolutionsnämnden och överlämnade förslaget till parlamentet.</w:t>
      </w:r>
    </w:p>
    <w:p w14:paraId="4AA2CF22" w14:textId="77777777" w:rsidR="00923C62" w:rsidRPr="006F0724" w:rsidRDefault="00923C62" w:rsidP="00923C62">
      <w:pPr>
        <w:pStyle w:val="NormalHanging12a"/>
      </w:pPr>
      <w:r w:rsidRPr="006F0724">
        <w:t>F.</w:t>
      </w:r>
      <w:r w:rsidRPr="006F0724">
        <w:tab/>
        <w:t>Utskottet för ekonomi och valutafrågor granskade därefter meriterna för den kandidat som föreslagits som vice ordförande för Gemensamma resolutionsnämnden, särskilt i förhållande till de krav som anges i artikel 56.4 i förordning (EU) nr 806/2014.</w:t>
      </w:r>
    </w:p>
    <w:p w14:paraId="62F1190D" w14:textId="77777777" w:rsidR="00923C62" w:rsidRPr="006F0724" w:rsidRDefault="00923C62" w:rsidP="00923C62">
      <w:pPr>
        <w:pStyle w:val="NormalHanging12a"/>
        <w:rPr>
          <w:b/>
        </w:rPr>
      </w:pPr>
      <w:r w:rsidRPr="006F0724">
        <w:t>G.</w:t>
      </w:r>
      <w:r w:rsidRPr="006F0724">
        <w:tab/>
        <w:t>Den 3 mars 2025 höll utskottet för ekonomi och valutafrågor en utfrågning med Miguel Carcaño Saenz Cenzano, där han höll ett inledande anförande och därefter besvarade utskottsledamöternas frågor.</w:t>
      </w:r>
    </w:p>
    <w:p w14:paraId="565AEF6C" w14:textId="77777777" w:rsidR="00923C62" w:rsidRPr="006F0724" w:rsidRDefault="00923C62" w:rsidP="00923C62">
      <w:pPr>
        <w:pStyle w:val="NormalHanging12a"/>
      </w:pPr>
      <w:r w:rsidRPr="006F0724">
        <w:t>1.</w:t>
      </w:r>
      <w:r w:rsidRPr="006F0724">
        <w:tab/>
        <w:t>Europaparlamentet tillstyrker utnämningen av Miguel Carcaño Saenz Cenzano till vice ordförande för Gemensamma resolutionsnämnden för en period på fem år.</w:t>
      </w:r>
    </w:p>
    <w:p w14:paraId="799FEB0E" w14:textId="77777777" w:rsidR="00C55A58" w:rsidRPr="006F0724" w:rsidRDefault="00923C62" w:rsidP="00C55A58">
      <w:pPr>
        <w:pStyle w:val="NormalHanging12a"/>
      </w:pPr>
      <w:r w:rsidRPr="006F0724">
        <w:t>2.</w:t>
      </w:r>
      <w:r w:rsidRPr="006F0724">
        <w:tab/>
        <w:t>Europaparlamentet uppdrar åt talmannen att översända detta beslut till Europeiska rådet, rådet, kommissionen och till medlemsstaternas regeringar.</w:t>
      </w:r>
    </w:p>
    <w:p w14:paraId="07097CB6" w14:textId="77777777" w:rsidR="00E365E1" w:rsidRPr="006F0724" w:rsidRDefault="00E365E1" w:rsidP="00062C0C"/>
    <w:sectPr w:rsidR="00E365E1" w:rsidRPr="006F0724" w:rsidSect="00C55A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3DD04" w14:textId="77777777" w:rsidR="00062C0C" w:rsidRPr="00C55A58" w:rsidRDefault="00062C0C">
      <w:r w:rsidRPr="00C55A58">
        <w:separator/>
      </w:r>
    </w:p>
  </w:endnote>
  <w:endnote w:type="continuationSeparator" w:id="0">
    <w:p w14:paraId="036C9F52" w14:textId="77777777" w:rsidR="00062C0C" w:rsidRPr="00C55A58" w:rsidRDefault="00062C0C">
      <w:r w:rsidRPr="00C55A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86D94" w14:textId="77777777" w:rsidR="00064002" w:rsidRPr="00C55A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52AF3" w14:textId="77777777" w:rsidR="00064002" w:rsidRPr="00C55A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7CC03" w14:textId="77777777" w:rsidR="00064002" w:rsidRPr="00C55A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158F3" w14:textId="77777777" w:rsidR="00062C0C" w:rsidRPr="00C55A58" w:rsidRDefault="00062C0C">
      <w:r w:rsidRPr="00C55A58">
        <w:separator/>
      </w:r>
    </w:p>
  </w:footnote>
  <w:footnote w:type="continuationSeparator" w:id="0">
    <w:p w14:paraId="2583EDE7" w14:textId="77777777" w:rsidR="00062C0C" w:rsidRPr="00C55A58" w:rsidRDefault="00062C0C">
      <w:r w:rsidRPr="00C55A58">
        <w:continuationSeparator/>
      </w:r>
    </w:p>
  </w:footnote>
  <w:footnote w:id="1">
    <w:p w14:paraId="06D057BD" w14:textId="77777777" w:rsidR="00923C62" w:rsidRPr="003D1AAC" w:rsidRDefault="00923C62" w:rsidP="00C55A58">
      <w:pPr>
        <w:pStyle w:val="FootnoteText"/>
        <w:ind w:left="567" w:hanging="567"/>
        <w:rPr>
          <w:sz w:val="24"/>
          <w:lang w:val="fi-FI"/>
        </w:rPr>
      </w:pPr>
      <w:r w:rsidRPr="00C55A58">
        <w:rPr>
          <w:rStyle w:val="FootnoteReference"/>
          <w:sz w:val="24"/>
          <w:lang w:val="sv-SE"/>
        </w:rPr>
        <w:footnoteRef/>
      </w:r>
      <w:r w:rsidR="00C55A58" w:rsidRPr="003D1AAC">
        <w:rPr>
          <w:sz w:val="24"/>
          <w:lang w:val="fi-FI"/>
        </w:rPr>
        <w:t xml:space="preserve"> </w:t>
      </w:r>
      <w:r w:rsidR="00C55A58" w:rsidRPr="003D1AAC">
        <w:rPr>
          <w:sz w:val="24"/>
          <w:lang w:val="fi-FI"/>
        </w:rPr>
        <w:tab/>
      </w:r>
      <w:r w:rsidRPr="003D1AAC">
        <w:rPr>
          <w:sz w:val="24"/>
          <w:lang w:val="fi-FI"/>
        </w:rPr>
        <w:t xml:space="preserve">EUT L 225, 30.7.2014, s. 1, ELI: </w:t>
      </w:r>
      <w:hyperlink r:id="rId1" w:history="1">
        <w:r w:rsidRPr="003D1AAC">
          <w:rPr>
            <w:rStyle w:val="Hyperlink"/>
            <w:sz w:val="24"/>
            <w:lang w:val="fi-FI"/>
          </w:rPr>
          <w:t>http://data.europa.eu/eli/reg/2014/806/oj</w:t>
        </w:r>
      </w:hyperlink>
      <w:r w:rsidRPr="003D1AAC">
        <w:rPr>
          <w:sz w:val="24"/>
          <w:lang w:val="fi-FI"/>
        </w:rPr>
        <w:t>.</w:t>
      </w:r>
    </w:p>
  </w:footnote>
  <w:footnote w:id="2">
    <w:p w14:paraId="01C2A45B" w14:textId="77777777" w:rsidR="00923C62" w:rsidRPr="00C55A58" w:rsidRDefault="00923C62" w:rsidP="00C55A58">
      <w:pPr>
        <w:pStyle w:val="FootnoteText"/>
        <w:ind w:left="567" w:hanging="567"/>
        <w:rPr>
          <w:sz w:val="24"/>
          <w:lang w:val="sv-SE"/>
        </w:rPr>
      </w:pPr>
      <w:r w:rsidRPr="00C55A58">
        <w:rPr>
          <w:rStyle w:val="FootnoteReference"/>
          <w:sz w:val="24"/>
          <w:lang w:val="sv-SE"/>
        </w:rPr>
        <w:footnoteRef/>
      </w:r>
      <w:r w:rsidR="00C55A58" w:rsidRPr="00C55A58">
        <w:rPr>
          <w:sz w:val="24"/>
          <w:lang w:val="sv-SE"/>
        </w:rPr>
        <w:t xml:space="preserve"> </w:t>
      </w:r>
      <w:r w:rsidR="00C55A58" w:rsidRPr="00C55A58">
        <w:rPr>
          <w:sz w:val="24"/>
          <w:lang w:val="sv-SE"/>
        </w:rPr>
        <w:tab/>
      </w:r>
      <w:r w:rsidRPr="00C55A58">
        <w:rPr>
          <w:sz w:val="24"/>
          <w:lang w:val="sv-SE"/>
        </w:rPr>
        <w:t>Antagna texter, P8_TA(2019)0211.</w:t>
      </w:r>
    </w:p>
  </w:footnote>
  <w:footnote w:id="3">
    <w:p w14:paraId="2327EE57" w14:textId="77777777" w:rsidR="00923C62" w:rsidRPr="00C55A58" w:rsidRDefault="00923C62" w:rsidP="00C55A58">
      <w:pPr>
        <w:pStyle w:val="FootnoteText"/>
        <w:ind w:left="567" w:hanging="567"/>
        <w:rPr>
          <w:sz w:val="24"/>
          <w:lang w:val="sv-SE"/>
        </w:rPr>
      </w:pPr>
      <w:r w:rsidRPr="00C55A58">
        <w:rPr>
          <w:rStyle w:val="FootnoteReference"/>
          <w:sz w:val="24"/>
          <w:lang w:val="sv-SE"/>
        </w:rPr>
        <w:footnoteRef/>
      </w:r>
      <w:r w:rsidR="00C55A58" w:rsidRPr="00C55A58">
        <w:rPr>
          <w:sz w:val="24"/>
          <w:lang w:val="sv-SE"/>
        </w:rPr>
        <w:t xml:space="preserve"> </w:t>
      </w:r>
      <w:r w:rsidR="00C55A58" w:rsidRPr="00C55A58">
        <w:rPr>
          <w:sz w:val="24"/>
          <w:lang w:val="sv-SE"/>
        </w:rPr>
        <w:tab/>
      </w:r>
      <w:r w:rsidRPr="00C55A58">
        <w:rPr>
          <w:sz w:val="24"/>
          <w:lang w:val="sv-SE"/>
        </w:rPr>
        <w:t>Antagna texter,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3DA2C" w14:textId="77777777" w:rsidR="00064002" w:rsidRPr="00C55A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6375C" w14:textId="77777777" w:rsidR="00064002" w:rsidRPr="00C55A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CF83F" w14:textId="77777777" w:rsidR="00064002" w:rsidRPr="00C55A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5"/>
    <w:docVar w:name="dvlangue" w:val="SV"/>
    <w:docVar w:name="dvnumam" w:val="0"/>
    <w:docVar w:name="dvpe" w:val="770.020"/>
    <w:docVar w:name="dvrapporteur" w:val="Föredragande: "/>
    <w:docVar w:name="dvtitre" w:val="Europaparlamentets beslut av den xx xx 2025 om förslaget till utnämning av vice ordföranden för Gemensamma resolutionsnämnden(N10-0006/2025 – C10-0032/2025 – 2025/0903(NLE))"/>
  </w:docVars>
  <w:rsids>
    <w:rsidRoot w:val="00062C0C"/>
    <w:rsid w:val="00002272"/>
    <w:rsid w:val="00035CB4"/>
    <w:rsid w:val="00062C0C"/>
    <w:rsid w:val="00064002"/>
    <w:rsid w:val="000677B9"/>
    <w:rsid w:val="000831BA"/>
    <w:rsid w:val="000A42CC"/>
    <w:rsid w:val="000E7DD9"/>
    <w:rsid w:val="0010095E"/>
    <w:rsid w:val="00125B37"/>
    <w:rsid w:val="00141D7D"/>
    <w:rsid w:val="00180D79"/>
    <w:rsid w:val="00187494"/>
    <w:rsid w:val="0019142B"/>
    <w:rsid w:val="001F32AE"/>
    <w:rsid w:val="002767FF"/>
    <w:rsid w:val="002B18FE"/>
    <w:rsid w:val="002B5493"/>
    <w:rsid w:val="00343214"/>
    <w:rsid w:val="00361C00"/>
    <w:rsid w:val="00395FA1"/>
    <w:rsid w:val="003D1AA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072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C6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A58"/>
    <w:rsid w:val="00C61C0C"/>
    <w:rsid w:val="00C941CB"/>
    <w:rsid w:val="00CC2357"/>
    <w:rsid w:val="00CF071A"/>
    <w:rsid w:val="00D058B8"/>
    <w:rsid w:val="00D351A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3C09B"/>
  <w15:chartTrackingRefBased/>
  <w15:docId w15:val="{8CB12A0C-BD5D-4B4A-A95F-33E25B85C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3C62"/>
    <w:pPr>
      <w:spacing w:before="480" w:after="240"/>
    </w:pPr>
  </w:style>
  <w:style w:type="paragraph" w:customStyle="1" w:styleId="PageHeading">
    <w:name w:val="PageHeading"/>
    <w:basedOn w:val="Normal"/>
    <w:rsid w:val="00923C62"/>
    <w:pPr>
      <w:keepNext/>
      <w:spacing w:after="480"/>
      <w:jc w:val="center"/>
    </w:pPr>
    <w:rPr>
      <w:rFonts w:ascii="Arial" w:hAnsi="Arial" w:cs="Arial"/>
      <w:b/>
    </w:rPr>
  </w:style>
  <w:style w:type="paragraph" w:customStyle="1" w:styleId="NormalBold">
    <w:name w:val="NormalBold"/>
    <w:basedOn w:val="Normal"/>
    <w:rsid w:val="00923C62"/>
    <w:rPr>
      <w:b/>
    </w:rPr>
  </w:style>
  <w:style w:type="paragraph" w:customStyle="1" w:styleId="NormalBold12a">
    <w:name w:val="NormalBold12a"/>
    <w:basedOn w:val="Normal"/>
    <w:rsid w:val="00923C62"/>
    <w:pPr>
      <w:spacing w:after="240"/>
    </w:pPr>
    <w:rPr>
      <w:b/>
    </w:rPr>
  </w:style>
  <w:style w:type="paragraph" w:customStyle="1" w:styleId="NormalHanging12a">
    <w:name w:val="NormalHanging12a"/>
    <w:basedOn w:val="Normal"/>
    <w:rsid w:val="00923C62"/>
    <w:pPr>
      <w:spacing w:after="240"/>
      <w:ind w:left="567" w:hanging="567"/>
    </w:pPr>
  </w:style>
  <w:style w:type="character" w:styleId="Hyperlink">
    <w:name w:val="Hyperlink"/>
    <w:uiPriority w:val="99"/>
    <w:rsid w:val="00923C62"/>
    <w:rPr>
      <w:color w:val="0000FF"/>
      <w:u w:val="single"/>
    </w:rPr>
  </w:style>
  <w:style w:type="character" w:styleId="CommentReference">
    <w:name w:val="annotation reference"/>
    <w:basedOn w:val="DefaultParagraphFont"/>
    <w:rsid w:val="0019142B"/>
    <w:rPr>
      <w:sz w:val="16"/>
      <w:szCs w:val="16"/>
    </w:rPr>
  </w:style>
  <w:style w:type="paragraph" w:styleId="CommentText">
    <w:name w:val="annotation text"/>
    <w:basedOn w:val="Normal"/>
    <w:link w:val="CommentTextChar"/>
    <w:rsid w:val="0019142B"/>
    <w:rPr>
      <w:sz w:val="20"/>
    </w:rPr>
  </w:style>
  <w:style w:type="character" w:customStyle="1" w:styleId="CommentTextChar">
    <w:name w:val="Comment Text Char"/>
    <w:basedOn w:val="DefaultParagraphFont"/>
    <w:link w:val="CommentText"/>
    <w:rsid w:val="0019142B"/>
    <w:rPr>
      <w:lang w:val="sv-SE"/>
    </w:rPr>
  </w:style>
  <w:style w:type="paragraph" w:styleId="CommentSubject">
    <w:name w:val="annotation subject"/>
    <w:basedOn w:val="CommentText"/>
    <w:next w:val="CommentText"/>
    <w:link w:val="CommentSubjectChar"/>
    <w:rsid w:val="0019142B"/>
    <w:rPr>
      <w:b/>
      <w:bCs/>
    </w:rPr>
  </w:style>
  <w:style w:type="character" w:customStyle="1" w:styleId="CommentSubjectChar">
    <w:name w:val="Comment Subject Char"/>
    <w:basedOn w:val="CommentTextChar"/>
    <w:link w:val="CommentSubject"/>
    <w:rsid w:val="0019142B"/>
    <w:rPr>
      <w:b/>
      <w:bCs/>
      <w:lang w:val="sv-SE"/>
    </w:rPr>
  </w:style>
  <w:style w:type="paragraph" w:styleId="BalloonText">
    <w:name w:val="Balloon Text"/>
    <w:basedOn w:val="Normal"/>
    <w:link w:val="BalloonTextChar"/>
    <w:rsid w:val="0019142B"/>
    <w:rPr>
      <w:rFonts w:ascii="Segoe UI" w:hAnsi="Segoe UI" w:cs="Segoe UI"/>
      <w:sz w:val="18"/>
      <w:szCs w:val="18"/>
    </w:rPr>
  </w:style>
  <w:style w:type="character" w:customStyle="1" w:styleId="BalloonTextChar">
    <w:name w:val="Balloon Text Char"/>
    <w:basedOn w:val="DefaultParagraphFont"/>
    <w:link w:val="BalloonText"/>
    <w:rsid w:val="0019142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CAE17-F8AB-408B-BEF7-9BBFE8EC9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2025-03-11T12:13:00Z</dcterms:created>
  <dcterms:modified xsi:type="dcterms:W3CDTF">2025-03-11T12:13:00Z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A10-0026/2025</vt:lpwstr>
  </property>
  <property fmtid="{D5CDD505-2E9C-101B-9397-08002B2CF9AE}" pid="4" name="&lt;Type&gt;">
    <vt:lpwstr>RR</vt:lpwstr>
  </property>
</Properties>
</file>