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6D1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6D1A" w:rsidRDefault="00930A97" w:rsidP="0010095E">
            <w:pPr>
              <w:pStyle w:val="EPName"/>
            </w:pPr>
            <w:bookmarkStart w:id="0" w:name="_GoBack"/>
            <w:bookmarkEnd w:id="0"/>
            <w:r w:rsidRPr="00A86D1A">
              <w:t>Parlamento europeo</w:t>
            </w:r>
          </w:p>
          <w:p w:rsidR="00751A4A" w:rsidRPr="00A86D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6D1A">
              <w:t>2024</w:t>
            </w:r>
            <w:r w:rsidR="00817416" w:rsidRPr="00A86D1A">
              <w:t>-202</w:t>
            </w:r>
            <w:r w:rsidRPr="00A86D1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86D1A" w:rsidRDefault="00187494" w:rsidP="0010095E">
            <w:pPr>
              <w:pStyle w:val="EPLogo"/>
            </w:pPr>
            <w:r w:rsidRPr="00A86D1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6D1A" w:rsidRDefault="00D058B8" w:rsidP="004C5D52">
      <w:pPr>
        <w:pStyle w:val="LineTop"/>
      </w:pPr>
    </w:p>
    <w:p w:rsidR="00680577" w:rsidRPr="00A86D1A" w:rsidRDefault="00930A97" w:rsidP="00680577">
      <w:pPr>
        <w:pStyle w:val="EPBodyTA1"/>
      </w:pPr>
      <w:r w:rsidRPr="00A86D1A">
        <w:t>TESTI APPROVATI</w:t>
      </w:r>
    </w:p>
    <w:p w:rsidR="00D058B8" w:rsidRPr="00A86D1A" w:rsidRDefault="00D058B8" w:rsidP="00D058B8">
      <w:pPr>
        <w:pStyle w:val="LineBottom"/>
      </w:pPr>
    </w:p>
    <w:p w:rsidR="00930A97" w:rsidRPr="00A86D1A" w:rsidRDefault="00930A97" w:rsidP="00930A97">
      <w:pPr>
        <w:pStyle w:val="ATHeading1"/>
      </w:pPr>
      <w:bookmarkStart w:id="1" w:name="TANumber"/>
      <w:r w:rsidRPr="00A86D1A">
        <w:t>P10_</w:t>
      </w:r>
      <w:proofErr w:type="gramStart"/>
      <w:r w:rsidRPr="00A86D1A">
        <w:t>TA(</w:t>
      </w:r>
      <w:proofErr w:type="gramEnd"/>
      <w:r w:rsidRPr="00A86D1A">
        <w:t>2025)00</w:t>
      </w:r>
      <w:bookmarkEnd w:id="1"/>
      <w:r w:rsidR="003842C4" w:rsidRPr="00A86D1A">
        <w:t>29</w:t>
      </w:r>
    </w:p>
    <w:p w:rsidR="00930A97" w:rsidRPr="00A86D1A" w:rsidRDefault="00930A97" w:rsidP="00930A97">
      <w:pPr>
        <w:pStyle w:val="ATHeading2"/>
      </w:pPr>
      <w:bookmarkStart w:id="2" w:name="title"/>
      <w:r w:rsidRPr="00A86D1A">
        <w:t>Accordo UE/Norvegia: modifica delle concessioni per tutti i contingenti tariffari inclusi nell'elenco CLXXV dell'UE a seguito del recesso del Regno Unito dall'Unione europea</w:t>
      </w:r>
      <w:bookmarkEnd w:id="2"/>
    </w:p>
    <w:p w:rsidR="00930A97" w:rsidRPr="00A86D1A" w:rsidRDefault="00930A97" w:rsidP="00930A97">
      <w:pPr>
        <w:rPr>
          <w:i/>
          <w:vanish/>
        </w:rPr>
      </w:pPr>
      <w:r w:rsidRPr="00A86D1A">
        <w:rPr>
          <w:i/>
        </w:rPr>
        <w:fldChar w:fldCharType="begin"/>
      </w:r>
      <w:r w:rsidRPr="00A86D1A">
        <w:rPr>
          <w:i/>
        </w:rPr>
        <w:instrText xml:space="preserve"> TC"(</w:instrText>
      </w:r>
      <w:bookmarkStart w:id="3" w:name="DocNumber"/>
      <w:r w:rsidRPr="00A86D1A">
        <w:rPr>
          <w:i/>
        </w:rPr>
        <w:instrText>A10-0017/2025</w:instrText>
      </w:r>
      <w:bookmarkEnd w:id="3"/>
      <w:r w:rsidRPr="00A86D1A">
        <w:rPr>
          <w:i/>
        </w:rPr>
        <w:instrText xml:space="preserve"> - Relatrice: </w:instrText>
      </w:r>
      <w:proofErr w:type="spellStart"/>
      <w:r w:rsidRPr="00A86D1A">
        <w:rPr>
          <w:i/>
        </w:rPr>
        <w:instrText>Željana</w:instrText>
      </w:r>
      <w:proofErr w:type="spellEnd"/>
      <w:r w:rsidRPr="00A86D1A">
        <w:rPr>
          <w:i/>
        </w:rPr>
        <w:instrText xml:space="preserve"> </w:instrText>
      </w:r>
      <w:proofErr w:type="spellStart"/>
      <w:r w:rsidRPr="00A86D1A">
        <w:rPr>
          <w:i/>
        </w:rPr>
        <w:instrText>Zovko</w:instrText>
      </w:r>
      <w:proofErr w:type="spellEnd"/>
      <w:r w:rsidRPr="00A86D1A">
        <w:rPr>
          <w:i/>
        </w:rPr>
        <w:instrText xml:space="preserve">)"\l3 \n&gt; \* MERGEFORMAT </w:instrText>
      </w:r>
      <w:r w:rsidRPr="00A86D1A">
        <w:rPr>
          <w:i/>
        </w:rPr>
        <w:fldChar w:fldCharType="end"/>
      </w:r>
    </w:p>
    <w:p w:rsidR="00930A97" w:rsidRPr="00A86D1A" w:rsidRDefault="00930A97" w:rsidP="00930A97">
      <w:pPr>
        <w:rPr>
          <w:vanish/>
        </w:rPr>
      </w:pPr>
      <w:bookmarkStart w:id="4" w:name="Commission"/>
      <w:r w:rsidRPr="00A86D1A">
        <w:rPr>
          <w:vanish/>
        </w:rPr>
        <w:t>Commissione per il commercio internazionale</w:t>
      </w:r>
      <w:bookmarkEnd w:id="4"/>
    </w:p>
    <w:p w:rsidR="00930A97" w:rsidRPr="00A86D1A" w:rsidRDefault="00930A97" w:rsidP="00930A97">
      <w:pPr>
        <w:rPr>
          <w:vanish/>
        </w:rPr>
      </w:pPr>
      <w:bookmarkStart w:id="5" w:name="PE"/>
      <w:r w:rsidRPr="00A86D1A">
        <w:rPr>
          <w:vanish/>
        </w:rPr>
        <w:t>PE766.897</w:t>
      </w:r>
      <w:bookmarkEnd w:id="5"/>
    </w:p>
    <w:p w:rsidR="00930A97" w:rsidRPr="00A86D1A" w:rsidRDefault="00930A97" w:rsidP="00930A97">
      <w:pPr>
        <w:pStyle w:val="ATHeading3"/>
      </w:pPr>
      <w:bookmarkStart w:id="6" w:name="Sujet"/>
      <w:r w:rsidRPr="00A86D1A">
        <w:t>Risoluzione legislativa del Parlamento europeo del 12 marzo 2025 concernente il progetto di decisione del Consiglio relativa alla conclusione, a nome dell'Unione, dell'accordo in forma di scambio di lettere tra l'Unione europea e il Regno di Norvegia che modifica l'accordo tra l'Unione europea e il Regno di Norvegia ai sensi dell'articolo XXVIII dell'accordo generale sulle tariffe doganali e sul commercio (GATT) 1994 in merito alla modifica delle concessioni per tutti i contingenti tariffari inclusi nell'elenco CLXXV dell'UE a seguito del recesso del Regno Unito dall'Unione europea</w:t>
      </w:r>
      <w:bookmarkEnd w:id="6"/>
      <w:r w:rsidRPr="00A86D1A">
        <w:t xml:space="preserve"> </w:t>
      </w:r>
      <w:bookmarkStart w:id="7" w:name="References"/>
      <w:r w:rsidRPr="00A86D1A">
        <w:t>(13817/2023 – C10-0189/2024 – 2023/0341(NLE))</w:t>
      </w:r>
      <w:bookmarkEnd w:id="7"/>
    </w:p>
    <w:p w:rsidR="006F73B7" w:rsidRPr="00A86D1A" w:rsidRDefault="006F73B7" w:rsidP="006F73B7">
      <w:pPr>
        <w:pStyle w:val="NormalBold"/>
      </w:pPr>
      <w:r w:rsidRPr="00A86D1A">
        <w:t>(Approvazione)</w:t>
      </w:r>
    </w:p>
    <w:p w:rsidR="006F73B7" w:rsidRPr="00A86D1A" w:rsidRDefault="006F73B7" w:rsidP="006F73B7">
      <w:pPr>
        <w:pStyle w:val="EPComma"/>
      </w:pPr>
      <w:r w:rsidRPr="00A86D1A">
        <w:rPr>
          <w:i/>
        </w:rPr>
        <w:t>Il Parlamento europeo</w:t>
      </w:r>
      <w:r w:rsidRPr="00A86D1A">
        <w:t>,</w:t>
      </w:r>
    </w:p>
    <w:p w:rsidR="006F73B7" w:rsidRPr="00A86D1A" w:rsidRDefault="006F73B7" w:rsidP="006F73B7">
      <w:pPr>
        <w:pStyle w:val="NormalHanging12a"/>
      </w:pPr>
      <w:r w:rsidRPr="00A86D1A">
        <w:t>–</w:t>
      </w:r>
      <w:r w:rsidRPr="00A86D1A">
        <w:tab/>
        <w:t>visto il progetto di decisione del Consiglio (13817/2023),</w:t>
      </w:r>
    </w:p>
    <w:p w:rsidR="006F73B7" w:rsidRPr="00A86D1A" w:rsidRDefault="006F73B7" w:rsidP="006F73B7">
      <w:pPr>
        <w:pStyle w:val="NormalHanging12a"/>
      </w:pPr>
      <w:r w:rsidRPr="00A86D1A">
        <w:t>–</w:t>
      </w:r>
      <w:r w:rsidRPr="00A86D1A">
        <w:tab/>
        <w:t>visto il progetto di accordo in forma di scambio di lettere tra l'Unione europea e il Regno di Norvegia che modifica l'accordo tra l'Unione europea e il Regno di Norvegia ai sensi dell'articolo XXVIII dell'accordo generale sulle tariffe doganali e sul commercio (GATT) 1994 in merito alla modifica delle concessioni per tutti i contingenti tariffari inclusi nell'elenco CLXXV dell'UE a seguito del recesso del Regno Unito dall'Unione europea (13818/2023),</w:t>
      </w:r>
    </w:p>
    <w:p w:rsidR="006F73B7" w:rsidRPr="00A86D1A" w:rsidRDefault="006F73B7" w:rsidP="006F73B7">
      <w:pPr>
        <w:pStyle w:val="NormalHanging12a"/>
      </w:pPr>
      <w:r w:rsidRPr="00A86D1A">
        <w:t>–</w:t>
      </w:r>
      <w:r w:rsidRPr="00A86D1A">
        <w:tab/>
        <w:t>vista la richiesta di approvazione presentata dal Consiglio a norma dell'articolo 207, paragrafo 4, primo comma, e dell'articolo 218, paragrafo 6, secondo comma, lettera a), punto v), del trattato sul funzionamento dell'Unione europea (C10-0189/2024),</w:t>
      </w:r>
    </w:p>
    <w:p w:rsidR="006F73B7" w:rsidRPr="00A86D1A" w:rsidRDefault="006F73B7" w:rsidP="006F73B7">
      <w:pPr>
        <w:pStyle w:val="NormalHanging12a"/>
      </w:pPr>
      <w:r w:rsidRPr="00A86D1A">
        <w:t>–</w:t>
      </w:r>
      <w:r w:rsidRPr="00A86D1A">
        <w:tab/>
        <w:t>visti l'articolo 107, paragrafi 1 e 4, e l'articolo 117, paragrafo 7, del suo regolamento,</w:t>
      </w:r>
    </w:p>
    <w:p w:rsidR="006F73B7" w:rsidRPr="00A86D1A" w:rsidRDefault="006F73B7" w:rsidP="006F73B7">
      <w:pPr>
        <w:pStyle w:val="NormalHanging12a"/>
      </w:pPr>
      <w:r w:rsidRPr="00A86D1A">
        <w:t>–</w:t>
      </w:r>
      <w:r w:rsidRPr="00A86D1A">
        <w:tab/>
        <w:t>vista la lettera della commissione per l'agricoltura e lo sviluppo rurale,</w:t>
      </w:r>
    </w:p>
    <w:p w:rsidR="006F73B7" w:rsidRPr="00A86D1A" w:rsidRDefault="006F73B7" w:rsidP="006F73B7">
      <w:pPr>
        <w:pStyle w:val="NormalHanging12a"/>
      </w:pPr>
      <w:r w:rsidRPr="00A86D1A">
        <w:t>–</w:t>
      </w:r>
      <w:r w:rsidRPr="00A86D1A">
        <w:tab/>
        <w:t>vista la raccomandazione della commissione per il commercio internazionale (A10</w:t>
      </w:r>
      <w:r w:rsidRPr="00A86D1A">
        <w:noBreakHyphen/>
        <w:t>0017/2025),</w:t>
      </w:r>
    </w:p>
    <w:p w:rsidR="006F73B7" w:rsidRPr="00A86D1A" w:rsidRDefault="006F73B7" w:rsidP="006F73B7">
      <w:pPr>
        <w:pStyle w:val="NormalHanging12a"/>
      </w:pPr>
      <w:r w:rsidRPr="00A86D1A">
        <w:lastRenderedPageBreak/>
        <w:t>1.</w:t>
      </w:r>
      <w:r w:rsidRPr="00A86D1A">
        <w:tab/>
        <w:t>dà la sua approvazione alla conclusione dell'accordo;</w:t>
      </w:r>
    </w:p>
    <w:p w:rsidR="00E365E1" w:rsidRPr="00A86D1A" w:rsidRDefault="006F73B7" w:rsidP="005040ED">
      <w:pPr>
        <w:pStyle w:val="NormalHanging12a"/>
      </w:pPr>
      <w:r w:rsidRPr="00A86D1A">
        <w:t>2.</w:t>
      </w:r>
      <w:r w:rsidRPr="00A86D1A">
        <w:tab/>
        <w:t>incarica la sua Presidente di trasmettere la posizione del Parlamento al Consiglio e alla Commissione nonché ai governi e ai parlamenti degli Stati membri e del Regno di Norvegia.</w:t>
      </w:r>
    </w:p>
    <w:sectPr w:rsidR="00E365E1" w:rsidRPr="00A86D1A" w:rsidSect="00086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A97" w:rsidRPr="000860B9" w:rsidRDefault="00930A97">
      <w:r w:rsidRPr="000860B9">
        <w:separator/>
      </w:r>
    </w:p>
  </w:endnote>
  <w:endnote w:type="continuationSeparator" w:id="0">
    <w:p w:rsidR="00930A97" w:rsidRPr="000860B9" w:rsidRDefault="00930A97">
      <w:r w:rsidRPr="000860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60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60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60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A97" w:rsidRPr="000860B9" w:rsidRDefault="00930A97">
      <w:r w:rsidRPr="000860B9">
        <w:separator/>
      </w:r>
    </w:p>
  </w:footnote>
  <w:footnote w:type="continuationSeparator" w:id="0">
    <w:p w:rsidR="00930A97" w:rsidRPr="000860B9" w:rsidRDefault="00930A97">
      <w:r w:rsidRPr="000860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60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60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60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IT"/>
    <w:docVar w:name="dvnumam" w:val="0"/>
    <w:docVar w:name="dvpe" w:val="766.897"/>
    <w:docVar w:name="dvrapporteur" w:val="Relatrice: "/>
    <w:docVar w:name="dvstar" w:val="***"/>
    <w:docVar w:name="dvtitre" w:val="Risoluzione legislativa del Parlamento europeo del 12 marzo 2025 concernente il progetto di decisione del Consiglio relativa alla conclusione, a nome dell'Unione, dell'accordo in forma di scambio di lettere tra l'Unione europea e il Regno di Norvegia che modifica l'accordo tra l'Unione europea e il Regno di Norvegia ai sensi dell'articolo XXVIII dell'accordo generale sulle tariffe doganali e sul commercio (GATT) 1994 in merito alla modifica delle concessioni per tutti i contingenti tariffari inclusi nell'elenco CLXXV dell'UE a seguito del recesso del Regno Unito dall'Unione europea(13817/2023 – C10-0189/2024 – 2023/0341(NLE))"/>
  </w:docVars>
  <w:rsids>
    <w:rsidRoot w:val="00930A97"/>
    <w:rsid w:val="00002272"/>
    <w:rsid w:val="00064002"/>
    <w:rsid w:val="000677B9"/>
    <w:rsid w:val="000831BA"/>
    <w:rsid w:val="000860B9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2C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0E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3B7"/>
    <w:rsid w:val="006F74FA"/>
    <w:rsid w:val="00731ADD"/>
    <w:rsid w:val="00734777"/>
    <w:rsid w:val="00747932"/>
    <w:rsid w:val="00751A4A"/>
    <w:rsid w:val="00756632"/>
    <w:rsid w:val="00762C74"/>
    <w:rsid w:val="00786EC0"/>
    <w:rsid w:val="007C12F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A9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D1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C97C9"/>
  <w15:chartTrackingRefBased/>
  <w15:docId w15:val="{D51B3EB4-3920-4182-BC4A-F4A58795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73B7"/>
    <w:pPr>
      <w:spacing w:before="480" w:after="240"/>
    </w:pPr>
  </w:style>
  <w:style w:type="paragraph" w:customStyle="1" w:styleId="NormalBold">
    <w:name w:val="NormalBold"/>
    <w:basedOn w:val="Normal"/>
    <w:rsid w:val="006F73B7"/>
    <w:rPr>
      <w:b/>
    </w:rPr>
  </w:style>
  <w:style w:type="paragraph" w:customStyle="1" w:styleId="NormalHanging12a">
    <w:name w:val="NormalHanging12a"/>
    <w:basedOn w:val="Normal"/>
    <w:rsid w:val="006F73B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8DA81-20FA-4F2B-AC68-C06E01846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2025-03-12T12:42:00Z</dcterms:created>
  <dcterms:modified xsi:type="dcterms:W3CDTF">2025-03-12T12:42:00Z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A10-0017/2025</vt:lpwstr>
  </property>
  <property fmtid="{D5CDD505-2E9C-101B-9397-08002B2CF9AE}" pid="4" name="&lt;Type&gt;">
    <vt:lpwstr>RR</vt:lpwstr>
  </property>
</Properties>
</file>