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P10_TA(2025)0029</w:t>
      </w:r>
      <w:bookmarkEnd w:id="1"/>
    </w:p>
    <w:p>
      <w:pPr>
        <w:pStyle w:val="ATHeading2"/>
      </w:pPr>
      <w:bookmarkStart w:id="2" w:name="title"/>
      <w:r>
        <w:t>Dohoda medzi EÚ a Nórskom: úprava koncesií v prípade všetkých colných kvót uvedených v listine CLXXV týkajúcej sa EÚ v dôsledku vystúpenia Spojeného kráľovstva z Európskej únie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A10-0017/2025</w:instrText>
      </w:r>
      <w:bookmarkEnd w:id="3"/>
      <w:r>
        <w:rPr>
          <w:i/>
        </w:rPr>
        <w:instrText xml:space="preserve"> - Spravodajkyňa: </w:instrText>
      </w:r>
      <w:proofErr w:type="spellStart"/>
      <w:r>
        <w:rPr>
          <w:i/>
        </w:rPr>
        <w:instrText>Željana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Zovko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medzinárodný obchod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PE766.897</w:t>
      </w:r>
      <w:bookmarkEnd w:id="5"/>
    </w:p>
    <w:p>
      <w:pPr>
        <w:pStyle w:val="ATHeading3"/>
      </w:pPr>
      <w:bookmarkStart w:id="6" w:name="Sujet"/>
      <w:r>
        <w:t>Legislatívne uznesenie Európskeho parlamentu z 12. marca 2025 o návrhu rozhodnutia Rady o uzavretí, v mene Únie, Dohody vo forme výmeny listov medzi Európskou úniou a Nórskym kráľovstvom, ktorou sa mení Dohoda medzi Európskou úniou a Nórskym kráľovstvom podľa článku XXVIII Všeobecnej dohody o clách a obchode (GATT) 1994 v súvislosti s úpravou koncesií v prípade všetkých colných kvót uvedených v listine CLXXV týkajúcej sa EÚ v dôsledku vystúpenia Spojeného kráľovstva z Európskej únie</w:t>
      </w:r>
      <w:bookmarkEnd w:id="6"/>
      <w:r>
        <w:t xml:space="preserve"> </w:t>
      </w:r>
      <w:bookmarkStart w:id="7" w:name="References"/>
      <w:r>
        <w:t>(13817/2023 – C10-0189/2024 – 2023/0341(NLE))</w:t>
      </w:r>
      <w:bookmarkEnd w:id="7"/>
    </w:p>
    <w:p>
      <w:pPr>
        <w:pStyle w:val="NormalBold"/>
      </w:pPr>
      <w:r>
        <w:t>(Súhlas)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(13817/2023),</w:t>
      </w:r>
    </w:p>
    <w:p>
      <w:pPr>
        <w:pStyle w:val="NormalHanging12a"/>
      </w:pPr>
      <w:r>
        <w:t>–</w:t>
      </w:r>
      <w:r>
        <w:tab/>
        <w:t>so zreteľom na návrh dohody vo forme výmeny listov medzi Európskou úniou a Nórskym kráľovstvom, ktorou sa mení Dohoda medzi Európskou úniou a Nórskym kráľovstvom podľa článku XXVIII Všeobecnej dohody o clách a obchode (GATT) 1994 v súvislosti s úpravou koncesií v prípade všetkých colných kvót uvedených v listine CLXXV týkajúcej sa EÚ v dôsledku vystúpenia Spojeného kráľovstva z Európskej únie (13818/2023),</w:t>
      </w:r>
    </w:p>
    <w:p>
      <w:pPr>
        <w:pStyle w:val="NormalHanging12a"/>
      </w:pPr>
      <w:r>
        <w:t>–</w:t>
      </w:r>
      <w:r>
        <w:tab/>
        <w:t xml:space="preserve">so zreteľom na žiadosť o udelenie súhlasu, ktorú Rada predložila v súlade s článkom 207 ods. 4 prvým </w:t>
      </w:r>
      <w:proofErr w:type="spellStart"/>
      <w:r>
        <w:t>pododsekom</w:t>
      </w:r>
      <w:proofErr w:type="spellEnd"/>
      <w:r>
        <w:t xml:space="preserve"> a článkom 218 ods. 6 druhým </w:t>
      </w:r>
      <w:proofErr w:type="spellStart"/>
      <w:r>
        <w:t>pododsekom</w:t>
      </w:r>
      <w:proofErr w:type="spellEnd"/>
      <w:r>
        <w:t xml:space="preserve"> písm. a) bodom v) Zmluvy o fungovaní Európskej únie (C10-0189/2024),</w:t>
      </w:r>
    </w:p>
    <w:p>
      <w:pPr>
        <w:pStyle w:val="NormalHanging12a"/>
      </w:pPr>
      <w:r>
        <w:t>–</w:t>
      </w:r>
      <w:r>
        <w:tab/>
        <w:t>so zreteľom na článok 107 ods. 1 a 4 a článok 117 ods. 7 rokovacieho poriadku,</w:t>
      </w:r>
    </w:p>
    <w:p>
      <w:pPr>
        <w:pStyle w:val="NormalHanging12a"/>
      </w:pPr>
      <w:r>
        <w:t>–</w:t>
      </w:r>
      <w:r>
        <w:tab/>
        <w:t>so zreteľom na list Výboru pre poľnohospodárstvo a rozvoj vidieka,</w:t>
      </w:r>
    </w:p>
    <w:p>
      <w:pPr>
        <w:pStyle w:val="NormalHanging12a"/>
      </w:pPr>
      <w:r>
        <w:t>–</w:t>
      </w:r>
      <w:r>
        <w:tab/>
        <w:t>so zreteľom na odporúčanie Výboru pre medzinárodný obchod (A10-0017/2025),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lastRenderedPageBreak/>
        <w:t>2.</w:t>
      </w:r>
      <w:r>
        <w:tab/>
        <w:t>poveruje svoju predsedníčku, aby postúpila túto pozíciu Rade, Komisii a vládam a parlamentom členských štátov a Nórskeho kráľovstva.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7/2025"/>
    <w:docVar w:name="dvlangue" w:val="SK"/>
    <w:docVar w:name="dvnumam" w:val="0"/>
    <w:docVar w:name="dvpe" w:val="766.897"/>
    <w:docVar w:name="dvrapporteur" w:val="Spravodajkyňa: "/>
    <w:docVar w:name="dvstar" w:val="***"/>
    <w:docVar w:name="dvtitre" w:val="Uznesenie Európskeho parlamentu z xx. marca 2025 k návrhu rozhodnutia Rady o uzavretí, v mene Únie, Dohody vo forme výmeny listov medzi Európskou úniou a Nórskym kráľovstvom, ktorou sa mení Dohoda medzi Európskou úniou a Nórskym kráľovstvom podľa článku XXVIII Všeobecnej dohody o clách a obchode (GATT) 1994 v súvislosti s úpravou koncesií v prípade všetkých colných kvót uvedených v listine CLXXV týkajúcej sa EÚ v dôsledku vystúpenia Spojeného kráľovstva z Európskej únie(13817/2023 – C10-0189/2024 – 2023/0341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6EF7B-AC56-4609-B2B4-0F5A2B2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E8964-7998-461A-884E-2D2125777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2025-03-12T13:56:00Z</dcterms:created>
  <dcterms:modified xsi:type="dcterms:W3CDTF">2025-03-12T13:56:00Z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A10-0017/2025</vt:lpwstr>
  </property>
  <property fmtid="{D5CDD505-2E9C-101B-9397-08002B2CF9AE}" pid="4" name="&lt;Type&gt;">
    <vt:lpwstr>RR</vt:lpwstr>
  </property>
</Properties>
</file>