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5A96" w:rsidTr="0010095E">
        <w:trPr>
          <w:trHeight w:hRule="exact" w:val="1418"/>
        </w:trPr>
        <w:tc>
          <w:tcPr>
            <w:tcW w:w="6804" w:type="dxa"/>
            <w:shd w:val="clear" w:color="auto" w:fill="auto"/>
            <w:vAlign w:val="center"/>
          </w:tcPr>
          <w:p w:rsidR="00751A4A" w:rsidRPr="00355A96" w:rsidRDefault="00615452" w:rsidP="0010095E">
            <w:pPr>
              <w:pStyle w:val="EPName"/>
            </w:pPr>
            <w:bookmarkStart w:id="0" w:name="_GoBack"/>
            <w:bookmarkEnd w:id="0"/>
            <w:r w:rsidRPr="00355A96">
              <w:t>Ευρωπαϊκό Κοινοβούλιο</w:t>
            </w:r>
          </w:p>
          <w:p w:rsidR="00751A4A" w:rsidRPr="00355A96" w:rsidRDefault="005F1B17" w:rsidP="005F1B17">
            <w:pPr>
              <w:pStyle w:val="EPTerm"/>
              <w:rPr>
                <w:rStyle w:val="HideTWBExt"/>
                <w:noProof w:val="0"/>
                <w:vanish w:val="0"/>
                <w:color w:val="auto"/>
              </w:rPr>
            </w:pPr>
            <w:r w:rsidRPr="00355A96">
              <w:t>2024</w:t>
            </w:r>
            <w:r w:rsidR="00817416" w:rsidRPr="00355A96">
              <w:t>-202</w:t>
            </w:r>
            <w:r w:rsidRPr="00355A96">
              <w:t>9</w:t>
            </w:r>
          </w:p>
        </w:tc>
        <w:tc>
          <w:tcPr>
            <w:tcW w:w="2268" w:type="dxa"/>
            <w:shd w:val="clear" w:color="auto" w:fill="auto"/>
          </w:tcPr>
          <w:p w:rsidR="00751A4A" w:rsidRPr="00355A96" w:rsidRDefault="00187494" w:rsidP="0010095E">
            <w:pPr>
              <w:pStyle w:val="EPLogo"/>
            </w:pPr>
            <w:r w:rsidRPr="00355A9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55A96" w:rsidRDefault="00D058B8" w:rsidP="004C5D52">
      <w:pPr>
        <w:pStyle w:val="LineTop"/>
      </w:pPr>
    </w:p>
    <w:p w:rsidR="00680577" w:rsidRPr="00355A96" w:rsidRDefault="00615452" w:rsidP="00680577">
      <w:pPr>
        <w:pStyle w:val="EPBodyTA1"/>
      </w:pPr>
      <w:r w:rsidRPr="00355A96">
        <w:t>ΚΕΙΜΕΝΑ ΠΟΥ ΕΓΚΡΙΘΗΚΑΝ</w:t>
      </w:r>
    </w:p>
    <w:p w:rsidR="00D058B8" w:rsidRPr="00355A96" w:rsidRDefault="00D058B8" w:rsidP="00D058B8">
      <w:pPr>
        <w:pStyle w:val="LineBottom"/>
      </w:pPr>
    </w:p>
    <w:p w:rsidR="00615452" w:rsidRPr="00355A96" w:rsidRDefault="00615452" w:rsidP="00615452">
      <w:pPr>
        <w:pStyle w:val="ATHeading1"/>
      </w:pPr>
      <w:bookmarkStart w:id="1" w:name="TANumber"/>
      <w:r w:rsidRPr="00355A96">
        <w:t>P10_TA(2025)00</w:t>
      </w:r>
      <w:r w:rsidR="00D5090A" w:rsidRPr="00355A96">
        <w:t>34</w:t>
      </w:r>
      <w:bookmarkEnd w:id="1"/>
    </w:p>
    <w:p w:rsidR="00615452" w:rsidRPr="00355A96" w:rsidRDefault="00615452" w:rsidP="00615452">
      <w:pPr>
        <w:pStyle w:val="ATHeading2"/>
      </w:pPr>
      <w:bookmarkStart w:id="2" w:name="title"/>
      <w:r w:rsidRPr="00355A96">
        <w:t>Λευκή βίβλος για το μέλλον της ευρωπαϊκής άμυνας</w:t>
      </w:r>
      <w:bookmarkEnd w:id="2"/>
    </w:p>
    <w:p w:rsidR="00615452" w:rsidRPr="00355A96" w:rsidRDefault="00615452" w:rsidP="00615452">
      <w:pPr>
        <w:rPr>
          <w:i/>
          <w:vanish/>
        </w:rPr>
      </w:pPr>
      <w:r w:rsidRPr="00355A96">
        <w:rPr>
          <w:i/>
        </w:rPr>
        <w:fldChar w:fldCharType="begin"/>
      </w:r>
      <w:r w:rsidRPr="00355A96">
        <w:rPr>
          <w:i/>
        </w:rPr>
        <w:instrText xml:space="preserve"> TC"(</w:instrText>
      </w:r>
      <w:bookmarkStart w:id="3" w:name="DocNumber"/>
      <w:r w:rsidRPr="00355A96">
        <w:rPr>
          <w:i/>
        </w:rPr>
        <w:instrText>B10-0146</w:instrText>
      </w:r>
      <w:r w:rsidR="00974084" w:rsidRPr="00355A96">
        <w:rPr>
          <w:i/>
        </w:rPr>
        <w:instrText>, 0147, 0148, 0149 και 0150</w:instrText>
      </w:r>
      <w:r w:rsidRPr="00355A96">
        <w:rPr>
          <w:i/>
        </w:rPr>
        <w:instrText>/2025</w:instrText>
      </w:r>
      <w:bookmarkEnd w:id="3"/>
      <w:r w:rsidRPr="00355A96">
        <w:rPr>
          <w:i/>
        </w:rPr>
        <w:instrText xml:space="preserve">)"\l3 \n&gt; \* MERGEFORMAT </w:instrText>
      </w:r>
      <w:r w:rsidRPr="00355A96">
        <w:rPr>
          <w:i/>
        </w:rPr>
        <w:fldChar w:fldCharType="end"/>
      </w:r>
    </w:p>
    <w:p w:rsidR="00615452" w:rsidRPr="00355A96" w:rsidRDefault="00615452" w:rsidP="00615452">
      <w:pPr>
        <w:rPr>
          <w:vanish/>
        </w:rPr>
      </w:pPr>
      <w:bookmarkStart w:id="4" w:name="PE"/>
      <w:r w:rsidRPr="00355A96">
        <w:rPr>
          <w:vanish/>
        </w:rPr>
        <w:t>PE769.727</w:t>
      </w:r>
      <w:bookmarkEnd w:id="4"/>
    </w:p>
    <w:p w:rsidR="00615452" w:rsidRPr="00355A96" w:rsidRDefault="00615452" w:rsidP="00615452">
      <w:pPr>
        <w:pStyle w:val="ATHeading3"/>
      </w:pPr>
      <w:bookmarkStart w:id="5" w:name="Sujet"/>
      <w:r w:rsidRPr="00355A96">
        <w:t xml:space="preserve">Ψήφισμα του Ευρωπαϊκού Κοινοβουλίου </w:t>
      </w:r>
      <w:r w:rsidR="00974084" w:rsidRPr="00355A96">
        <w:t xml:space="preserve">της 12ης Μαρτίου 2025 </w:t>
      </w:r>
      <w:r w:rsidRPr="00355A96">
        <w:t>σχετικά με τη λευκή βίβλο για το μέλλον της ευρωπαϊκής άμυνας</w:t>
      </w:r>
      <w:bookmarkEnd w:id="5"/>
      <w:r w:rsidRPr="00355A96">
        <w:t xml:space="preserve"> </w:t>
      </w:r>
      <w:bookmarkStart w:id="6" w:name="References"/>
      <w:r w:rsidRPr="00355A96">
        <w:t>(2025/2565(RSP))</w:t>
      </w:r>
      <w:bookmarkEnd w:id="6"/>
    </w:p>
    <w:p w:rsidR="00F1115F" w:rsidRPr="00355A96" w:rsidRDefault="00F1115F" w:rsidP="00F1115F">
      <w:pPr>
        <w:pStyle w:val="EPComma"/>
      </w:pPr>
      <w:bookmarkStart w:id="7" w:name="TextBodyBegin"/>
      <w:bookmarkEnd w:id="7"/>
      <w:r w:rsidRPr="00355A96">
        <w:rPr>
          <w:i/>
        </w:rPr>
        <w:t>Το Ευρωπαϊκό Κοινοβούλιο</w:t>
      </w:r>
      <w:r w:rsidRPr="00355A96">
        <w:t>,</w:t>
      </w:r>
    </w:p>
    <w:p w:rsidR="00F1115F" w:rsidRPr="00355A96" w:rsidRDefault="00F1115F" w:rsidP="00974084">
      <w:pPr>
        <w:pStyle w:val="NormalHanging12a"/>
        <w:widowControl/>
      </w:pPr>
      <w:r w:rsidRPr="00355A96">
        <w:t>–</w:t>
      </w:r>
      <w:r w:rsidRPr="00355A96">
        <w:tab/>
        <w:t>έχοντας υπόψη το άρθρο 136 παράγραφοι 2 και 4 του Κανονισμού του,</w:t>
      </w:r>
    </w:p>
    <w:p w:rsidR="00F1115F" w:rsidRPr="00355A96" w:rsidRDefault="00F1115F" w:rsidP="00974084">
      <w:pPr>
        <w:pStyle w:val="NormalHanging12a"/>
        <w:widowControl/>
        <w:rPr>
          <w:rStyle w:val="Aucun"/>
          <w:bCs/>
          <w:color w:val="000000"/>
          <w:szCs w:val="22"/>
        </w:rPr>
      </w:pPr>
      <w:r w:rsidRPr="00355A96">
        <w:t>Α.</w:t>
      </w:r>
      <w:r w:rsidRPr="00355A96">
        <w:rPr>
          <w:rStyle w:val="Aucun"/>
          <w:color w:val="000000"/>
        </w:rPr>
        <w:tab/>
        <w:t>λαμβάνοντας υπόψη ότι κατά την τελευταία δεκαετία, μείζονες γεωπολιτικές αλλαγές, οι οποίες ενισχύονται από το γεγονός ότι στη γειτονιά μας έχει ξεσπάσει και πάλι πόλεμος μεγάλης κλίμακας, απειλούν την ασφάλεια της ΕΕ, των κρατών μελών της</w:t>
      </w:r>
      <w:r w:rsidR="00A36FB0" w:rsidRPr="00355A96">
        <w:rPr>
          <w:rStyle w:val="Aucun"/>
          <w:color w:val="000000"/>
        </w:rPr>
        <w:t>, των υποψηφίων χωρών</w:t>
      </w:r>
      <w:r w:rsidRPr="00355A96">
        <w:rPr>
          <w:rStyle w:val="Aucun"/>
          <w:color w:val="000000"/>
        </w:rPr>
        <w:t xml:space="preserve"> και των πολιτών </w:t>
      </w:r>
      <w:r w:rsidR="00A36FB0" w:rsidRPr="00355A96">
        <w:rPr>
          <w:rStyle w:val="Aucun"/>
          <w:color w:val="000000"/>
        </w:rPr>
        <w:t>τους</w:t>
      </w:r>
      <w:r w:rsidRPr="00355A96">
        <w:rPr>
          <w:rStyle w:val="Aucun"/>
          <w:color w:val="000000"/>
        </w:rPr>
        <w:t>· λαμβάνοντας υπόψη ότι η ΕΕ υφίσταται επί του παρόντος επίθεση, με υβριδικά συμβάντα εντός των συνόρων της, έναν πόλεμο μεγάλης κλίμακας στη γειτονιά της και μια επανατοποθέτηση των παγκόσμιων δυνάμεων, και ότι όλα αυτά τα στοιχεία ενέχουν πραγματικούς κινδύνους για την ασφάλεια της ΕΕ και των πολιτών της και απαιτούν άμεση, φιλόδοξη και αποφασιστική δράση· λαμβάνοντας υπόψη ότι ο επιθετικός πόλεμος της Ρωσίας κατά της Ουκρανίας αποτέλεσε σημείο καμπής για την ευρωπαϊκή ιστορία· λαμβάνοντας υπόψη ότι ο επιθετικός πόλεμος του Πούτιν κατά της Ουκρανίας αναγνωρίζεται ευρέως ως επίθεση κατά της ευρωπαϊκής τάξης ειρήνης που εγκαθιδρύθηκε μετά τον Β΄ Παγκόσμιο Πόλεμο και της παγκόσμιας τάξης συνολικά·</w:t>
      </w:r>
    </w:p>
    <w:p w:rsidR="00F1115F" w:rsidRPr="00355A96" w:rsidRDefault="00F1115F" w:rsidP="00974084">
      <w:pPr>
        <w:pStyle w:val="NormalHanging12a"/>
        <w:widowControl/>
        <w:rPr>
          <w:rStyle w:val="Aucun"/>
          <w:bCs/>
          <w:color w:val="000000"/>
          <w:szCs w:val="22"/>
        </w:rPr>
      </w:pPr>
      <w:r w:rsidRPr="00355A96">
        <w:rPr>
          <w:rStyle w:val="Aucun"/>
          <w:color w:val="000000"/>
        </w:rPr>
        <w:t>Β.</w:t>
      </w:r>
      <w:r w:rsidRPr="00355A96">
        <w:rPr>
          <w:rStyle w:val="Aucun"/>
          <w:color w:val="000000"/>
        </w:rPr>
        <w:tab/>
        <w:t>λαμβάνοντας υπόψη ότι η παγκόσμια τάξη κατακερματίζεται και χαρακτηρίζεται όλο και περισσότερο από σύνθετη αστάθεια η οποία παγιώνεται·</w:t>
      </w:r>
    </w:p>
    <w:p w:rsidR="00F1115F" w:rsidRPr="00355A96" w:rsidRDefault="00F1115F" w:rsidP="00974084">
      <w:pPr>
        <w:pStyle w:val="NormalHanging12a"/>
        <w:widowControl/>
        <w:rPr>
          <w:rStyle w:val="Aucun"/>
          <w:color w:val="000000"/>
          <w:szCs w:val="22"/>
        </w:rPr>
      </w:pPr>
      <w:r w:rsidRPr="00355A96">
        <w:t>Γ.</w:t>
      </w:r>
      <w:r w:rsidRPr="00355A96">
        <w:tab/>
      </w:r>
      <w:r w:rsidRPr="00355A96">
        <w:rPr>
          <w:rStyle w:val="Aucun"/>
          <w:color w:val="000000"/>
        </w:rPr>
        <w:t>λαμβάνοντας υπόψη ότι δεν μπορεί να υπάρξει ευρωπαϊκή ασφάλεια χωρίς ασφάλεια στην άμεση γειτονιά της Ευρώπης, αρχής γενομένης από την ικανότητα της Ουκρανίας να αντισταθεί στον επιθετικό πόλεμο της Ρωσίας·</w:t>
      </w:r>
    </w:p>
    <w:p w:rsidR="00F1115F" w:rsidRPr="00355A96" w:rsidRDefault="00F1115F" w:rsidP="00974084">
      <w:pPr>
        <w:pStyle w:val="NormalHanging12a"/>
        <w:widowControl/>
        <w:rPr>
          <w:rStyle w:val="Aucun"/>
          <w:color w:val="000000"/>
          <w:szCs w:val="22"/>
          <w:shd w:val="clear" w:color="auto" w:fill="00FF00"/>
        </w:rPr>
      </w:pPr>
      <w:r w:rsidRPr="00355A96">
        <w:rPr>
          <w:rStyle w:val="Aucun"/>
          <w:color w:val="000000"/>
        </w:rPr>
        <w:t>Δ.</w:t>
      </w:r>
      <w:r w:rsidRPr="00355A96">
        <w:rPr>
          <w:rStyle w:val="Aucun"/>
          <w:color w:val="000000"/>
        </w:rPr>
        <w:tab/>
        <w:t xml:space="preserve">λαμβάνοντας υπόψη ότι οι πρόσφατες δηλώσεις μελών της κυβέρνησης των ΗΠΑ, σε συνδυασμό με τη μεγάλη πίεση που ασκείται στην Ουκρανία από την ηγεσία των ΗΠΑ, αντικατοπτρίζουν μια αλλαγή στην εξωτερική πολιτική των ΗΠΑ, καθώς η κυβέρνηση </w:t>
      </w:r>
      <w:proofErr w:type="spellStart"/>
      <w:r w:rsidRPr="00355A96">
        <w:rPr>
          <w:rStyle w:val="Aucun"/>
          <w:color w:val="000000"/>
        </w:rPr>
        <w:t>Trump</w:t>
      </w:r>
      <w:proofErr w:type="spellEnd"/>
      <w:r w:rsidRPr="00355A96">
        <w:rPr>
          <w:rStyle w:val="Aucun"/>
          <w:color w:val="000000"/>
        </w:rPr>
        <w:t xml:space="preserve"> προτείνει την εξομάλυνση των σχέσεων με τη Ρωσία και καθίσταται όλο και πιο σαφές ότι η Ευρώπη πρέπει να ενισχύσει την ασφάλεια και την άμυνά της για να είναι σε θέση να βοηθήσει την Ουκρανία να αμυνθεί·</w:t>
      </w:r>
    </w:p>
    <w:p w:rsidR="00F1115F" w:rsidRPr="00355A96" w:rsidRDefault="00F1115F" w:rsidP="00974084">
      <w:pPr>
        <w:pStyle w:val="NormalHanging12a"/>
        <w:widowControl/>
        <w:rPr>
          <w:szCs w:val="22"/>
        </w:rPr>
      </w:pPr>
      <w:r w:rsidRPr="00355A96">
        <w:rPr>
          <w:rStyle w:val="Aucun"/>
          <w:color w:val="000000"/>
        </w:rPr>
        <w:t>Ε.</w:t>
      </w:r>
      <w:r w:rsidRPr="00355A96">
        <w:rPr>
          <w:rStyle w:val="Aucun"/>
          <w:color w:val="000000"/>
        </w:rPr>
        <w:tab/>
        <w:t>λαμβάνοντας υπόψη ότι η ταχύτερη και η ευρύτερη επέκταση των δυνατοτήτων της Ρωσίας συντελείται κοντά στα σύνορά της με τη Δύση, ενώ η ΕΕ καθυστερεί να ενισχύσει την αμυντική της ικανότητα·</w:t>
      </w:r>
    </w:p>
    <w:p w:rsidR="00F1115F" w:rsidRPr="00355A96" w:rsidRDefault="00F1115F" w:rsidP="00974084">
      <w:pPr>
        <w:pStyle w:val="NormalHanging12a"/>
        <w:widowControl/>
        <w:rPr>
          <w:rStyle w:val="Aucun"/>
          <w:color w:val="000000"/>
          <w:szCs w:val="22"/>
        </w:rPr>
      </w:pPr>
      <w:r w:rsidRPr="00355A96">
        <w:rPr>
          <w:rStyle w:val="Aucun"/>
          <w:color w:val="000000"/>
        </w:rPr>
        <w:lastRenderedPageBreak/>
        <w:t>ΣΤ.</w:t>
      </w:r>
      <w:r w:rsidRPr="00355A96">
        <w:rPr>
          <w:rStyle w:val="Aucun"/>
          <w:color w:val="000000"/>
        </w:rPr>
        <w:tab/>
        <w:t xml:space="preserve">λαμβάνοντας υπόψη ότι η Κίνα, ωθούμενη από τη φιλοδοξία να γίνει παγκόσμια υπερδύναμη, διαβρώνει τη βασισμένη σε κανόνες διεθνή τάξη, καθώς ακολουθεί ολοένα και περισσότερο διεκδικητική εξωτερική πολιτική και εχθρική οικονομική πολιτική και πολιτική ανταγωνισμού, και εξάγει είδη διπλής χρήσης που χρησιμοποιεί η Ρωσία στο πεδίο της μάχης κατά της Ουκρανίας, απειλώντας με τον τρόπο αυτό την ασφάλεια και τα συμφέροντα της Ευρώπης· λαμβάνοντας υπόψη ότι και η Κίνα πραγματοποιεί τεράστιες επενδύσεις στις ένοπλες δυνάμεις της, ενώ παράλληλα χρησιμοποιεί την οικονομική της ισχύ για να καταστείλει την κριτική παγκοσμίως, και προσπαθεί να επιβληθεί ως η κυρίαρχη δύναμη στην περιοχή του Ινδοειρηνικού· </w:t>
      </w:r>
      <w:r w:rsidRPr="00355A96">
        <w:t>λαμβάνοντας υπόψη ότι η Κίνα, εντείνοντας τις συγκρουσιακές, επιθετικές και εκφοβιστικές ενέργειές της εναντίον ορισμένων γειτόνων της, ιδίως στο Στενό της Ταϊβάν και τη Νότια Σινική Θάλασσα, θέτει σε κίνδυνο την περιφερειακή και παγκόσμια ασφάλεια καθώς και τα οικονομικά συμφέροντα της ΕΕ·</w:t>
      </w:r>
    </w:p>
    <w:p w:rsidR="00F1115F" w:rsidRPr="00355A96" w:rsidRDefault="00F1115F" w:rsidP="00974084">
      <w:pPr>
        <w:pStyle w:val="NormalHanging12a"/>
        <w:widowControl/>
        <w:rPr>
          <w:rStyle w:val="Aucun"/>
          <w:color w:val="000000"/>
          <w:szCs w:val="22"/>
        </w:rPr>
      </w:pPr>
      <w:r w:rsidRPr="00355A96">
        <w:rPr>
          <w:rStyle w:val="Aucun"/>
          <w:color w:val="000000"/>
        </w:rPr>
        <w:t>Ζ.</w:t>
      </w:r>
      <w:r w:rsidRPr="00355A96">
        <w:rPr>
          <w:rStyle w:val="Aucun"/>
          <w:color w:val="000000"/>
        </w:rPr>
        <w:tab/>
        <w:t xml:space="preserve">λαμβάνοντας υπόψη ότι οι επιπτώσεις των πολέμων, η τρομοκρατία, η αστάθεια, η ανασφάλεια, η φτώχεια και η κλιματική αλλαγή στην περιοχή του </w:t>
      </w:r>
      <w:proofErr w:type="spellStart"/>
      <w:r w:rsidRPr="00355A96">
        <w:rPr>
          <w:rStyle w:val="Aucun"/>
          <w:color w:val="000000"/>
        </w:rPr>
        <w:t>Σαχέλ</w:t>
      </w:r>
      <w:proofErr w:type="spellEnd"/>
      <w:r w:rsidRPr="00355A96">
        <w:rPr>
          <w:rStyle w:val="Aucun"/>
          <w:color w:val="000000"/>
        </w:rPr>
        <w:t xml:space="preserve">, στη βορειοανατολική Αφρική και στη Λιβύη ενέχουν σοβαρούς κινδύνους για την ασφάλεια της ΕΕ· λαμβάνοντας υπόψη ότι η αστάθεια και η ανασφάλεια στη νότια γειτονία και στην περιοχή του </w:t>
      </w:r>
      <w:proofErr w:type="spellStart"/>
      <w:r w:rsidRPr="00355A96">
        <w:rPr>
          <w:rStyle w:val="Aucun"/>
          <w:color w:val="000000"/>
        </w:rPr>
        <w:t>Σαχέλ</w:t>
      </w:r>
      <w:proofErr w:type="spellEnd"/>
      <w:r w:rsidRPr="00355A96">
        <w:rPr>
          <w:rStyle w:val="Aucun"/>
          <w:color w:val="000000"/>
        </w:rPr>
        <w:t xml:space="preserve"> είναι στενά συνδεδεμένες με τη διαχείριση των εξωτερικών συνόρων της ΕΕ και εξακολουθούν να αποτελούν διαρκή πρόκληση για τη διαχείριση αυτή·</w:t>
      </w:r>
    </w:p>
    <w:p w:rsidR="00F1115F" w:rsidRPr="00355A96" w:rsidRDefault="00F1115F" w:rsidP="00974084">
      <w:pPr>
        <w:pStyle w:val="NormalHanging12a"/>
        <w:widowControl/>
        <w:rPr>
          <w:rStyle w:val="Aucun"/>
          <w:color w:val="000000"/>
          <w:szCs w:val="22"/>
        </w:rPr>
      </w:pPr>
      <w:r w:rsidRPr="00355A96">
        <w:rPr>
          <w:rStyle w:val="Aucun"/>
          <w:color w:val="000000"/>
        </w:rPr>
        <w:t>Η.</w:t>
      </w:r>
      <w:r w:rsidRPr="00355A96">
        <w:rPr>
          <w:rStyle w:val="Aucun"/>
          <w:color w:val="000000"/>
        </w:rPr>
        <w:tab/>
        <w:t>λαμβάνοντας υπόψη ότι η ευρωπαϊκή ασφάλεια συνδέεται με τη σταθερότητα στην αφρικανική ήπειρο, αλλά η αυξανόμενη παρουσία μη ευρωπαϊκών παραγόντων αποδεικνύει ότι η Ευρώπη δεν δραστηριοποιείται επαρκώς στους τομείς της ασφάλειας και της διπλωματίας στην περιοχή, για την αποτελεσματική αντιμετώπιση των εν λόγω προκλήσεων και την προστασία των στρατηγικών συμφερόντων της ΕΕ·</w:t>
      </w:r>
    </w:p>
    <w:p w:rsidR="00F1115F" w:rsidRPr="00355A96" w:rsidRDefault="00F1115F" w:rsidP="00974084">
      <w:pPr>
        <w:pStyle w:val="NormalHanging12a"/>
        <w:widowControl/>
        <w:rPr>
          <w:rStyle w:val="Aucun"/>
          <w:color w:val="000000"/>
          <w:szCs w:val="22"/>
        </w:rPr>
      </w:pPr>
      <w:r w:rsidRPr="00355A96">
        <w:rPr>
          <w:rStyle w:val="Aucun"/>
          <w:color w:val="000000"/>
        </w:rPr>
        <w:t>Θ.</w:t>
      </w:r>
      <w:r w:rsidRPr="00355A96">
        <w:rPr>
          <w:rStyle w:val="Aucun"/>
          <w:color w:val="000000"/>
        </w:rPr>
        <w:tab/>
        <w:t>λαμβάνοντας υπόψη ότι, υπό το πρίσμα της επιδείνωσης του εξωτερικού περιβάλλοντος και παρά τις προσπάθειες που καταβλήθηκαν τα τελευταία χρόνια για την ενίσχυση της ετοιμότητας της ΕΕ για την αντιμετώπιση κρίσεων μέσω νέας νομοθεσίας, μηχανισμών και εργαλείων σε διάφορους τομείς πολιτικής, η ΕΕ και τα κράτη μέλη της παραμένουν ευάλωτα σε πολλαπλά σενάρια κρίσης·</w:t>
      </w:r>
    </w:p>
    <w:p w:rsidR="00F1115F" w:rsidRPr="00355A96" w:rsidRDefault="00F1115F" w:rsidP="00974084">
      <w:pPr>
        <w:pStyle w:val="NormalHanging12a"/>
        <w:widowControl/>
        <w:rPr>
          <w:rStyle w:val="Aucun"/>
          <w:color w:val="000000"/>
        </w:rPr>
      </w:pPr>
      <w:r w:rsidRPr="00355A96">
        <w:rPr>
          <w:rStyle w:val="Aucun"/>
          <w:color w:val="000000"/>
        </w:rPr>
        <w:t>Ι.</w:t>
      </w:r>
      <w:r w:rsidRPr="00355A96">
        <w:rPr>
          <w:rStyle w:val="Aucun"/>
          <w:color w:val="000000"/>
        </w:rPr>
        <w:tab/>
        <w:t>λαμβάνοντας υπόψη ότι υπάρχει επείγουσα ανάγκη για περαιτέρω μεταρρύθμιση και ενίσχυση της αμυντικής πολιτικής της ΕΕ λαμβανομένων υπόψη της πρόσφατης πολεμικής εμπειρίας της Ουκρανίας και της χρήσης νέων πολεμικών τεχνολογιών·</w:t>
      </w:r>
    </w:p>
    <w:p w:rsidR="00A36FB0" w:rsidRPr="00355A96" w:rsidRDefault="00A36FB0" w:rsidP="00974084">
      <w:pPr>
        <w:pStyle w:val="NormalHanging12a"/>
        <w:widowControl/>
        <w:rPr>
          <w:rStyle w:val="Aucun"/>
          <w:color w:val="000000"/>
          <w:szCs w:val="22"/>
        </w:rPr>
      </w:pPr>
      <w:r w:rsidRPr="00355A96">
        <w:rPr>
          <w:rStyle w:val="Aucun"/>
          <w:color w:val="000000"/>
          <w:szCs w:val="22"/>
        </w:rPr>
        <w:t>ΙΑ.</w:t>
      </w:r>
      <w:r w:rsidRPr="00355A96">
        <w:rPr>
          <w:rStyle w:val="Aucun"/>
          <w:color w:val="000000"/>
          <w:szCs w:val="22"/>
        </w:rPr>
        <w:tab/>
        <w:t>λαμβάνοντας υπόψη ότι τα διάφορα κράτη μέλη έχουν διαφορετικές στρατιωτικές πολιτικές και πολιτικές ασφάλειας, συμπεριλαμβανομένων πολιτικών ουδετερότητας, και ότι οι πολιτικές αυτές θα πρέπει να γίνονται σεβαστές·</w:t>
      </w:r>
    </w:p>
    <w:p w:rsidR="00F1115F" w:rsidRPr="00355A96" w:rsidRDefault="00F1115F" w:rsidP="00974084">
      <w:pPr>
        <w:pStyle w:val="NormalHanging12a"/>
        <w:widowControl/>
        <w:rPr>
          <w:rStyle w:val="Aucun"/>
          <w:rFonts w:eastAsia="Calibri"/>
          <w:color w:val="000000"/>
          <w:szCs w:val="22"/>
        </w:rPr>
      </w:pPr>
      <w:r w:rsidRPr="00355A96">
        <w:rPr>
          <w:rStyle w:val="Aucun"/>
          <w:color w:val="000000"/>
        </w:rPr>
        <w:t>Ι</w:t>
      </w:r>
      <w:r w:rsidR="00A36FB0" w:rsidRPr="00355A96">
        <w:rPr>
          <w:rStyle w:val="Aucun"/>
          <w:color w:val="000000"/>
        </w:rPr>
        <w:t>Β</w:t>
      </w:r>
      <w:r w:rsidRPr="00355A96">
        <w:rPr>
          <w:rStyle w:val="Aucun"/>
          <w:color w:val="000000"/>
        </w:rPr>
        <w:t>.</w:t>
      </w:r>
      <w:r w:rsidRPr="00355A96">
        <w:rPr>
          <w:rStyle w:val="Aucun"/>
          <w:color w:val="000000"/>
        </w:rPr>
        <w:tab/>
        <w:t>λαμβάνοντας υπόψη ότι είναι προς το συμφέρον της ΕΕ να θεωρηθεί η Ουκρανία αναπόσπαστο μέρος ενός πραγματικού ευρωπαϊκού συστήματος ασφάλειας·</w:t>
      </w:r>
    </w:p>
    <w:p w:rsidR="00F1115F" w:rsidRPr="00355A96" w:rsidRDefault="00F1115F" w:rsidP="00974084">
      <w:pPr>
        <w:pStyle w:val="NormalHanging12a"/>
        <w:widowControl/>
        <w:rPr>
          <w:szCs w:val="22"/>
        </w:rPr>
      </w:pPr>
      <w:r w:rsidRPr="00355A96">
        <w:t>Ι</w:t>
      </w:r>
      <w:r w:rsidR="00A36FB0" w:rsidRPr="00355A96">
        <w:t>Γ</w:t>
      </w:r>
      <w:r w:rsidRPr="00355A96">
        <w:t>.</w:t>
      </w:r>
      <w:r w:rsidRPr="00355A96">
        <w:tab/>
        <w:t>λαμβάνοντας υπόψη ότι η Μαύρη Θάλασσα έχει μετατραπεί από δευτερεύον σε πρωτεύον στρατιωτικό θέατρο για την ΕΕ και το ΝΑΤΟ και, παράλληλα με τη Βαλτική, έχει καταστεί βασική στρατηγική περιοχή για την ευρωπαϊκή ασφάλεια όσον αφορά την αντιμετώπιση της ρωσικής απειλής·</w:t>
      </w:r>
    </w:p>
    <w:p w:rsidR="00F1115F" w:rsidRPr="00355A96" w:rsidRDefault="00F1115F" w:rsidP="00974084">
      <w:pPr>
        <w:pStyle w:val="NormalHanging12a"/>
        <w:widowControl/>
        <w:rPr>
          <w:rStyle w:val="Aucun"/>
          <w:color w:val="000000"/>
          <w:szCs w:val="22"/>
        </w:rPr>
      </w:pPr>
      <w:r w:rsidRPr="00355A96">
        <w:rPr>
          <w:rStyle w:val="Aucun"/>
          <w:color w:val="000000"/>
        </w:rPr>
        <w:lastRenderedPageBreak/>
        <w:t>Ι</w:t>
      </w:r>
      <w:r w:rsidR="00A36FB0" w:rsidRPr="00355A96">
        <w:rPr>
          <w:rStyle w:val="Aucun"/>
          <w:color w:val="000000"/>
        </w:rPr>
        <w:t>Δ</w:t>
      </w:r>
      <w:r w:rsidRPr="00355A96">
        <w:rPr>
          <w:rStyle w:val="Aucun"/>
          <w:color w:val="000000"/>
        </w:rPr>
        <w:t>.</w:t>
      </w:r>
      <w:r w:rsidRPr="00355A96">
        <w:rPr>
          <w:rStyle w:val="Aucun"/>
          <w:color w:val="000000"/>
        </w:rPr>
        <w:tab/>
      </w:r>
      <w:r w:rsidRPr="00355A96">
        <w:t>λαμβάνοντας υπόψη ότι η περιοχή της Αρκτικής αποκτά ολοένα και μεγαλύτερη σημασία για την οικονομική ανάπτυξη και τις μεταφορές, ενώ ταυτόχρονα αντιμετωπίζει προκλήσεις που συνδέονται με την κλιματική αλλαγή και τη στρατιωτικοποίηση, καθώς και προκλήσεις που προκύπτουν από τον αυξανόμενο γεωπολιτικό ανταγωνισμό και τη μετανάστευση·</w:t>
      </w:r>
    </w:p>
    <w:p w:rsidR="00F1115F" w:rsidRPr="00355A96" w:rsidRDefault="00F1115F" w:rsidP="00974084">
      <w:pPr>
        <w:pStyle w:val="NormalHanging12a"/>
        <w:widowControl/>
        <w:rPr>
          <w:rStyle w:val="Aucun"/>
          <w:color w:val="000000"/>
          <w:szCs w:val="22"/>
        </w:rPr>
      </w:pPr>
      <w:r w:rsidRPr="00355A96">
        <w:rPr>
          <w:rStyle w:val="Aucun"/>
          <w:color w:val="000000"/>
        </w:rPr>
        <w:t>Ι</w:t>
      </w:r>
      <w:r w:rsidR="00A36FB0" w:rsidRPr="00355A96">
        <w:rPr>
          <w:rStyle w:val="Aucun"/>
          <w:color w:val="000000"/>
        </w:rPr>
        <w:t>Ε</w:t>
      </w:r>
      <w:r w:rsidRPr="00355A96">
        <w:rPr>
          <w:rStyle w:val="Aucun"/>
          <w:color w:val="000000"/>
        </w:rPr>
        <w:t>.</w:t>
      </w:r>
      <w:r w:rsidRPr="00355A96">
        <w:rPr>
          <w:rStyle w:val="Aucun"/>
          <w:color w:val="000000"/>
        </w:rPr>
        <w:tab/>
        <w:t>λαμβάνοντας υπόψη ότι, ως αποτέλεσμα των επενδύσεων σε στρατιωτικό εξοπλισμό και πυρομαχικά, πολλές εκθέσεις, και συγκεκριμένα η ανάλυση των επενδυτικών κενών στον τομέα της άμυνας</w:t>
      </w:r>
      <w:r w:rsidRPr="00355A96">
        <w:rPr>
          <w:rStyle w:val="FootnoteReference"/>
          <w:color w:val="000000"/>
        </w:rPr>
        <w:footnoteReference w:id="1"/>
      </w:r>
      <w:r w:rsidRPr="00355A96">
        <w:rPr>
          <w:rStyle w:val="Aucun"/>
          <w:color w:val="000000"/>
        </w:rPr>
        <w:t>, του Μαΐου του 2022, κάνουν λόγο για ένα ανησυχητικό κενό δυνατοτήτων στην ευρωπαϊκή άμυνα·</w:t>
      </w:r>
    </w:p>
    <w:p w:rsidR="00F1115F" w:rsidRPr="00355A96" w:rsidRDefault="00F1115F" w:rsidP="00974084">
      <w:pPr>
        <w:pStyle w:val="NormalHanging12a"/>
        <w:widowControl/>
        <w:rPr>
          <w:rStyle w:val="Aucun"/>
          <w:color w:val="000000"/>
          <w:szCs w:val="22"/>
        </w:rPr>
      </w:pPr>
      <w:r w:rsidRPr="00355A96">
        <w:rPr>
          <w:rStyle w:val="Aucun"/>
          <w:color w:val="000000"/>
        </w:rPr>
        <w:t>Ι</w:t>
      </w:r>
      <w:r w:rsidR="00A36FB0" w:rsidRPr="00355A96">
        <w:rPr>
          <w:rStyle w:val="Aucun"/>
          <w:color w:val="000000"/>
        </w:rPr>
        <w:t>ΣΤ</w:t>
      </w:r>
      <w:r w:rsidRPr="00355A96">
        <w:rPr>
          <w:rStyle w:val="Aucun"/>
          <w:color w:val="000000"/>
        </w:rPr>
        <w:t>.</w:t>
      </w:r>
      <w:r w:rsidRPr="00355A96">
        <w:rPr>
          <w:rStyle w:val="Aucun"/>
          <w:color w:val="000000"/>
        </w:rPr>
        <w:tab/>
      </w:r>
      <w:r w:rsidRPr="00355A96">
        <w:t>λαμβάνοντας υπόψη ότι η στρατηγική πυξίδα</w:t>
      </w:r>
      <w:r w:rsidRPr="00355A96">
        <w:rPr>
          <w:rStyle w:val="FootnoteReference"/>
        </w:rPr>
        <w:footnoteReference w:id="2"/>
      </w:r>
      <w:r w:rsidRPr="00355A96">
        <w:t xml:space="preserve"> καταρτίστηκε και αποτέλεσε αντικείμενο διαπραγμάτευσης κυρίως πριν από τις 24 Φεβρουαρίου 2022· λαμβάνοντας υπόψη ότι η στρατηγική πυξίδα είναι μια πολύ ευρεία στρατηγική που παρέχει ελάχιστη καθοδήγηση όσον αφορά την επείγουσα ανάγκη να διασφαλιστεί η ετοιμότητα στον τομέα της άμυνας και να παρασχεθούν αποτρεπτικές και αμυντικές δυνατότητες για την αντιμετώπιση των πλέον πιεστικών στρατιωτικών καταστάσεων έκτακτης ανάγκης·</w:t>
      </w:r>
    </w:p>
    <w:p w:rsidR="00F1115F" w:rsidRPr="00355A96" w:rsidRDefault="00F1115F" w:rsidP="00974084">
      <w:pPr>
        <w:pStyle w:val="NormalHanging12a"/>
        <w:widowControl/>
        <w:rPr>
          <w:rStyle w:val="Aucun"/>
          <w:color w:val="000000"/>
          <w:szCs w:val="22"/>
        </w:rPr>
      </w:pPr>
      <w:r w:rsidRPr="00355A96">
        <w:rPr>
          <w:rStyle w:val="Aucun"/>
          <w:color w:val="000000"/>
        </w:rPr>
        <w:t>Ι</w:t>
      </w:r>
      <w:r w:rsidR="00A36FB0" w:rsidRPr="00355A96">
        <w:rPr>
          <w:rStyle w:val="Aucun"/>
          <w:color w:val="000000"/>
        </w:rPr>
        <w:t>Ζ</w:t>
      </w:r>
      <w:r w:rsidRPr="00355A96">
        <w:rPr>
          <w:rStyle w:val="Aucun"/>
          <w:color w:val="000000"/>
        </w:rPr>
        <w:t>.</w:t>
      </w:r>
      <w:r w:rsidRPr="00355A96">
        <w:rPr>
          <w:rStyle w:val="Aucun"/>
          <w:color w:val="000000"/>
        </w:rPr>
        <w:tab/>
        <w:t xml:space="preserve">λαμβάνοντας υπόψη ότι η έκθεση </w:t>
      </w:r>
      <w:proofErr w:type="spellStart"/>
      <w:r w:rsidRPr="00355A96">
        <w:rPr>
          <w:rStyle w:val="Aucun"/>
          <w:color w:val="000000"/>
        </w:rPr>
        <w:t>Draghi</w:t>
      </w:r>
      <w:proofErr w:type="spellEnd"/>
      <w:r w:rsidRPr="00355A96">
        <w:rPr>
          <w:rStyle w:val="Aucun"/>
          <w:color w:val="000000"/>
        </w:rPr>
        <w:t>, του 2024, σχετικά με το μέλλον της ευρωπαϊκής ανταγωνιστικότητας</w:t>
      </w:r>
      <w:r w:rsidRPr="00355A96">
        <w:rPr>
          <w:rStyle w:val="FootnoteReference"/>
          <w:color w:val="000000"/>
        </w:rPr>
        <w:footnoteReference w:id="3"/>
      </w:r>
      <w:r w:rsidRPr="00355A96">
        <w:rPr>
          <w:rStyle w:val="Aucun"/>
          <w:color w:val="000000"/>
        </w:rPr>
        <w:t xml:space="preserve"> υπογραμμίζει την ανάγκη χρηματοδότησης ύψους 500 δισεκατομμυρίων EUR στην ευρωπαϊκή άμυνα για την επόμενη δεκαετία, και επισημαίνει έναν συνδυασμό διαρθρωτικών αδυναμιών που επηρεάζουν την ανταγωνιστικότητα της ευρωπαϊκής βιομηχανικής και τεχνολογικής βάσης στον τομέα της άμυνας (ΕΒΤΒΑ), και προσδιορίζει τον κατακερματισμό, τις ανεπαρκείς δημόσιες αμυντικές επενδύσεις και την περιορισμένη πρόσβαση στη χρηματοδότηση ως εμπόδια για μια ικανή ΕΒΤΒΑ·</w:t>
      </w:r>
    </w:p>
    <w:p w:rsidR="00F1115F" w:rsidRPr="00355A96" w:rsidRDefault="00F1115F" w:rsidP="00974084">
      <w:pPr>
        <w:pStyle w:val="NormalHanging12a"/>
        <w:widowControl/>
        <w:rPr>
          <w:szCs w:val="22"/>
        </w:rPr>
      </w:pPr>
      <w:r w:rsidRPr="00355A96">
        <w:t>Ι</w:t>
      </w:r>
      <w:r w:rsidR="00A36FB0" w:rsidRPr="00355A96">
        <w:t>Η</w:t>
      </w:r>
      <w:r w:rsidRPr="00355A96">
        <w:t>.</w:t>
      </w:r>
      <w:r w:rsidRPr="00355A96">
        <w:tab/>
        <w:t xml:space="preserve">λαμβάνοντας υπόψη ότι στην έκθεση </w:t>
      </w:r>
      <w:proofErr w:type="spellStart"/>
      <w:r w:rsidRPr="00355A96">
        <w:t>Niinistö</w:t>
      </w:r>
      <w:proofErr w:type="spellEnd"/>
      <w:r w:rsidRPr="00355A96">
        <w:rPr>
          <w:rStyle w:val="FootnoteReference"/>
        </w:rPr>
        <w:footnoteReference w:id="4"/>
      </w:r>
      <w:r w:rsidRPr="00355A96">
        <w:t xml:space="preserve"> τονίζεται ότι η ΕΕ και τα κράτη μέλη της δεν είναι ακόμη πλήρως προετοιμασμένα για τα πιο σοβαρά </w:t>
      </w:r>
      <w:proofErr w:type="spellStart"/>
      <w:r w:rsidRPr="00355A96">
        <w:t>διατομεακά</w:t>
      </w:r>
      <w:proofErr w:type="spellEnd"/>
      <w:r w:rsidRPr="00355A96">
        <w:t xml:space="preserve"> ή πολυδιάστατα σενάρια κρίσης·</w:t>
      </w:r>
    </w:p>
    <w:p w:rsidR="00F1115F" w:rsidRPr="00355A96" w:rsidRDefault="00F1115F" w:rsidP="00974084">
      <w:pPr>
        <w:pStyle w:val="NormalHanging12a"/>
        <w:widowControl/>
        <w:rPr>
          <w:rFonts w:eastAsia="PMingLiU"/>
          <w:szCs w:val="22"/>
        </w:rPr>
      </w:pPr>
      <w:r w:rsidRPr="00355A96">
        <w:t>Ι</w:t>
      </w:r>
      <w:r w:rsidR="00A36FB0" w:rsidRPr="00355A96">
        <w:t>Θ</w:t>
      </w:r>
      <w:r w:rsidRPr="00355A96">
        <w:t>.</w:t>
      </w:r>
      <w:r w:rsidRPr="00355A96">
        <w:tab/>
        <w:t>λαμβάνοντας υπόψη ότι η ανάπτυξη αμυντικών δυνατοτήτων και η προσαρμογή τους στις στρατιωτικές ανάγκες απαιτεί κοινή στρατηγική κουλτούρα και κοινή αντίληψη και αξιολόγηση όσον αφορά τις απειλές, καθώς και ανάπτυξη λύσεων που θα συνδυάζονται ως προς το δόγμα και τις βασικές αντιλήψεις·</w:t>
      </w:r>
    </w:p>
    <w:p w:rsidR="00F1115F" w:rsidRPr="00355A96" w:rsidRDefault="00A36FB0" w:rsidP="00974084">
      <w:pPr>
        <w:pStyle w:val="NormalHanging12a"/>
        <w:widowControl/>
        <w:rPr>
          <w:rFonts w:eastAsia="PMingLiU"/>
          <w:szCs w:val="22"/>
        </w:rPr>
      </w:pPr>
      <w:r w:rsidRPr="00355A96">
        <w:lastRenderedPageBreak/>
        <w:t>Κ</w:t>
      </w:r>
      <w:r w:rsidR="00F1115F" w:rsidRPr="00355A96">
        <w:t>.</w:t>
      </w:r>
      <w:r w:rsidR="00F1115F" w:rsidRPr="00355A96">
        <w:tab/>
        <w:t>λαμβάνοντας υπόψη ότι η ικανότητα της ΕΕ να αναλαμβάνει αποφασιστική δράση για την αντιμετώπιση εξωτερικών απειλών έχει επανειλημμένα παρεμποδιστεί από την απαίτηση ομοφωνίας, με ορισμένα κράτη μέλη και ορισμένες υποψήφιες χώρες να εμποδίζουν ή να καθυστερούν την κρίσιμη στρατιωτική βοήθεια προς την Ουκρανία και, ως εκ τούτου, να υπονομεύουν την ευρωπαϊκή ασφάλεια·</w:t>
      </w:r>
    </w:p>
    <w:p w:rsidR="00F1115F" w:rsidRPr="00355A96" w:rsidRDefault="00F1115F" w:rsidP="00974084">
      <w:pPr>
        <w:pStyle w:val="NormalHanging12a"/>
        <w:widowControl/>
        <w:rPr>
          <w:rStyle w:val="Aucun"/>
          <w:color w:val="000000"/>
          <w:szCs w:val="22"/>
        </w:rPr>
      </w:pPr>
      <w:r w:rsidRPr="00355A96">
        <w:rPr>
          <w:rStyle w:val="Aucun"/>
          <w:color w:val="000000"/>
        </w:rPr>
        <w:t>Κ</w:t>
      </w:r>
      <w:r w:rsidR="00A36FB0" w:rsidRPr="00355A96">
        <w:rPr>
          <w:rStyle w:val="Aucun"/>
          <w:color w:val="000000"/>
        </w:rPr>
        <w:t>Α</w:t>
      </w:r>
      <w:r w:rsidRPr="00355A96">
        <w:rPr>
          <w:rStyle w:val="Aucun"/>
          <w:color w:val="000000"/>
        </w:rPr>
        <w:t>.</w:t>
      </w:r>
      <w:r w:rsidRPr="00355A96">
        <w:rPr>
          <w:rStyle w:val="Aucun"/>
          <w:color w:val="000000"/>
        </w:rPr>
        <w:tab/>
        <w:t>λαμβάνοντας υπόψη ότι, υπό το πρίσμα των ανωτέρων προκλήσεων και αναλύσεων, η Πρόεδρος της Ευρωπαϊκής Επιτροπής ανέθεσε στον Επίτροπο Άμυνας και Διαστήματος και στην Ύπατη Εκπρόσωπο της Ένωσης για θέματα εξωτερικής πολιτικής και πολιτικής ασφαλείας να παρουσιάσουν μια λευκή βίβλο για το μέλλον της ευρωπαϊκής άμυνας εντός 100 ημερών από την αρχή της θητείας τους·</w:t>
      </w:r>
    </w:p>
    <w:p w:rsidR="00F1115F" w:rsidRPr="00355A96" w:rsidRDefault="00F1115F" w:rsidP="00974084">
      <w:pPr>
        <w:pStyle w:val="NormalHanging12a"/>
        <w:widowControl/>
        <w:rPr>
          <w:rStyle w:val="Aucun"/>
          <w:szCs w:val="22"/>
        </w:rPr>
      </w:pPr>
      <w:r w:rsidRPr="00355A96">
        <w:t>Κ</w:t>
      </w:r>
      <w:r w:rsidR="00A36FB0" w:rsidRPr="00355A96">
        <w:t>Β</w:t>
      </w:r>
      <w:r w:rsidRPr="00355A96">
        <w:t>.</w:t>
      </w:r>
      <w:r w:rsidRPr="00355A96">
        <w:tab/>
        <w:t>λαμβάνοντας υπόψη ότι το Κοινοβούλιο και εμπειρογνώμονες, για περισσότερα από δέκα χρόνια, ζητούν τη σύνταξη λευκής βίβλου για την άμυνα·</w:t>
      </w:r>
    </w:p>
    <w:p w:rsidR="00F1115F" w:rsidRPr="00355A96" w:rsidRDefault="00F1115F" w:rsidP="00974084">
      <w:pPr>
        <w:pStyle w:val="NormalHanging12a"/>
        <w:widowControl/>
        <w:ind w:left="0" w:firstLine="0"/>
        <w:rPr>
          <w:bCs/>
          <w:szCs w:val="22"/>
          <w:u w:val="single" w:color="0070C0"/>
        </w:rPr>
      </w:pPr>
      <w:r w:rsidRPr="00355A96">
        <w:rPr>
          <w:b/>
          <w:i/>
        </w:rPr>
        <w:t>Μια ιστορική στιγμή για την ευρωπαϊκή άμυνα: «μετατροπή της ΕΕ σε πραγματικό πάροχο ασφάλειας»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1.</w:t>
      </w:r>
      <w:r w:rsidRPr="00355A96">
        <w:rPr>
          <w:rStyle w:val="Aucun"/>
          <w:color w:val="000000"/>
          <w:szCs w:val="22"/>
        </w:rPr>
        <w:tab/>
      </w:r>
      <w:r w:rsidR="00F1115F" w:rsidRPr="00355A96">
        <w:rPr>
          <w:rStyle w:val="Aucun"/>
          <w:color w:val="000000"/>
        </w:rPr>
        <w:t>θεωρεί ότι η ΕΕ πρέπει να αναλάβει επείγουσα δράση για να διασφαλίσει τη δική της αυτόνομη ασφάλεια, να ενισχύσει τις εταιρικές της σχέσεις με ομοϊδεάτες εταίρους και να μειώσει σημαντικά τις εξαρτήσεις της από χώρες εκτός ΕΕ· τονίζει, συνεπώς, ότι η ΕΕ βρίσκεται τώρα αντιμέτωπη με ένα σημείο καμπής στην ιστορία και την οικοδόμησή της· επιμένει ότι η συνήθης προσέγγιση δεν αποτελεί πλέον επιλογή, καθώς θα οδηγούσε στο τέλος μιας ασφαλούς και προστατευμένης Ευρώπης· θεωρεί ότι η ΕΕ και τα κράτη μέλη της πρέπει να επιλέξουν είτε να ενώσουν τις δυνάμεις τους και να δουλέψουν από κοινού για να υπερκεράσουν τις απειλές και τις επιθέσεις κατά της ασφάλειας της ΕΕ είτε να μείνουν μόνοι στο έλεος επιθετικών αντιπάλων και απρόβλεπτων εταίρων·</w:t>
      </w:r>
    </w:p>
    <w:p w:rsidR="00F1115F" w:rsidRPr="00355A96" w:rsidRDefault="00355A96" w:rsidP="00355A96">
      <w:pPr>
        <w:pStyle w:val="NormalHanging12a"/>
        <w:widowControl/>
        <w:ind w:left="570" w:hanging="570"/>
        <w:rPr>
          <w:szCs w:val="22"/>
        </w:rPr>
      </w:pPr>
      <w:r w:rsidRPr="00355A96">
        <w:rPr>
          <w:szCs w:val="22"/>
        </w:rPr>
        <w:t>2.</w:t>
      </w:r>
      <w:r w:rsidRPr="00355A96">
        <w:rPr>
          <w:szCs w:val="22"/>
        </w:rPr>
        <w:tab/>
      </w:r>
      <w:r w:rsidR="00F1115F" w:rsidRPr="00355A96">
        <w:t>υπενθυμίζει ότι η ΕΕ αποτελεί ειρηνευτικό εγχείρημα και θα πρέπει να επιδιώκει την ειρήνη και τη σταθερότητα καταδικάζοντας παράλληλα κάθε είδους επίθεση· υπογραμμίζει ότι, προκειμένου να επιτευχθεί ειρήνη και σταθερότητα, πρέπει να στηρίξουμε την Ουκρανία και οι ίδιες μας οι χώρες να γίνουν πιο ανθεκτικές·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3.</w:t>
      </w:r>
      <w:r w:rsidRPr="00355A96">
        <w:rPr>
          <w:rStyle w:val="Aucun"/>
          <w:color w:val="000000"/>
          <w:szCs w:val="22"/>
        </w:rPr>
        <w:tab/>
      </w:r>
      <w:r w:rsidR="00F1115F" w:rsidRPr="00355A96">
        <w:t>τονίζει ότι η Ευρώπη εξακολουθεί να στέκεται σταθερά στο πλευρό της Ουκρανίας, καθώς αυτή αγωνίζεται θαρραλέα για τις ευρωπαϊκές μας αξίες, και υπενθυμίζει την πεποίθησή του ότι το μέλλον της Ευρώπης θα αποφασιστεί στα πεδία μάχης της Ουκρανίας·</w:t>
      </w:r>
      <w:r w:rsidR="00F1115F" w:rsidRPr="00355A96">
        <w:rPr>
          <w:rStyle w:val="A0"/>
          <w:color w:val="000000"/>
        </w:rPr>
        <w:t xml:space="preserve"> </w:t>
      </w:r>
      <w:r w:rsidR="00F1115F" w:rsidRPr="00355A96">
        <w:rPr>
          <w:rStyle w:val="Aucun"/>
          <w:color w:val="000000"/>
        </w:rPr>
        <w:t>πιστεύει ακράδαντα ότι η Ευρώπη αντιμετωπίζει σήμερα τη βαθύτερη στρατιωτική απειλή για την εδαφική της ακεραιότητα μετά το τέλος του Ψυχρού Πολέμου·</w:t>
      </w:r>
    </w:p>
    <w:p w:rsidR="00A847A3" w:rsidRPr="00355A96" w:rsidRDefault="00355A96" w:rsidP="00355A96">
      <w:pPr>
        <w:pStyle w:val="NormalHanging12a"/>
        <w:widowControl/>
        <w:ind w:left="570" w:hanging="570"/>
        <w:rPr>
          <w:rStyle w:val="Aucun"/>
          <w:color w:val="000000"/>
          <w:szCs w:val="22"/>
        </w:rPr>
      </w:pPr>
      <w:r w:rsidRPr="00355A96">
        <w:rPr>
          <w:rStyle w:val="Aucun"/>
          <w:color w:val="000000"/>
          <w:szCs w:val="22"/>
        </w:rPr>
        <w:t>4.</w:t>
      </w:r>
      <w:r w:rsidRPr="00355A96">
        <w:rPr>
          <w:rStyle w:val="Aucun"/>
          <w:color w:val="000000"/>
          <w:szCs w:val="22"/>
        </w:rPr>
        <w:tab/>
      </w:r>
      <w:r w:rsidR="00A847A3" w:rsidRPr="00355A96">
        <w:rPr>
          <w:rStyle w:val="Aucun"/>
          <w:color w:val="000000"/>
          <w:szCs w:val="22"/>
        </w:rPr>
        <w:t xml:space="preserve">πιστεύει ακράδαντα ότι η ενίσχυση της ασφάλειας και της άμυνας της Ευρώπης απαιτεί όχι μόνο μια απλή αύξηση της φιλοδοξίας και της δράσης, αλλά και μια πλήρη αναθεώρηση του τρόπου με τον οποίο ενεργούμε και επενδύουμε στην ασφάλεια και την άμυνά μας, έτσι </w:t>
      </w:r>
      <w:r w:rsidR="00A847A3" w:rsidRPr="00355A96">
        <w:t>ώστε</w:t>
      </w:r>
      <w:r w:rsidR="00A847A3" w:rsidRPr="00355A96">
        <w:rPr>
          <w:rStyle w:val="Aucun"/>
          <w:color w:val="000000"/>
          <w:szCs w:val="22"/>
        </w:rPr>
        <w:t xml:space="preserve"> εφεξής να σχεδιάζουμε, να καινοτομούμε, να αναπτύσσουμε, να αγοράζουμε, να διατηρούμε και να χρησιμοποιούμε από κοινού τις δυνατότητες, με συντονισμένο και ολοκληρωμένο τρόπο, αξιοποιώντας παράλληλα πλήρως τις συμπληρωματικές ικανότητες όλων των παραγόντων στην Ευρώπη, συμπεριλαμβανομένου του ΝΑΤΟ, για την επίτευξη κοινής ευρωπαϊκής άμυνας·</w:t>
      </w:r>
    </w:p>
    <w:p w:rsidR="00F1115F" w:rsidRPr="00355A96" w:rsidRDefault="00355A96" w:rsidP="00355A96">
      <w:pPr>
        <w:pStyle w:val="NormalHanging12a"/>
        <w:widowControl/>
        <w:ind w:left="570" w:hanging="570"/>
        <w:rPr>
          <w:rStyle w:val="Aucun"/>
          <w:rFonts w:eastAsia="Calibri"/>
          <w:color w:val="000000"/>
          <w:szCs w:val="22"/>
        </w:rPr>
      </w:pPr>
      <w:r w:rsidRPr="00355A96">
        <w:rPr>
          <w:rStyle w:val="Aucun"/>
          <w:rFonts w:eastAsia="Calibri"/>
          <w:color w:val="000000"/>
          <w:szCs w:val="22"/>
        </w:rPr>
        <w:lastRenderedPageBreak/>
        <w:t>5.</w:t>
      </w:r>
      <w:r w:rsidRPr="00355A96">
        <w:rPr>
          <w:rStyle w:val="Aucun"/>
          <w:rFonts w:eastAsia="Calibri"/>
          <w:color w:val="000000"/>
          <w:szCs w:val="22"/>
        </w:rPr>
        <w:tab/>
      </w:r>
      <w:r w:rsidR="00F1115F" w:rsidRPr="00355A96">
        <w:rPr>
          <w:rStyle w:val="Aucun"/>
          <w:color w:val="000000"/>
        </w:rPr>
        <w:t>πιστεύει ότι η Ρωσία, υποστηριζόμενη από τους συμμάχους της, συμπεριλαμβανομένων της Λευκορωσίας, της Κίνας, της Βόρειας Κορέας και του Ιράν, αποτελεί τη σημαντικότερη</w:t>
      </w:r>
      <w:r w:rsidR="00F1115F" w:rsidRPr="00355A96">
        <w:t xml:space="preserve"> άμεση και έμμεση απειλή για την ΕΕ </w:t>
      </w:r>
      <w:r w:rsidR="00F1115F" w:rsidRPr="00355A96">
        <w:rPr>
          <w:rStyle w:val="Aucun"/>
          <w:color w:val="000000"/>
        </w:rPr>
        <w:t>και την ασφάλειά της, καθώς και για την ασφάλεια των υποψήφιων προς ένταξη στην ΕΕ χωρών και των εταίρων της ΕΕ· καταδικάζει εκ νέου, με τον πλέον κατηγορηματικό τρόπο, τον απρόκλητο, παράνομο και αδικαιολόγητο επιθετικό πόλεμο της Ρωσίας κατά της Ουκρανίας· σημειώνει, ωστόσο, ότι πρέπει επίσης να ληφθούν πλήρως υπόψη η αστάθεια στη νότια γειτονία μας, η ενίσχυση της κινεζικής στρατιωτικής δύναμης και η αυξημένη επιθετικότητα των μεσαίων δυνάμεων, οι οποίες φαίνονται έτοιμες να θέσουν σε κίνδυνο τη διατλαντική συνεργασία για την κοινή ασφάλεια και να συνάψουν συμφωνία με τον Ρώσο επιτιθέμενο εις βάρος της ουκρανικής και της ευρωπαϊκής ασφάλειας, οι οποίες είναι ένα και το αυτό· σημειώνει ότι έχουν ενισχυθεί οι ανησυχίες σχετικά με τη μελλοντική στάση των ΗΠΑ έναντι της Ρωσίας, του ΝΑΤΟ και της ασφάλειας της Ευρώπης, λόγω των πρόσφατων ενεργειών και δηλώσεων της κυβέρνησης των ΗΠΑ·</w:t>
      </w:r>
      <w:r w:rsidR="00F1115F" w:rsidRPr="00355A96">
        <w:rPr>
          <w:rStyle w:val="Aucun"/>
          <w:color w:val="000000"/>
          <w:u w:color="27292A"/>
          <w:shd w:val="clear" w:color="auto" w:fill="FFFFFF"/>
        </w:rPr>
        <w:t xml:space="preserve"> εκφράζει, στο πλαίσιο αυτό, τη λύπη του για τη στάση που κράτησε η κυβέρνηση των ΗΠΑ, σε ευθυγράμμιση με τη ρωσική κυβέρνηση, κατά τις ψηφοφορίες στη Γενική Συνέλευση του ΟΗΕ και στο Συμβούλιο Ασφαλείας του ΟΗΕ για τα ψηφίσματα σχετικά με την τρίτη επέτειο του επιθετικού πολέμου της Ρωσίας κατά της Ουκρανίας·</w:t>
      </w:r>
      <w:r w:rsidR="00A847A3" w:rsidRPr="00355A96">
        <w:rPr>
          <w:rStyle w:val="Aucun"/>
          <w:color w:val="000000"/>
          <w:u w:color="27292A"/>
          <w:shd w:val="clear" w:color="auto" w:fill="FFFFFF"/>
        </w:rPr>
        <w:t xml:space="preserve"> καταδικάζει απερίφραστα τις απειλές των ΗΠΑ κατά της Γροιλανδίας·</w:t>
      </w:r>
    </w:p>
    <w:p w:rsidR="00F1115F" w:rsidRPr="00355A96" w:rsidRDefault="00355A96" w:rsidP="00355A96">
      <w:pPr>
        <w:pStyle w:val="NormalHanging12a"/>
        <w:widowControl/>
        <w:ind w:left="570" w:hanging="570"/>
        <w:rPr>
          <w:szCs w:val="22"/>
        </w:rPr>
      </w:pPr>
      <w:r w:rsidRPr="00355A96">
        <w:rPr>
          <w:szCs w:val="22"/>
        </w:rPr>
        <w:t>6.</w:t>
      </w:r>
      <w:r w:rsidRPr="00355A96">
        <w:rPr>
          <w:szCs w:val="22"/>
        </w:rPr>
        <w:tab/>
      </w:r>
      <w:r w:rsidR="00F1115F" w:rsidRPr="00355A96">
        <w:t>επιμένει ότι η Ευρώπη πρέπει να αναλάβει μεγαλύτερες ευθύνες στο πλαίσιο του ΝΑΤΟ, ιδίως όσον αφορά τη διασφάλιση της ασφάλειας στην ευρωπαϊκή ήπειρο·</w:t>
      </w:r>
    </w:p>
    <w:p w:rsidR="00A847A3" w:rsidRPr="00355A96" w:rsidRDefault="00355A96" w:rsidP="00355A96">
      <w:pPr>
        <w:pStyle w:val="NormalHanging12a"/>
        <w:widowControl/>
        <w:ind w:left="570" w:hanging="570"/>
      </w:pPr>
      <w:r w:rsidRPr="00355A96">
        <w:t>7.</w:t>
      </w:r>
      <w:r w:rsidRPr="00355A96">
        <w:tab/>
      </w:r>
      <w:r w:rsidR="00A847A3" w:rsidRPr="00355A96">
        <w:rPr>
          <w:szCs w:val="22"/>
        </w:rPr>
        <w:t>πιστεύει ότι η διπλωματία θα πρέπει να παραμείνει ακρογωνιαίος λίθος της εξωτερικής πολιτικής τη</w:t>
      </w:r>
      <w:r w:rsidR="00A847A3" w:rsidRPr="00355A96">
        <w:t>ς ΕΕ·</w:t>
      </w:r>
    </w:p>
    <w:p w:rsidR="00A847A3" w:rsidRPr="00355A96" w:rsidRDefault="00355A96" w:rsidP="00355A96">
      <w:pPr>
        <w:pStyle w:val="NormalHanging12a"/>
        <w:widowControl/>
        <w:ind w:left="570" w:hanging="570"/>
        <w:rPr>
          <w:szCs w:val="22"/>
        </w:rPr>
      </w:pPr>
      <w:r w:rsidRPr="00355A96">
        <w:rPr>
          <w:szCs w:val="22"/>
        </w:rPr>
        <w:t>8.</w:t>
      </w:r>
      <w:r w:rsidRPr="00355A96">
        <w:rPr>
          <w:szCs w:val="22"/>
        </w:rPr>
        <w:tab/>
      </w:r>
      <w:r w:rsidR="00A847A3" w:rsidRPr="00355A96">
        <w:t>καλεί εκ νέου την Τουρκία, κράτος μέλος του ΝΑΤΟ και υποψήφια προς ένταξη χώρα στην ΕΕ, να σ</w:t>
      </w:r>
      <w:r w:rsidR="00A847A3" w:rsidRPr="00355A96">
        <w:rPr>
          <w:color w:val="1E1E1F"/>
          <w:shd w:val="clear" w:color="auto" w:fill="FFFFFF"/>
        </w:rPr>
        <w:t>υμμορφωθεί με το διεθνές δίκαιο, να αναγνωρίσει την Κυπριακή Δημοκρατία και να τερματίσει άμεσα την κατοχή και να αποσύρει τα στρατεύματά της από το νησί·</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9.</w:t>
      </w:r>
      <w:r w:rsidRPr="00355A96">
        <w:rPr>
          <w:rStyle w:val="Aucun"/>
          <w:color w:val="000000"/>
          <w:szCs w:val="22"/>
        </w:rPr>
        <w:tab/>
      </w:r>
      <w:r w:rsidR="00F1115F" w:rsidRPr="00355A96">
        <w:rPr>
          <w:rStyle w:val="Aucun"/>
          <w:color w:val="000000"/>
        </w:rPr>
        <w:t>υπογραμμίζει ότι η ΕΕ πρέπει τώρα να υιοθετήσει μια ολιστική και οριζόντια προσέγγιση, που θα ενσωματώνει μια διάσταση άμυνας και ασφάλειας στις περισσότερες πολιτικές της ΕΕ, με υποστήριξη από ρυθμιστικά και χρηματοδοτικά μέσα σε σχέση με τις διαπιστωμένες ανάγκες και ελλείψεις όσον αφορά τις δυνατότητες·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10.</w:t>
      </w:r>
      <w:r w:rsidRPr="00355A96">
        <w:rPr>
          <w:rStyle w:val="Aucun"/>
          <w:color w:val="000000"/>
          <w:szCs w:val="22"/>
        </w:rPr>
        <w:tab/>
      </w:r>
      <w:r w:rsidR="00F1115F" w:rsidRPr="00355A96">
        <w:rPr>
          <w:rStyle w:val="Aucun"/>
          <w:color w:val="000000"/>
        </w:rPr>
        <w:t>πιστεύει, επομένως, ότι έχει έρθει η ώρα να επιδειχθεί ανανεωμένη πολιτική φιλοδοξία για ανάληψη δράσης και για τη μετατροπή της ΕΕ σε πραγματικό πάροχο ασφάλειας, την ενίσχυση της αμυντικής ετοιμότητας της ΕΕ και την οικοδόμηση μιας πραγματικής Ευρωπαϊκής Αμυντικής Ένωσης· υπενθυμίζει ότι η έγκριση της στρατηγικής πυξίδας αποτέλεσε καλό σημείο εκκίνησης, αλλά σημειώνει ότι εξακολουθεί να είναι αναγκαία η έγκαιρη εφαρμογή της· εκφράζει την ικανοποίησή του για τα αμυντικά μέσα της ΕΕ που θεσπίστηκαν πρόσφατα, και εμμένει στην άποψη ότι απαιτείται επειγόντως κλιμάκωση, καθώς οι αμυντικές προσπάθειες της ΕΕ δεν μπορούν να παραμείνουν περιορισμένες ως προς το μέγεθός τους, κατακερματισμένες ως προς το πεδίο εφαρμογής και χρονοβόρες ως προς την υλοποίησή τους· ζητεί να πραγματοποιηθεί ένα σημαντικό άλμα και να υιοθετηθεί μια νέα προσέγγιση ως προς την άμυνα, που θα περιλαμβάνει ισχυρές αποφάσεις, ένα σχέδιο δράσης και βραχυπρόθεσμα έως μακροπρόθεσμα επενδυτικά σχέδια στον τομέα της άμυνας</w:t>
      </w:r>
      <w:r w:rsidR="00F1115F" w:rsidRPr="00355A96">
        <w:t xml:space="preserve">· </w:t>
      </w:r>
      <w:r w:rsidR="00F1115F" w:rsidRPr="00355A96">
        <w:rPr>
          <w:rStyle w:val="Aucun"/>
          <w:color w:val="000000"/>
        </w:rPr>
        <w:t xml:space="preserve">υπογραμμίζει ότι αυτό </w:t>
      </w:r>
      <w:r w:rsidR="00F1115F" w:rsidRPr="00355A96">
        <w:rPr>
          <w:rStyle w:val="Aucun"/>
          <w:color w:val="000000"/>
        </w:rPr>
        <w:lastRenderedPageBreak/>
        <w:t>απαιτεί όραμα, ακρίβεια και κοινές δεσμεύσεις, τόσο στον αυστηρά στρατιωτικό τομέα όσο και στους τομείς της βιομηχανίας, της τεχνολογίας και των πληροφοριών·</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11.</w:t>
      </w:r>
      <w:r w:rsidRPr="00355A96">
        <w:rPr>
          <w:rStyle w:val="Aucun"/>
          <w:color w:val="000000"/>
          <w:szCs w:val="22"/>
        </w:rPr>
        <w:tab/>
      </w:r>
      <w:r w:rsidR="00F1115F" w:rsidRPr="00355A96">
        <w:t>αποδοκιμάζει την απροθυμία του Συμβουλίου και των κρατών μελών της ΕΕ να αντιμετωπίσουν τις βαθιές διαρθρωτικές προκλήσεις του ευρωπαϊκού βιομηχανικού τοπίου στον τομέα της άμυνας και την έλλειψη φιλοδοξίας όσον αφορά τη συνεργασία σε επίπεδο ΕΕ μεταξύ των ενόπλων των κρατών μελών· καλεί τα κράτη μέλη να ενώσουν τις δυνάμεις τους και να στηρίξουν ένα σημαντικό βήμα προόδου ώστε να επιτευχθεί ένα πολύ φιλόδοξο και ολοκληρωμένο πλαίσιο για την άμυνα·</w:t>
      </w:r>
    </w:p>
    <w:p w:rsidR="00F1115F" w:rsidRPr="00355A96" w:rsidRDefault="00355A96" w:rsidP="00355A96">
      <w:pPr>
        <w:pStyle w:val="NormalHanging12a"/>
        <w:widowControl/>
        <w:ind w:left="570" w:hanging="570"/>
        <w:rPr>
          <w:szCs w:val="22"/>
        </w:rPr>
      </w:pPr>
      <w:r w:rsidRPr="00355A96">
        <w:rPr>
          <w:szCs w:val="22"/>
        </w:rPr>
        <w:t>12.</w:t>
      </w:r>
      <w:r w:rsidRPr="00355A96">
        <w:rPr>
          <w:szCs w:val="22"/>
        </w:rPr>
        <w:tab/>
      </w:r>
      <w:r w:rsidR="00F1115F" w:rsidRPr="00355A96">
        <w:t>παροτρύνει την ΕΕ να εγκρίνει ένα συνεκτικό και ισχυρό ολοκληρωμένο πλαίσιο για την ενίσχυση της δικής της ασφάλειας και της ασφάλειας των εταίρων της, για τον καλύτερο εντοπισμό πιθανών μελλοντικών οριακών σημείων και την πρόληψη περαιτέρω κρίσεων, και να συντονίσει κοινές αντιδράσεις με τα κράτη μέλη της αντίστοιχες με εκείνες που εφαρμόζονται σε περιόδους πολέμου·</w:t>
      </w:r>
    </w:p>
    <w:p w:rsidR="00F1115F" w:rsidRPr="00355A96" w:rsidRDefault="00355A96" w:rsidP="00355A96">
      <w:pPr>
        <w:pStyle w:val="NormalHanging12a"/>
        <w:widowControl/>
        <w:ind w:left="570" w:hanging="570"/>
        <w:rPr>
          <w:szCs w:val="22"/>
        </w:rPr>
      </w:pPr>
      <w:r w:rsidRPr="00355A96">
        <w:rPr>
          <w:szCs w:val="22"/>
        </w:rPr>
        <w:t>13.</w:t>
      </w:r>
      <w:r w:rsidRPr="00355A96">
        <w:rPr>
          <w:szCs w:val="22"/>
        </w:rPr>
        <w:tab/>
      </w:r>
      <w:r w:rsidR="00F1115F" w:rsidRPr="00355A96">
        <w:t>πιστεύει ότι η λευκή βίβλος για το μέλλον της ευρωπαϊκής άμυνας θα πρέπει να προτείνει συγκεκριμένα μέτρα και επιλογές στο Ευρωπαϊκό Συμβούλιο, ώστε να μπορέσουν να καταβληθούν πραγματικά πρωτοποριακές και αναγκαίες προσπάθειες, και να πραγματοποιεί διάκριση μεταξύ βραχυπρόθεσμων και μακροπρόθεσμων σχεδίων και στόχων, να αντιμετωπίζει ζητήματα δυνατοτήτων του αμυντικού τομέα, βιομηχανικής ανταγωνιστικότητας και επενδυτικών αναγκών, και να πλαισιώνει τη συνολική προσέγγιση για την αμυντική ολοκλήρωση της ΕΕ· παροτρύνει τόσο το Συμβούλιο όσο και την Επιτροπή να προσδιορίσουν σαφείς και συγκεκριμένες προτεραιότητες βραχυπρόθεσμα, μεσοπρόθεσμα και μακροπρόθεσμα, με αντίστοιχο χρονοδιάγραμμα δράσεων·</w:t>
      </w:r>
    </w:p>
    <w:p w:rsidR="00F1115F" w:rsidRPr="00355A96" w:rsidRDefault="00355A96" w:rsidP="00355A96">
      <w:pPr>
        <w:pStyle w:val="NormalHanging12a"/>
        <w:widowControl/>
        <w:ind w:left="570" w:hanging="570"/>
        <w:rPr>
          <w:rStyle w:val="Aucun"/>
          <w:color w:val="000000"/>
          <w:szCs w:val="22"/>
          <w:u w:color="27292A"/>
          <w:shd w:val="clear" w:color="auto" w:fill="FFFFFF"/>
        </w:rPr>
      </w:pPr>
      <w:r w:rsidRPr="00355A96">
        <w:rPr>
          <w:rStyle w:val="Aucun"/>
          <w:color w:val="000000"/>
          <w:szCs w:val="22"/>
          <w:u w:color="27292A"/>
        </w:rPr>
        <w:t>14.</w:t>
      </w:r>
      <w:r w:rsidRPr="00355A96">
        <w:rPr>
          <w:rStyle w:val="Aucun"/>
          <w:color w:val="000000"/>
          <w:szCs w:val="22"/>
          <w:u w:color="27292A"/>
        </w:rPr>
        <w:tab/>
      </w:r>
      <w:r w:rsidR="00F1115F" w:rsidRPr="00355A96">
        <w:rPr>
          <w:rStyle w:val="Aucun"/>
          <w:color w:val="000000"/>
          <w:u w:color="27292A"/>
          <w:shd w:val="clear" w:color="auto" w:fill="FFFFFF"/>
        </w:rPr>
        <w:t>θεωρεί ότι οι αποστολές και οι επιχειρήσεις της Κοινής Πολιτικής Ασφάλειας και Άμυνας (ΚΠΑΑ) πρέπει να επαναξιολογηθούν και να επανεξεταστούν μέσα από αυτή την προοπτική· επιμένει ότι η ΚΠΑΑ πρέπει να ενισχυθεί και να καταστεί πιο ευέλικτη, μεταξύ άλλων με το να καταστεί το κύριο μέσο της ΕΕ για την καταπολέμηση του υβριδικού πολέμου, προκειμένου να εκπληρώσει τον ρόλο της ως πολιτικής που διασφαλίζει την ασφάλεια της Ευρώπης, καθώς και ως παρόχου ισχύος και ασφάλειας·</w:t>
      </w:r>
    </w:p>
    <w:p w:rsidR="00F1115F" w:rsidRPr="00355A96" w:rsidRDefault="00355A96" w:rsidP="00355A96">
      <w:pPr>
        <w:pStyle w:val="NormalHanging12a"/>
        <w:widowControl/>
        <w:ind w:left="570" w:hanging="570"/>
        <w:rPr>
          <w:rStyle w:val="Aucun"/>
          <w:color w:val="000000"/>
          <w:szCs w:val="22"/>
          <w14:textOutline w14:w="12700" w14:cap="flat" w14:cmpd="sng" w14:algn="ctr">
            <w14:noFill/>
            <w14:prstDash w14:val="solid"/>
            <w14:miter w14:lim="400000"/>
          </w14:textOutline>
        </w:rPr>
      </w:pPr>
      <w:r w:rsidRPr="00355A96">
        <w:rPr>
          <w:rStyle w:val="Aucun"/>
          <w:color w:val="000000"/>
          <w:szCs w:val="22"/>
          <w14:textOutline w14:w="12700" w14:cap="flat" w14:cmpd="sng" w14:algn="ctr">
            <w14:noFill/>
            <w14:prstDash w14:val="solid"/>
            <w14:miter w14:lim="400000"/>
          </w14:textOutline>
        </w:rPr>
        <w:t>15.</w:t>
      </w:r>
      <w:r w:rsidRPr="00355A96">
        <w:rPr>
          <w:rStyle w:val="Aucun"/>
          <w:color w:val="000000"/>
          <w:szCs w:val="22"/>
          <w14:textOutline w14:w="12700" w14:cap="flat" w14:cmpd="sng" w14:algn="ctr">
            <w14:noFill/>
            <w14:prstDash w14:val="solid"/>
            <w14:miter w14:lim="400000"/>
          </w14:textOutline>
        </w:rPr>
        <w:tab/>
      </w:r>
      <w:r w:rsidR="00F1115F" w:rsidRPr="00355A96">
        <w:rPr>
          <w:rStyle w:val="Aucun"/>
          <w:color w:val="000000"/>
        </w:rPr>
        <w:t xml:space="preserve">αναμένει από τη λευκή βίβλο για το μέλλον της ευρωπαϊκής άμυνας να προσδιορίσει τις πλέον πιεστικές απειλές, τους διαρθρωτικούς κινδύνους και τους ανταγωνιστές, και να καθορίσει τον βαθμό στον οποίο η ΕΕ </w:t>
      </w:r>
      <w:r w:rsidR="00F1115F" w:rsidRPr="00355A96">
        <w:t>μπορεί</w:t>
      </w:r>
      <w:r w:rsidR="00F1115F" w:rsidRPr="00355A96">
        <w:rPr>
          <w:rStyle w:val="Aucun"/>
          <w:color w:val="000000"/>
        </w:rPr>
        <w:t xml:space="preserve"> να αναπτύξει σχέδια έκτακτης ανάγκης για τη διασφάλιση της αμοιβαίας στήριξης σε περίπτωση κρίσεων ασφάλειας μεγάλης κλίμακας, καθώς και να βοηθήσει την Ευρώπη να προβλέπει δυνητικές επιθέσεις, να προετοιμάζεται για αυτές και να αποτρέπει τους δυνητικούς επιτιθέμενους, </w:t>
      </w:r>
      <w:r w:rsidR="00F1115F" w:rsidRPr="00355A96">
        <w:rPr>
          <w:rStyle w:val="Aucun"/>
          <w:color w:val="000000"/>
          <w:u w:color="27292A"/>
          <w:shd w:val="clear" w:color="auto" w:fill="FFFFFF"/>
        </w:rPr>
        <w:t>και να αμύνεται βραχυπρόθεσμα και μακροπρόθεσμα, προκειμένου να καταστεί αξιόπιστη δύναμη και ευρωπαϊκός πυλώνας εντός του ΝΑΤΟ·</w:t>
      </w:r>
      <w:r w:rsidR="00A847A3" w:rsidRPr="00355A96">
        <w:rPr>
          <w:rStyle w:val="Aucun"/>
          <w:color w:val="000000"/>
          <w:u w:color="27292A"/>
          <w:shd w:val="clear" w:color="auto" w:fill="FFFFFF"/>
        </w:rPr>
        <w:t xml:space="preserve"> υπογραμμίζει ότι η προστασία των χερσαίων, εναέριων και θαλάσσιων συνόρων της ΕΕ συμβάλλει στην ασφάλεια ολόκληρης της ΕΕ, ιδίως των ανατολικών συνόρων της ΕΕ, και τονίζει, ως εκ τούτου, ότι η Ανατολική Ασπίδα και η Βαλτική Αμυντική Γραμμή θα πρέπει να αποτελούν τα εμβληματικά έργα της ΕΕ για την προώθηση της αποτροπής και την αντιμετώπιση πιθανών απειλών από την Ανατολή·</w:t>
      </w:r>
    </w:p>
    <w:p w:rsidR="00F1115F" w:rsidRPr="00355A96" w:rsidRDefault="00355A96" w:rsidP="00355A96">
      <w:pPr>
        <w:pStyle w:val="NormalHanging12a"/>
        <w:widowControl/>
        <w:ind w:left="570" w:hanging="570"/>
        <w:rPr>
          <w:szCs w:val="22"/>
        </w:rPr>
      </w:pPr>
      <w:r w:rsidRPr="00355A96">
        <w:rPr>
          <w:szCs w:val="22"/>
        </w:rPr>
        <w:t>16.</w:t>
      </w:r>
      <w:r w:rsidRPr="00355A96">
        <w:rPr>
          <w:szCs w:val="22"/>
        </w:rPr>
        <w:tab/>
      </w:r>
      <w:r w:rsidR="00F1115F" w:rsidRPr="00355A96">
        <w:t xml:space="preserve">ζητεί να ληφθούν άμεσα μέτρα για την ενίσχυση της ασφάλειας και της άμυνας των βορειοανατολικών συνόρων της ΕΕ με τη Ρωσία και τη Λευκορωσία με τη δημιουργία μιας ολοκληρωμένης και ανθεκτικής αμυντικής γραμμής στην ξηρά, τη θάλασσα και </w:t>
      </w:r>
      <w:r w:rsidR="00F1115F" w:rsidRPr="00355A96">
        <w:lastRenderedPageBreak/>
        <w:t>τον αέρα, για την αντιμετώπιση στρατιωτικών και υβριδικών απειλών</w:t>
      </w:r>
      <w:r w:rsidR="00A847A3" w:rsidRPr="00355A96">
        <w:t>, συμπεριλαμβανομένων της χρήσης της ενέργειας ως όπλου, της δολιοφθοράς στην υποδομή και της εργαλειοποίησης της μετανάστευσης</w:t>
      </w:r>
      <w:r w:rsidR="00F1115F" w:rsidRPr="00355A96">
        <w:t>· τονίζει την ανάγκη συντονισμού και συνδυασμού των εθνικών προσπαθειών μέσω κανονιστικών και χρηματοδοτικών μέσων της ΕΕ, προκειμένου να επιταχυνθεί η εφαρμογή·</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17.</w:t>
      </w:r>
      <w:r w:rsidRPr="00355A96">
        <w:rPr>
          <w:rStyle w:val="Aucun"/>
          <w:color w:val="000000"/>
          <w:szCs w:val="22"/>
        </w:rPr>
        <w:tab/>
      </w:r>
      <w:r w:rsidR="00F1115F" w:rsidRPr="00355A96">
        <w:rPr>
          <w:rStyle w:val="Aucun"/>
          <w:color w:val="000000"/>
        </w:rPr>
        <w:t xml:space="preserve">τονίζει την ανάγκη να ενισχυθούν οι δυνατότητες και οι πόροι, και παράλληλα να αρθεί ο κατακερματισμός της αγοράς στον τομέα της άμυνας· συμφωνεί πλήρως με την άποψη που διατυπώνεται στην έκθεση </w:t>
      </w:r>
      <w:proofErr w:type="spellStart"/>
      <w:r w:rsidR="00F1115F" w:rsidRPr="00355A96">
        <w:rPr>
          <w:rStyle w:val="Aucun"/>
          <w:color w:val="000000"/>
        </w:rPr>
        <w:t>Draghi</w:t>
      </w:r>
      <w:proofErr w:type="spellEnd"/>
      <w:r w:rsidR="00F1115F" w:rsidRPr="00355A96">
        <w:rPr>
          <w:rStyle w:val="Aucun"/>
          <w:color w:val="000000"/>
        </w:rPr>
        <w:t xml:space="preserve"> ότι η ΕΕ και τα κράτη μέλη της πρέπει να αποφασίσουν επειγόντως σχετικά με τα κίνητρα προς την αμυντική βιομηχανία της ΕΕ και να βρουν δημιουργικές λύσεις για δημόσιες και ιδιωτικές επενδύσεις μεγάλης κλίμακας στην ασφάλεια και την άμυνα·</w:t>
      </w:r>
    </w:p>
    <w:p w:rsidR="00F1115F" w:rsidRPr="00355A96" w:rsidRDefault="00F1115F" w:rsidP="00974084">
      <w:pPr>
        <w:pStyle w:val="NormalHanging12a"/>
        <w:widowControl/>
        <w:ind w:left="0" w:firstLine="0"/>
        <w:rPr>
          <w:rStyle w:val="Aucun"/>
          <w:color w:val="000000"/>
          <w:szCs w:val="22"/>
        </w:rPr>
      </w:pPr>
      <w:r w:rsidRPr="00355A96">
        <w:rPr>
          <w:rStyle w:val="Aucun"/>
          <w:b/>
          <w:i/>
          <w:color w:val="000000"/>
        </w:rPr>
        <w:t>Βραχυπρόθεσμος ορίζοντας: υπεράσπιση της Ουκρανίας απέναντι σε μια υπαρξιακή απειλή για την ασφάλεια της Ευρώπης</w:t>
      </w:r>
    </w:p>
    <w:p w:rsidR="00F1115F" w:rsidRPr="00355A96" w:rsidRDefault="00355A96" w:rsidP="00355A96">
      <w:pPr>
        <w:pStyle w:val="NormalHanging12a"/>
        <w:widowControl/>
        <w:ind w:left="570" w:hanging="570"/>
        <w:rPr>
          <w:rStyle w:val="Aucun"/>
          <w:color w:val="000000"/>
          <w:szCs w:val="22"/>
          <w14:textOutline w14:w="12700" w14:cap="flat" w14:cmpd="sng" w14:algn="ctr">
            <w14:noFill/>
            <w14:prstDash w14:val="solid"/>
            <w14:miter w14:lim="400000"/>
          </w14:textOutline>
        </w:rPr>
      </w:pPr>
      <w:r w:rsidRPr="00355A96">
        <w:rPr>
          <w:rStyle w:val="Aucun"/>
          <w:color w:val="000000"/>
          <w:szCs w:val="22"/>
          <w14:textOutline w14:w="12700" w14:cap="flat" w14:cmpd="sng" w14:algn="ctr">
            <w14:noFill/>
            <w14:prstDash w14:val="solid"/>
            <w14:miter w14:lim="400000"/>
          </w14:textOutline>
        </w:rPr>
        <w:t>18.</w:t>
      </w:r>
      <w:r w:rsidRPr="00355A96">
        <w:rPr>
          <w:rStyle w:val="Aucun"/>
          <w:color w:val="000000"/>
          <w:szCs w:val="22"/>
          <w14:textOutline w14:w="12700" w14:cap="flat" w14:cmpd="sng" w14:algn="ctr">
            <w14:noFill/>
            <w14:prstDash w14:val="solid"/>
            <w14:miter w14:lim="400000"/>
          </w14:textOutline>
        </w:rPr>
        <w:tab/>
      </w:r>
      <w:r w:rsidR="00F1115F" w:rsidRPr="00355A96">
        <w:rPr>
          <w:rStyle w:val="Aucun"/>
          <w:color w:val="000000"/>
        </w:rPr>
        <w:t>παροτρύνει την ΕΕ και τα κράτη μέλη της</w:t>
      </w:r>
      <w:r w:rsidR="00F1115F" w:rsidRPr="00355A96">
        <w:t xml:space="preserve"> να παραμείνουν σταθερά στο πλευρό της Ουκρανίας· υπενθυμίζει την πεποίθησή του ότι το μέλλον της Ευρώπης θα αποφασιστεί στα πεδία μάχης της Ουκρανίας </w:t>
      </w:r>
      <w:r w:rsidR="00F1115F" w:rsidRPr="00355A96">
        <w:rPr>
          <w:rStyle w:val="Aucun"/>
          <w:color w:val="000000"/>
        </w:rPr>
        <w:t xml:space="preserve">και ότι θα αλλάξει καθοριστικά η πορεία του πολέμου της Ρωσίας κατά της Ουκρανίας· υπογραμμίζει ότι μια τέτοια αλλαγή εξαρτάται πλέον σχεδόν εξ ολοκλήρου από την Ευρώπη· παροτρύνει, συνεπώς, τα κράτη μέλη να παράσχουν περισσότερα όπλα και πυρομαχικά στην Ουκρανία πριν ολοκληρωθούν οι διαπραγματεύσεις· προειδοποιεί ότι, εάν η ΕΕ δεν παράσχει στήριξη και εάν η Ουκρανία αναγκαστεί να παραδοθεί, η Ρωσία θα μπορούσε στη συνέχεια να στραφεί κατά άλλων χωρών, συμπεριλαμβανομένων ενδεχομένως των κρατών μελών της ΕΕ· καλεί τα κράτη μέλη της ΕΕ, τους διεθνείς εταίρους και τους συμμάχους του ΝΑΤΟ να άρουν όλους τους περιορισμούς στη χρήση δυτικών οπλικών συστημάτων που παραδίδονται στην Ουκρανία κατά στρατιωτικών στόχων στο ρωσικό έδαφος· </w:t>
      </w:r>
      <w:r w:rsidR="00F1115F" w:rsidRPr="00355A96">
        <w:rPr>
          <w:rStyle w:val="Aucun"/>
          <w:color w:val="000000"/>
          <w14:textOutline w14:w="12700" w14:cap="flat" w14:cmpd="sng" w14:algn="ctr">
            <w14:noFill/>
            <w14:prstDash w14:val="solid"/>
            <w14:miter w14:lim="400000"/>
          </w14:textOutline>
        </w:rPr>
        <w:t>καλεί την ΕΕ και τα κράτη μέλη της να εργαστούν ενεργά για τη διατήρηση και την επίτευξη της ευρύτερης δυνατής διεθνούς στήριξης προς την Ουκρανία και για την εξεύρεση ειρηνικής λύσης στον πόλεμο, η οποία πρέπει να βασίζεται στον πλήρη σεβασμό της ανεξαρτησίας, της κυριαρχίας και της εδαφικής ακεραιότητας της Ουκρανίας, στις αρχές του διεθνούς δικαίου, στη λογοδοσία για τα εγκλήματα πολέμου και το έγκλημα της επίθεσης, καθώς και στην καταβολή αποζημιώσεων από τη Ρωσία για τις τεράστιες καταστροφές που έχει προκαλέσει στην Ουκρανία· παροτρύνει την ΕΕ και τα κράτη μέλη της να συμμετάσχουν στη δημιουργία ισχυρών μελλοντικών εγγυήσεων ασφαλείας για την Ουκρανία·</w:t>
      </w:r>
    </w:p>
    <w:p w:rsidR="00F1115F" w:rsidRPr="00355A96" w:rsidRDefault="00355A96" w:rsidP="00355A96">
      <w:pPr>
        <w:pStyle w:val="NormalHanging12a"/>
        <w:widowControl/>
        <w:ind w:left="570" w:hanging="570"/>
        <w:rPr>
          <w:rStyle w:val="Aucun"/>
          <w:color w:val="000000"/>
          <w:szCs w:val="22"/>
          <w14:textOutline w14:w="12700" w14:cap="flat" w14:cmpd="sng" w14:algn="ctr">
            <w14:noFill/>
            <w14:prstDash w14:val="solid"/>
            <w14:miter w14:lim="400000"/>
          </w14:textOutline>
        </w:rPr>
      </w:pPr>
      <w:r w:rsidRPr="00355A96">
        <w:rPr>
          <w:rStyle w:val="Aucun"/>
          <w:color w:val="000000"/>
          <w:szCs w:val="22"/>
          <w14:textOutline w14:w="12700" w14:cap="flat" w14:cmpd="sng" w14:algn="ctr">
            <w14:noFill/>
            <w14:prstDash w14:val="solid"/>
            <w14:miter w14:lim="400000"/>
          </w14:textOutline>
        </w:rPr>
        <w:t>19.</w:t>
      </w:r>
      <w:r w:rsidRPr="00355A96">
        <w:rPr>
          <w:rStyle w:val="Aucun"/>
          <w:color w:val="000000"/>
          <w:szCs w:val="22"/>
          <w14:textOutline w14:w="12700" w14:cap="flat" w14:cmpd="sng" w14:algn="ctr">
            <w14:noFill/>
            <w14:prstDash w14:val="solid"/>
            <w14:miter w14:lim="400000"/>
          </w14:textOutline>
        </w:rPr>
        <w:tab/>
      </w:r>
      <w:r w:rsidR="00F1115F" w:rsidRPr="00355A96">
        <w:rPr>
          <w:rStyle w:val="Aucun"/>
          <w:color w:val="000000"/>
          <w14:textOutline w14:w="12700" w14:cap="flat" w14:cmpd="sng" w14:algn="ctr">
            <w14:noFill/>
            <w14:prstDash w14:val="solid"/>
            <w14:miter w14:lim="400000"/>
          </w14:textOutline>
        </w:rPr>
        <w:t xml:space="preserve">πιστεύει ακράδαντα ότι η ΕΕ πρέπει να επεκτείνει περαιτέρω και να βελτιώσει τις ειδικά προσαρμοσμένες εκπαιδευτικές επιχειρήσεις της για να ανταποκριθεί στις ανάγκες των ενόπλων δυνάμεων της Ουκρανίας και, σε αντάλλαγμα, να δημιουργήσει τις προϋποθέσεις ώστε οι ευρωπαϊκές ένοπλες δυνάμεις να αντλήσουν διδάγματα και στρατηγικές πρακτικές από εκείνες· </w:t>
      </w:r>
      <w:r w:rsidR="00F1115F" w:rsidRPr="00355A96">
        <w:rPr>
          <w:rStyle w:val="Aucun"/>
          <w:color w:val="000000"/>
          <w:u w:color="27292A"/>
          <w:shd w:val="clear" w:color="auto" w:fill="FFFFFF"/>
          <w14:textOutline w14:w="12700" w14:cap="flat" w14:cmpd="sng" w14:algn="ctr">
            <w14:noFill/>
            <w14:prstDash w14:val="solid"/>
            <w14:miter w14:lim="400000"/>
          </w14:textOutline>
        </w:rPr>
        <w:t>καλεί τα κράτη μέλη να επεκτείνουν περαιτέρω τις επιχειρήσεις εκπαίδευσης των ουκρανικών ένοπλων δυνάμεων, μεταξύ άλλων στο ουκρανικό έδαφος·</w:t>
      </w:r>
    </w:p>
    <w:p w:rsidR="00A847A3" w:rsidRPr="00355A96" w:rsidRDefault="00355A96" w:rsidP="00355A96">
      <w:pPr>
        <w:pStyle w:val="NormalHanging12a"/>
        <w:widowControl/>
        <w:ind w:left="570" w:hanging="570"/>
        <w:rPr>
          <w:rStyle w:val="Aucun"/>
          <w:color w:val="000000"/>
          <w:szCs w:val="22"/>
          <w14:textOutline w14:w="12700" w14:cap="flat" w14:cmpd="sng" w14:algn="ctr">
            <w14:noFill/>
            <w14:prstDash w14:val="solid"/>
            <w14:miter w14:lim="400000"/>
          </w14:textOutline>
        </w:rPr>
      </w:pPr>
      <w:r w:rsidRPr="00355A96">
        <w:rPr>
          <w:rStyle w:val="Aucun"/>
          <w:color w:val="000000"/>
          <w:szCs w:val="22"/>
          <w14:textOutline w14:w="12700" w14:cap="flat" w14:cmpd="sng" w14:algn="ctr">
            <w14:noFill/>
            <w14:prstDash w14:val="solid"/>
            <w14:miter w14:lim="400000"/>
          </w14:textOutline>
        </w:rPr>
        <w:t>20.</w:t>
      </w:r>
      <w:r w:rsidRPr="00355A96">
        <w:rPr>
          <w:rStyle w:val="Aucun"/>
          <w:color w:val="000000"/>
          <w:szCs w:val="22"/>
          <w14:textOutline w14:w="12700" w14:cap="flat" w14:cmpd="sng" w14:algn="ctr">
            <w14:noFill/>
            <w14:prstDash w14:val="solid"/>
            <w14:miter w14:lim="400000"/>
          </w14:textOutline>
        </w:rPr>
        <w:tab/>
      </w:r>
      <w:r w:rsidR="00A847A3" w:rsidRPr="00355A96">
        <w:rPr>
          <w:rStyle w:val="Aucun"/>
          <w:color w:val="000000"/>
          <w:szCs w:val="22"/>
          <w14:textOutline w14:w="12700" w14:cap="flat" w14:cmpd="sng" w14:algn="ctr">
            <w14:noFill/>
            <w14:prstDash w14:val="solid"/>
            <w14:miter w14:lim="400000"/>
          </w14:textOutline>
        </w:rPr>
        <w:t xml:space="preserve">τονίζει ότι είναι σημαντικό να διασφαλιστεί μια γεωγραφικά ισορροπημένη κατανομή της </w:t>
      </w:r>
      <w:r w:rsidR="00A847A3" w:rsidRPr="00355A96">
        <w:rPr>
          <w:rStyle w:val="Aucun"/>
          <w:color w:val="000000"/>
          <w14:textOutline w14:w="12700" w14:cap="flat" w14:cmpd="sng" w14:algn="ctr">
            <w14:noFill/>
            <w14:prstDash w14:val="solid"/>
            <w14:miter w14:lim="400000"/>
          </w14:textOutline>
        </w:rPr>
        <w:t>χρηματοδότησης</w:t>
      </w:r>
      <w:r w:rsidR="00A847A3" w:rsidRPr="00355A96">
        <w:rPr>
          <w:rStyle w:val="Aucun"/>
          <w:color w:val="000000"/>
          <w:szCs w:val="22"/>
          <w14:textOutline w14:w="12700" w14:cap="flat" w14:cmpd="sng" w14:algn="ctr">
            <w14:noFill/>
            <w14:prstDash w14:val="solid"/>
            <w14:miter w14:lim="400000"/>
          </w14:textOutline>
        </w:rPr>
        <w:t xml:space="preserve"> της άμυνας στο προσεχές πολυετές δημοσιονομικό πλαίσιο (ΠΔΠ)·</w:t>
      </w:r>
    </w:p>
    <w:p w:rsidR="00F1115F" w:rsidRPr="00355A96" w:rsidRDefault="00355A96" w:rsidP="00355A96">
      <w:pPr>
        <w:pStyle w:val="NormalHanging12a"/>
        <w:widowControl/>
        <w:ind w:left="570" w:hanging="570"/>
        <w:rPr>
          <w:rStyle w:val="Aucun"/>
          <w:szCs w:val="22"/>
        </w:rPr>
      </w:pPr>
      <w:r w:rsidRPr="00355A96">
        <w:rPr>
          <w:rStyle w:val="Aucun"/>
          <w:szCs w:val="22"/>
        </w:rPr>
        <w:lastRenderedPageBreak/>
        <w:t>21.</w:t>
      </w:r>
      <w:r w:rsidRPr="00355A96">
        <w:rPr>
          <w:rStyle w:val="Aucun"/>
          <w:szCs w:val="22"/>
        </w:rPr>
        <w:tab/>
      </w:r>
      <w:r w:rsidR="00F1115F" w:rsidRPr="00355A96">
        <w:t>παροτρύνει την ΕΕ να αναπτύξει μια «στρατηγική για την Ουκρανία», στην οποία θα περιγράφονται σαφείς στόχοι για τη στήριξη των αμυντικών δυνατοτήτων της Ουκρανίας και την ενσωμάτωση της ουκρανικής βιομηχανικής και τεχνολογικής βάσης στον τομέα της άμυνας στην ΕΒΤΒΑ, και να βρει τους αναγκαίους πόρους για την εφαρμογή της εν λόγω στρατηγικής, στηρίζοντας παράλληλα τις δραστηριότητες της ευρωπαϊκής αμυντικής βιομηχανίας στην Ουκρανία· προτείνει να διατεθεί, στο πλαίσιο του προγράμματος για την ευρωπαϊκή αμυντική βιομηχανία (EDIP), ειδικός προϋπολογισμός πολλών δισεκατομμυρίων ευρώ στο μέσο στήριξης της Ουκρανίας, που προορίζεται ακριβώς για τον σκοπό αυτό· υπογραμμίζει ότι μια τέτοια στρατηγική για την Ουκρανία πρέπει να αποτελεί αναπόσπαστο μέρος μιας στρατηγικής για την «ευρωπαϊκή άμυνα»</w:t>
      </w:r>
      <w:r w:rsidR="00F1115F" w:rsidRPr="00355A96">
        <w:rPr>
          <w:rStyle w:val="Aucun"/>
          <w:color w:val="000000"/>
        </w:rPr>
        <w:t>·</w:t>
      </w:r>
    </w:p>
    <w:p w:rsidR="00A847A3" w:rsidRPr="00355A96" w:rsidRDefault="00355A96" w:rsidP="00355A96">
      <w:pPr>
        <w:pStyle w:val="NormalHanging12a"/>
        <w:widowControl/>
        <w:ind w:left="570" w:hanging="570"/>
        <w:rPr>
          <w:szCs w:val="22"/>
        </w:rPr>
      </w:pPr>
      <w:r w:rsidRPr="00355A96">
        <w:rPr>
          <w:szCs w:val="22"/>
        </w:rPr>
        <w:t>22.</w:t>
      </w:r>
      <w:r w:rsidRPr="00355A96">
        <w:rPr>
          <w:szCs w:val="22"/>
        </w:rPr>
        <w:tab/>
      </w:r>
      <w:r w:rsidR="00A847A3" w:rsidRPr="00355A96">
        <w:rPr>
          <w:szCs w:val="22"/>
        </w:rPr>
        <w:t xml:space="preserve">ζητεί επείγουσα χρηματοδοτική στήριξη για να διασφαλιστεί ο έγκαιρος εφοδιασμός με αμυντικά προϊόντα μέσω </w:t>
      </w:r>
      <w:r w:rsidR="00A847A3" w:rsidRPr="00355A96">
        <w:rPr>
          <w:rStyle w:val="Aucun"/>
          <w:color w:val="000000"/>
          <w14:textOutline w14:w="12700" w14:cap="flat" w14:cmpd="sng" w14:algn="ctr">
            <w14:noFill/>
            <w14:prstDash w14:val="solid"/>
            <w14:miter w14:lim="400000"/>
          </w14:textOutline>
        </w:rPr>
        <w:t>κοινών</w:t>
      </w:r>
      <w:r w:rsidR="00A847A3" w:rsidRPr="00355A96">
        <w:rPr>
          <w:szCs w:val="22"/>
        </w:rPr>
        <w:t xml:space="preserve"> προμηθειών, βιομηχανικού συντονισμού, δημιουργίας αποθεμάτων, πρόσβασης σε χρηματοδότηση για τους κατασκευαστές και επέκτασης και εκσυγχρονισμού των παραγωγικών ικανοτήτων·</w:t>
      </w:r>
    </w:p>
    <w:p w:rsidR="00F1115F" w:rsidRPr="00355A96" w:rsidRDefault="00355A96" w:rsidP="00355A96">
      <w:pPr>
        <w:pStyle w:val="NormalHanging12a"/>
        <w:widowControl/>
        <w:ind w:left="570" w:hanging="570"/>
        <w:rPr>
          <w:szCs w:val="22"/>
        </w:rPr>
      </w:pPr>
      <w:r w:rsidRPr="00355A96">
        <w:rPr>
          <w:szCs w:val="22"/>
        </w:rPr>
        <w:t>23.</w:t>
      </w:r>
      <w:r w:rsidRPr="00355A96">
        <w:rPr>
          <w:szCs w:val="22"/>
        </w:rPr>
        <w:tab/>
      </w:r>
      <w:r w:rsidR="00F1115F" w:rsidRPr="00355A96">
        <w:rPr>
          <w:rStyle w:val="Aucun"/>
          <w:color w:val="000000"/>
          <w:u w:color="27292A"/>
          <w:shd w:val="clear" w:color="auto" w:fill="FFFFFF"/>
        </w:rPr>
        <w:t xml:space="preserve">εξαίρει το «δανικό μοντέλο» για τη στήριξη της Ουκρανίας, το οποίο συνίσταται στην προμήθεια αμυντικών δυνατοτήτων που παράγονται απευθείας στην Ουκρανία· παροτρύνει την ΕΕ και τα κράτη μέλη της να στηρίξουν σθεναρά αυτό το μοντέλο και να αξιοποιήσουν πλήρως το δυναμικό του, καθώς υπάρχει </w:t>
      </w:r>
      <w:proofErr w:type="spellStart"/>
      <w:r w:rsidR="00F1115F" w:rsidRPr="00355A96">
        <w:rPr>
          <w:rStyle w:val="Aucun"/>
          <w:color w:val="000000"/>
          <w:u w:color="27292A"/>
          <w:shd w:val="clear" w:color="auto" w:fill="FFFFFF"/>
        </w:rPr>
        <w:t>υποχρησιμοποίηση</w:t>
      </w:r>
      <w:proofErr w:type="spellEnd"/>
      <w:r w:rsidR="00F1115F" w:rsidRPr="00355A96">
        <w:rPr>
          <w:rStyle w:val="Aucun"/>
          <w:color w:val="000000"/>
          <w:u w:color="27292A"/>
          <w:shd w:val="clear" w:color="auto" w:fill="FFFFFF"/>
        </w:rPr>
        <w:t xml:space="preserve"> της αμυντικής βιομηχανικής ικανότητας της Ουκρανίας, η οποία εκτιμάται σε περίπου 50 %, και αποφέρει πολλά πλεονεκτήματα και στις δύο πλευρές, όπως φθηνότερο εξοπλισμό, ταχύτερη και ασφαλέστερη εφοδιαστική, καθώς και μεγαλύτερη ευκολία κατάρτισης και συντήρησης·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24.</w:t>
      </w:r>
      <w:r w:rsidRPr="00355A96">
        <w:rPr>
          <w:rStyle w:val="Aucun"/>
          <w:color w:val="000000"/>
          <w:szCs w:val="22"/>
        </w:rPr>
        <w:tab/>
      </w:r>
      <w:r w:rsidR="00F1115F" w:rsidRPr="00355A96">
        <w:rPr>
          <w:rStyle w:val="Aucun"/>
          <w:color w:val="000000"/>
        </w:rPr>
        <w:t>ζητεί να αυξηθεί σημαντικά η χρηματοδότηση της στρατιωτικής στήριξης για την Ουκρανία·</w:t>
      </w:r>
      <w:r w:rsidR="00F1115F" w:rsidRPr="00355A96">
        <w:rPr>
          <w:rStyle w:val="Aucun"/>
          <w:color w:val="000000"/>
          <w:u w:color="27292A"/>
          <w:shd w:val="clear" w:color="auto" w:fill="FFFFFF"/>
        </w:rPr>
        <w:t xml:space="preserve"> ζητεί, στο πλαίσιο αυτό, την ταχεία έγκριση της επόμενης δέσμης μέτρων στρατιωτικής βοήθειας, η οποία θα πρέπει να είναι η μεγαλύτερη μέχρι σήμερα και να αποτυπώνει το επίπεδο φιλοδοξίας που απαιτεί η συγκεκριμένη</w:t>
      </w:r>
      <w:r w:rsidR="00F1115F" w:rsidRPr="00355A96">
        <w:t xml:space="preserve"> συγκυρία· </w:t>
      </w:r>
      <w:r w:rsidR="00F1115F" w:rsidRPr="00355A96">
        <w:rPr>
          <w:rStyle w:val="Aucun"/>
          <w:color w:val="000000"/>
        </w:rPr>
        <w:t>καλεί τα κράτη μέλη της ΕΕ να δεσμεύσουν τουλάχιστον το 0,25 % του ΑΕΠ τους για στρατιωτική βοήθεια προς την Ουκρανία· καταδικάζει το βέτο που έχει επιβάλει ένα κράτος μέλος στη λειτουργία του Ευρωπαϊκού Μηχανισμού για την Ειρήνη· καλεί τα κράτη μέλη της ΕΕ, από κοινού με τους εταίρους τους της G7, να δημεύσουν αμέσως όλα τα δεσμευμένα ρωσικά περιουσιακά στοιχεία προκειμένου να αποτελέσουν τη βάση για την παροχή σημαντικών επιχορηγήσεων και δανείων προς την Ουκρανία, ως νομικά ισχυρό και οικονομικά ουσιαστικό τρόπο να διατηρηθεί και να ενισχυθεί η στήριξή μας για τις στρατιωτικές ανάγκες της Ουκρανίας·</w:t>
      </w:r>
    </w:p>
    <w:p w:rsidR="00F1115F" w:rsidRPr="00355A96" w:rsidRDefault="00355A96" w:rsidP="00355A96">
      <w:pPr>
        <w:pStyle w:val="NormalHanging12a"/>
        <w:widowControl/>
        <w:ind w:left="570" w:hanging="570"/>
        <w:rPr>
          <w:szCs w:val="22"/>
        </w:rPr>
      </w:pPr>
      <w:r w:rsidRPr="00355A96">
        <w:rPr>
          <w:szCs w:val="22"/>
        </w:rPr>
        <w:t>25.</w:t>
      </w:r>
      <w:r w:rsidRPr="00355A96">
        <w:rPr>
          <w:szCs w:val="22"/>
        </w:rPr>
        <w:tab/>
      </w:r>
      <w:r w:rsidR="00F1115F" w:rsidRPr="00355A96">
        <w:rPr>
          <w:rStyle w:val="Aucun"/>
          <w:color w:val="000000"/>
        </w:rPr>
        <w:t>παροτρύνει το Συμβούλιο και τα κράτη μέλη να επανεξετάσουν και να ενισχύσουν την επιβολή των υφιστάμενων κυρώσεων, και να εγκρίνουν και να εφαρμόσουν αυστηρά περιοριστικά μέτρα κατά όλων των οντοτήτων και των τρίτων χωρών που διευκολύνουν την καταστρατήγηση των κυρώσεων, παρέχοντας στρατιωτικές τεχνολογίες και εξοπλισμό διπλής χρήσης στο στρατιωτικό σύμπλεγμα της Ρωσίας·</w:t>
      </w:r>
      <w:r w:rsidR="00A847A3" w:rsidRPr="00355A96">
        <w:rPr>
          <w:rStyle w:val="Aucun"/>
          <w:color w:val="000000"/>
        </w:rPr>
        <w:t xml:space="preserve"> παροτρύνει τα κράτη μέλη να δώσουν ιδιαίτερη προσοχή στον ρωσικό σκιώδη στόλο και στους κινδύνους για την ασφάλεια και το περιβάλλον που αυτός ενέχει·</w:t>
      </w:r>
    </w:p>
    <w:p w:rsidR="00F1115F" w:rsidRPr="00355A96" w:rsidRDefault="00355A96" w:rsidP="00355A96">
      <w:pPr>
        <w:pStyle w:val="NormalHanging12a"/>
        <w:widowControl/>
        <w:ind w:left="570" w:hanging="570"/>
        <w:rPr>
          <w:szCs w:val="22"/>
          <w:u w:color="27292A"/>
          <w:shd w:val="clear" w:color="auto" w:fill="FFFFFF"/>
          <w14:textOutline w14:w="12700" w14:cap="flat" w14:cmpd="sng" w14:algn="ctr">
            <w14:noFill/>
            <w14:prstDash w14:val="solid"/>
            <w14:miter w14:lim="400000"/>
          </w14:textOutline>
        </w:rPr>
      </w:pPr>
      <w:r w:rsidRPr="00355A96">
        <w:rPr>
          <w:szCs w:val="22"/>
          <w:u w:color="27292A"/>
          <w14:textOutline w14:w="12700" w14:cap="flat" w14:cmpd="sng" w14:algn="ctr">
            <w14:noFill/>
            <w14:prstDash w14:val="solid"/>
            <w14:miter w14:lim="400000"/>
          </w14:textOutline>
        </w:rPr>
        <w:t>26.</w:t>
      </w:r>
      <w:r w:rsidRPr="00355A96">
        <w:rPr>
          <w:szCs w:val="22"/>
          <w:u w:color="27292A"/>
          <w14:textOutline w14:w="12700" w14:cap="flat" w14:cmpd="sng" w14:algn="ctr">
            <w14:noFill/>
            <w14:prstDash w14:val="solid"/>
            <w14:miter w14:lim="400000"/>
          </w14:textOutline>
        </w:rPr>
        <w:tab/>
      </w:r>
      <w:r w:rsidR="00F1115F" w:rsidRPr="00355A96">
        <w:rPr>
          <w:rStyle w:val="Aucun"/>
          <w:color w:val="000000"/>
          <w:u w:color="27292A"/>
          <w:shd w:val="clear" w:color="auto" w:fill="FFFFFF"/>
        </w:rPr>
        <w:t xml:space="preserve">τονίζει εκ νέου την ύψιστη σημασία της συνεργασίας με την ουκρανική αμυντική βιομηχανία και της ενσωμάτωσής της στην ΕΒΤΒΑ, με σαφή πλεονεκτήματα και για τις δύο πλευρές, και ζητεί να επιταχυνθεί η ενσωμάτωση αυτή· επισημαίνει την επείγουσα ανάγκη να χρηματοδοτηθεί δεόντως το μέσο στήριξης της Ουκρανίας του </w:t>
      </w:r>
      <w:r w:rsidR="00F1115F" w:rsidRPr="00355A96">
        <w:rPr>
          <w:rStyle w:val="Aucun"/>
          <w:color w:val="000000"/>
          <w:u w:color="27292A"/>
          <w:shd w:val="clear" w:color="auto" w:fill="FFFFFF"/>
        </w:rPr>
        <w:lastRenderedPageBreak/>
        <w:t>EDIP, το οποίο επί του παρόντος δεν έχει εγγραφεί στον προϋπολογισμό·</w:t>
      </w:r>
      <w:r w:rsidR="00F1115F" w:rsidRPr="00355A96">
        <w:rPr>
          <w:rStyle w:val="Aucun"/>
          <w:color w:val="000000"/>
          <w:u w:color="27292A"/>
          <w:shd w:val="clear" w:color="auto" w:fill="FFFFFF"/>
          <w14:textOutline w14:w="12700" w14:cap="flat" w14:cmpd="sng" w14:algn="ctr">
            <w14:noFill/>
            <w14:prstDash w14:val="solid"/>
            <w14:miter w14:lim="400000"/>
          </w14:textOutline>
        </w:rPr>
        <w:t xml:space="preserve"> </w:t>
      </w:r>
      <w:r w:rsidR="00F1115F" w:rsidRPr="00355A96">
        <w:t>προτείνει επίσης την ασφάλιση κατά του πολέμου για ζωτικής σημασίας έργα ΕΒΤΒΑ εντός της Ουκρανίας· προτείνει την τακτική συμμετοχή αξιωματούχων του ουκρανικού Υπουργείου Άμυνας, ως παρατηρητών, στις συνεδριάσεις των σχετικών συνθέσεων του Συμβουλίου·</w:t>
      </w:r>
    </w:p>
    <w:p w:rsidR="00F1115F" w:rsidRPr="00355A96" w:rsidRDefault="00355A96" w:rsidP="00355A96">
      <w:pPr>
        <w:pStyle w:val="NormalHanging12a"/>
        <w:widowControl/>
        <w:ind w:left="570" w:hanging="570"/>
        <w:rPr>
          <w:szCs w:val="22"/>
        </w:rPr>
      </w:pPr>
      <w:r w:rsidRPr="00355A96">
        <w:rPr>
          <w:szCs w:val="22"/>
        </w:rPr>
        <w:t>27.</w:t>
      </w:r>
      <w:r w:rsidRPr="00355A96">
        <w:rPr>
          <w:szCs w:val="22"/>
        </w:rPr>
        <w:tab/>
      </w:r>
      <w:r w:rsidR="00F1115F" w:rsidRPr="00355A96">
        <w:t>παροτρύνει την Επιτροπή και τα κράτη μέλη να αξιοποιήσουν πλήρως τα διδάγματα που αντλήθηκαν από τις προηγμένες σύγχρονες πολεμικές δυνατότητες της Ουκρανίας, μεταξύ άλλων σε σχέση με τους δρόνους και τον ηλεκτρονικό πόλεμο·</w:t>
      </w:r>
    </w:p>
    <w:p w:rsidR="00A847A3" w:rsidRPr="00355A96" w:rsidRDefault="00355A96" w:rsidP="00355A96">
      <w:pPr>
        <w:pStyle w:val="NormalHanging12a"/>
        <w:widowControl/>
        <w:ind w:left="570" w:hanging="570"/>
        <w:rPr>
          <w:szCs w:val="22"/>
        </w:rPr>
      </w:pPr>
      <w:r w:rsidRPr="00355A96">
        <w:rPr>
          <w:szCs w:val="22"/>
        </w:rPr>
        <w:t>28.</w:t>
      </w:r>
      <w:r w:rsidRPr="00355A96">
        <w:rPr>
          <w:szCs w:val="22"/>
        </w:rPr>
        <w:tab/>
      </w:r>
      <w:r w:rsidR="00A847A3" w:rsidRPr="00355A96">
        <w:t>καλεί</w:t>
      </w:r>
      <w:r w:rsidR="00A847A3" w:rsidRPr="00355A96">
        <w:rPr>
          <w:szCs w:val="22"/>
        </w:rPr>
        <w:t xml:space="preserve"> την Επιτροπή να προτείνει δέσμη μέτρων της ΕΕ για τους δρόνους, η οποία θα επικεντρώνεται στα συστήματα δρόνων και αντιμετώπισης δρόνων και στις βοηθητικές δυνατότητες, θα περιέχει σχέδια και κονδύλια για την τόνωση της έρευνας και της ανάπτυξης, τα οποία θα πρέπει να αντλούν διδάγματα από την ουκρανική εμπειρία και να είναι ανοικτά στη συμμετοχή εξαιρετικά καινοτόμων εταιρειών της Ουκρανίας, καθώς και ένα βιομηχανικό πρόγραμμα αφιερωμένο στην κοινή ανάπτυξη, παραγωγή και προμήθεια συστημάτων δρόνων και αντιμετώπισης δρόνων, και έναν κανονισμό για τη χρήση των δρόνων σε μη στρατιωτικά και στρατιωτικά πλαίσια·</w:t>
      </w:r>
    </w:p>
    <w:p w:rsidR="00F1115F" w:rsidRPr="00355A96" w:rsidRDefault="00F1115F" w:rsidP="00974084">
      <w:pPr>
        <w:pStyle w:val="NormalHanging12a"/>
        <w:widowControl/>
        <w:ind w:left="0" w:firstLine="0"/>
        <w:rPr>
          <w:rStyle w:val="Aucun"/>
          <w:color w:val="000000"/>
          <w:szCs w:val="22"/>
        </w:rPr>
      </w:pPr>
      <w:r w:rsidRPr="00355A96">
        <w:rPr>
          <w:rStyle w:val="Aucun"/>
          <w:b/>
          <w:i/>
          <w:color w:val="000000"/>
        </w:rPr>
        <w:t>«Προετοιμασία για τις πλέον ακραίες στρατιωτικές καταστάσεις έκτακτης ανάγκης» — μια νέα μακροπρόθεσμη προσέγγιση</w:t>
      </w:r>
    </w:p>
    <w:p w:rsidR="00F1115F" w:rsidRPr="00355A96" w:rsidRDefault="00F1115F" w:rsidP="00974084">
      <w:pPr>
        <w:pStyle w:val="NormalHanging12a"/>
        <w:widowControl/>
        <w:ind w:left="0" w:firstLine="0"/>
        <w:rPr>
          <w:rStyle w:val="Aucun"/>
          <w:rFonts w:eastAsia="Calibri"/>
          <w:i/>
          <w:color w:val="000000"/>
          <w:szCs w:val="22"/>
        </w:rPr>
      </w:pPr>
      <w:r w:rsidRPr="00355A96">
        <w:rPr>
          <w:rStyle w:val="Aucun"/>
          <w:i/>
          <w:color w:val="000000"/>
        </w:rPr>
        <w:t>Ετοιμότητα</w:t>
      </w:r>
    </w:p>
    <w:p w:rsidR="00355A96" w:rsidRPr="00355A96" w:rsidRDefault="00355A96" w:rsidP="00355A96">
      <w:pPr>
        <w:pStyle w:val="NormalHanging12a"/>
        <w:widowControl/>
        <w:ind w:left="570" w:hanging="570"/>
        <w:rPr>
          <w:szCs w:val="22"/>
        </w:rPr>
      </w:pPr>
      <w:r w:rsidRPr="00355A96">
        <w:rPr>
          <w:szCs w:val="22"/>
        </w:rPr>
        <w:t>29.</w:t>
      </w:r>
      <w:r w:rsidRPr="00355A96">
        <w:rPr>
          <w:szCs w:val="22"/>
        </w:rPr>
        <w:tab/>
      </w:r>
      <w:r w:rsidRPr="00355A96">
        <w:rPr>
          <w:szCs w:val="22"/>
        </w:rPr>
        <w:t>τονίζει ότι η ετοιμότητα για υβριδικές επιθέσεις και επιθέσεις γκρίζων ζωνών πρέπει να αποτελέσει μέρος της στρατηγικής νοοτροπίας της ΕΕ, με μόνιμες ασκήσεις, κοινές αξιολογήσεις απειλών και προσχεδιασμένες, συντονισμένες αντιδράσεις μεταξύ των κρατών μελών, ιδίως σε περιοχές που συνορεύουν με εχθρικές δυνάμεις·</w:t>
      </w:r>
    </w:p>
    <w:p w:rsidR="00F1115F" w:rsidRPr="00355A96" w:rsidRDefault="00355A96" w:rsidP="00355A96">
      <w:pPr>
        <w:pStyle w:val="NormalHanging12a"/>
        <w:widowControl/>
        <w:ind w:left="570" w:hanging="570"/>
        <w:rPr>
          <w:szCs w:val="22"/>
        </w:rPr>
      </w:pPr>
      <w:r w:rsidRPr="00355A96">
        <w:rPr>
          <w:szCs w:val="22"/>
        </w:rPr>
        <w:t>30.</w:t>
      </w:r>
      <w:r w:rsidRPr="00355A96">
        <w:rPr>
          <w:szCs w:val="22"/>
        </w:rPr>
        <w:tab/>
      </w:r>
      <w:r w:rsidR="00F1115F" w:rsidRPr="00355A96">
        <w:rPr>
          <w:rStyle w:val="Aucun"/>
          <w:color w:val="000000"/>
        </w:rPr>
        <w:t>ζητεί από την ΕΕ να καταρτίσει ολοκληρωμένη εκτίμηση κινδύνου σε ενωσιακό επίπεδο για να συμβάλει στον καθορισμό των κυριότερων διατομεακών απειλών και κινδύνων, καθώς και των συγκεκριμένων κινδύνων που αντιμετωπίζει η ΕΕ στο σύνολό της, με βάση τις τρέχουσες τομεακές διαδικασίες αξιολόγησης κινδύνου·</w:t>
      </w:r>
    </w:p>
    <w:p w:rsidR="00F1115F" w:rsidRPr="00355A96" w:rsidRDefault="00355A96" w:rsidP="00355A96">
      <w:pPr>
        <w:pStyle w:val="NormalHanging12a"/>
        <w:widowControl/>
        <w:ind w:left="570" w:hanging="570"/>
        <w:rPr>
          <w:szCs w:val="22"/>
        </w:rPr>
      </w:pPr>
      <w:r w:rsidRPr="00355A96">
        <w:rPr>
          <w:szCs w:val="22"/>
        </w:rPr>
        <w:t>31.</w:t>
      </w:r>
      <w:r w:rsidRPr="00355A96">
        <w:rPr>
          <w:szCs w:val="22"/>
        </w:rPr>
        <w:tab/>
      </w:r>
      <w:r w:rsidR="00F1115F" w:rsidRPr="00355A96">
        <w:rPr>
          <w:rStyle w:val="Aucun"/>
          <w:color w:val="000000"/>
        </w:rPr>
        <w:t>επιμένει ότι είναι σημαντικό να χρησιμοποιηθεί η επικείμενη «στρατηγική για την Ένωση Ετοιμότητας» προκειμένου να κατευθυνθεί η ΕΕ προς την επίτευξη ολοκληρωμένης ετοιμότητας·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32.</w:t>
      </w:r>
      <w:r w:rsidRPr="00355A96">
        <w:rPr>
          <w:rStyle w:val="Aucun"/>
          <w:color w:val="000000"/>
          <w:szCs w:val="22"/>
        </w:rPr>
        <w:tab/>
      </w:r>
      <w:r w:rsidR="00F1115F" w:rsidRPr="00355A96">
        <w:rPr>
          <w:rStyle w:val="Aucun"/>
          <w:color w:val="000000"/>
        </w:rPr>
        <w:t>υποστηρίζει την οριζόντια και συνεπή ενσωμάτωση της αρχής της «ετοιμότητας εκ σχεδιασμού» σε όλα τα θεσμικά και λοιπά όργανα και τους οργανισμούς της ΕΕ· επιμένει ότι είναι αναγκαίο να θεσπιστεί υποχρεωτικός «έλεγχος ασφάλειας και ετοιμότητας» για μελλοντικές εκτιμήσεις αντικτύπου και «προσομοιώσεις ακραίων καταστάσεων» για την ισχύουσα νομοθεσία· τονίζει την ανάγκη να μειωθούν τα εμπόδια στην ισχύουσα εθνική και ενωσιακή νομοθεσία που υπονομεύουν την αποδοτικότητα της ευρωπαϊκής άμυνας και ασφάλειας·</w:t>
      </w:r>
    </w:p>
    <w:p w:rsidR="00F1115F" w:rsidRPr="00355A96" w:rsidRDefault="00355A96" w:rsidP="00355A96">
      <w:pPr>
        <w:pStyle w:val="NormalHanging12a"/>
        <w:widowControl/>
        <w:ind w:left="570" w:hanging="570"/>
        <w:rPr>
          <w:szCs w:val="22"/>
        </w:rPr>
      </w:pPr>
      <w:r w:rsidRPr="00355A96">
        <w:rPr>
          <w:szCs w:val="22"/>
        </w:rPr>
        <w:t>33.</w:t>
      </w:r>
      <w:r w:rsidRPr="00355A96">
        <w:rPr>
          <w:szCs w:val="22"/>
        </w:rPr>
        <w:tab/>
      </w:r>
      <w:r w:rsidR="00F1115F" w:rsidRPr="00355A96">
        <w:t xml:space="preserve">υποστηρίζει, συγκεκριμένα, τις συστάσεις της έκθεσης </w:t>
      </w:r>
      <w:proofErr w:type="spellStart"/>
      <w:r w:rsidR="00F1115F" w:rsidRPr="00355A96">
        <w:t>Niinistö</w:t>
      </w:r>
      <w:proofErr w:type="spellEnd"/>
      <w:r w:rsidR="00F1115F" w:rsidRPr="00355A96">
        <w:t>, οι οποίες είναι εμπνευσμένες από τη φινλανδική έννοια της ολοκληρωμένης άμυνας και αποσκοπούν στην ενδυνάμωση των πολιτών ώστε να είναι ανθεκτική και η κοινωνία·</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34.</w:t>
      </w:r>
      <w:r w:rsidRPr="00355A96">
        <w:rPr>
          <w:rStyle w:val="Aucun"/>
          <w:color w:val="000000"/>
          <w:szCs w:val="22"/>
        </w:rPr>
        <w:tab/>
      </w:r>
      <w:r w:rsidR="00F1115F" w:rsidRPr="00355A96">
        <w:rPr>
          <w:rStyle w:val="Aucun"/>
          <w:color w:val="000000"/>
        </w:rPr>
        <w:t xml:space="preserve">καλεί την Επιτροπή και τα κράτη μέλη να διερευνήσουν κατά πόσο είναι εφικτή μια πράξη ετοιμότητας της ΕΕ, η οποία θα θεσπίζει κοινά πρότυπα και μακροπρόθεσμες </w:t>
      </w:r>
      <w:r w:rsidR="00F1115F" w:rsidRPr="00355A96">
        <w:rPr>
          <w:rStyle w:val="Aucun"/>
          <w:color w:val="000000"/>
        </w:rPr>
        <w:lastRenderedPageBreak/>
        <w:t>κατευθυντήριες γραμμές, ώστε να ευθυγραμμιστούν, όπου είναι δυνατόν, οι ενωσιακές και οι εθνικές προσπάθειες·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35.</w:t>
      </w:r>
      <w:r w:rsidRPr="00355A96">
        <w:rPr>
          <w:rStyle w:val="Aucun"/>
          <w:color w:val="000000"/>
          <w:szCs w:val="22"/>
        </w:rPr>
        <w:tab/>
      </w:r>
      <w:r w:rsidR="00F1115F" w:rsidRPr="00355A96">
        <w:rPr>
          <w:rStyle w:val="Aucun"/>
          <w:color w:val="000000"/>
        </w:rPr>
        <w:t>καλεί την ΕΕ και τα κράτη μέλη της να θεσπίσουν και να διεξάγουν τακτικά μια ολοκληρωμένη άσκηση ετοιμότητας σε επίπεδο ΕΕ για την οριζόντια δοκιμή τόσο της λήψης αποφάσεων υψηλού επιπέδου όσο και του επιχειρησιακού συντονισμού, προκειμένου να δημιουργηθούν ισχυροί δεσμοί μεταξύ φορέων και μεταξύ τομέων·</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36.</w:t>
      </w:r>
      <w:r w:rsidRPr="00355A96">
        <w:rPr>
          <w:rStyle w:val="Aucun"/>
          <w:color w:val="000000"/>
          <w:szCs w:val="22"/>
        </w:rPr>
        <w:tab/>
      </w:r>
      <w:r w:rsidR="00F1115F" w:rsidRPr="00355A96">
        <w:rPr>
          <w:rStyle w:val="Aucun"/>
          <w:color w:val="000000"/>
        </w:rPr>
        <w:t xml:space="preserve">καλεί την ΕΕ και τα κράτη μέλη της να διευκολύνουν τη χρήση των μέσων της ΚΠΑΑ συμπληρωματικά προς τα μέσα εσωτερικής ασφάλειας για τις περιοχές σε άμεση γειτνίαση με το έδαφος και τα χωρικά ύδατα της ΕΕ, και να ενισχύσουν τη συνεργασία όσον αφορά είδη διπλής χρήσης και την </w:t>
      </w:r>
      <w:proofErr w:type="spellStart"/>
      <w:r w:rsidR="00F1115F" w:rsidRPr="00355A96">
        <w:rPr>
          <w:rStyle w:val="Aucun"/>
          <w:color w:val="000000"/>
        </w:rPr>
        <w:t>πολιτικοστρατιωτική</w:t>
      </w:r>
      <w:proofErr w:type="spellEnd"/>
      <w:r w:rsidR="00F1115F" w:rsidRPr="00355A96">
        <w:rPr>
          <w:rStyle w:val="Aucun"/>
          <w:color w:val="000000"/>
        </w:rPr>
        <w:t xml:space="preserve"> συνεργασία σε ενωσιακό επίπεδο, με βάση μια προσέγγιση που να αφορά το σύνολο της διοίκησης· επαναλαμβάνει την έκκλησή του για την προστασία των κρίσιμων υποθαλάσσιων υποδομών μέσω της θέσπισης στρατηγικών ταχείας αντίδρασης ειδικά για την ΕΕ όσον αφορά την προστασία των υποθαλάσσιων υποδομών, σε ευθυγράμμιση με το ΝΑΤΟ· ενθαρρύνει τις επενδύσεις σε προηγμένα συστήματα ανίχνευσης και επιτήρησης για την παρακολούθηση των υποθαλάσσιων υποδομών·</w:t>
      </w:r>
    </w:p>
    <w:p w:rsidR="00F1115F" w:rsidRPr="00355A96" w:rsidRDefault="00F1115F" w:rsidP="00974084">
      <w:pPr>
        <w:pStyle w:val="NormalHanging12a"/>
        <w:widowControl/>
        <w:ind w:left="0" w:firstLine="0"/>
        <w:rPr>
          <w:i/>
          <w:szCs w:val="22"/>
        </w:rPr>
      </w:pPr>
      <w:r w:rsidRPr="00355A96">
        <w:rPr>
          <w:i/>
        </w:rPr>
        <w:t>Προετοιμασία: η στρατηγική πυξίδα και η στρατηγική για την ευρωπαϊκή αμυντική βιομηχανία ως τα κατάλληλα εργαλεία</w:t>
      </w:r>
    </w:p>
    <w:p w:rsidR="00F1115F" w:rsidRPr="00355A96" w:rsidRDefault="00355A96" w:rsidP="00355A96">
      <w:pPr>
        <w:pStyle w:val="NormalHanging12a"/>
        <w:widowControl/>
        <w:ind w:left="570" w:hanging="570"/>
        <w:rPr>
          <w:szCs w:val="22"/>
        </w:rPr>
      </w:pPr>
      <w:r w:rsidRPr="00355A96">
        <w:rPr>
          <w:szCs w:val="22"/>
        </w:rPr>
        <w:t>37.</w:t>
      </w:r>
      <w:r w:rsidRPr="00355A96">
        <w:rPr>
          <w:szCs w:val="22"/>
        </w:rPr>
        <w:tab/>
      </w:r>
      <w:r w:rsidR="00F1115F" w:rsidRPr="00355A96">
        <w:rPr>
          <w:rStyle w:val="Aucun"/>
          <w:color w:val="000000"/>
        </w:rPr>
        <w:t>καλεί την ΕΕ να προσαρμόσει επειγόντως τα εργαλεία της στη νέα πραγματικότητα σχεδιάζοντας μια διοικητική ικανότητα για πολύ ταχύτερη διεκπεραίωση των διαδικασιών σε περιπτώσεις πολέμου ή άλλων κρίσεων μεγάλης κλίμακας, και να υιοθετήσει τα κατάλληλα εργαλεία·</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38.</w:t>
      </w:r>
      <w:r w:rsidRPr="00355A96">
        <w:rPr>
          <w:rStyle w:val="Aucun"/>
          <w:color w:val="000000"/>
          <w:szCs w:val="22"/>
        </w:rPr>
        <w:tab/>
      </w:r>
      <w:r w:rsidR="00F1115F" w:rsidRPr="00355A96">
        <w:rPr>
          <w:rStyle w:val="Aucun"/>
          <w:color w:val="000000"/>
        </w:rPr>
        <w:t>θεωρεί ότι οι τακτικές αναλύσεις απειλών, όπως αυτή που διενεργήθηκε για πρώτη φορά στη στρατηγική πυξίδα, είναι απολύτως αναγκαίες·</w:t>
      </w:r>
      <w:r w:rsidR="00F1115F" w:rsidRPr="00355A96">
        <w:rPr>
          <w:rStyle w:val="Aucun"/>
          <w:color w:val="000000"/>
          <w14:textOutline w14:w="12700" w14:cap="flat" w14:cmpd="sng" w14:algn="ctr">
            <w14:noFill/>
            <w14:prstDash w14:val="solid"/>
            <w14:miter w14:lim="400000"/>
          </w14:textOutline>
        </w:rPr>
        <w:t xml:space="preserve"> συνιστά, κατά συνέπεια, να επικαιροποιηθεί η στρατηγική πυξίδα της ΕΕ και να προσαρμοστούν αναλόγως τα μέτρα που περιλαμβάνονται σε αυτήν, ώστε να αντικατοπτρίζεται το μέγεθος των απειλών στο τρέχον περιβάλλον, και να διενεργούνται συχνότερες αξιολογήσεις απειλών, καθώς αποτελούν προϋπόθεση για τον ρεαλιστικό και επιτυχημένο σχεδιασμό των δυνατοτήτων και των επιχειρήσεών μας·</w:t>
      </w:r>
      <w:r w:rsidR="00F1115F" w:rsidRPr="00355A96">
        <w:rPr>
          <w:rStyle w:val="Aucun"/>
          <w:color w:val="000000"/>
        </w:rPr>
        <w:t xml:space="preserve"> θεωρεί ότι η στρατηγική πυξίδα, η ΚΠΑΑ, η λευκή βίβλος και η στρατηγική για την ευρωπαϊκή αμυντική βιομηχανία (EDIS) θα πρέπει να αποτελέσουν τη βάση ενός ολοκληρωμένου οράματος για την ευρωπαϊκή άμυνα·</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39.</w:t>
      </w:r>
      <w:r w:rsidRPr="00355A96">
        <w:rPr>
          <w:rStyle w:val="Aucun"/>
          <w:color w:val="000000"/>
          <w:szCs w:val="22"/>
        </w:rPr>
        <w:tab/>
      </w:r>
      <w:r w:rsidR="00F1115F" w:rsidRPr="00355A96">
        <w:rPr>
          <w:rStyle w:val="Aucun"/>
          <w:color w:val="000000"/>
        </w:rPr>
        <w:t xml:space="preserve">επιμένει ότι η ικανότητα ταχείας ανάπτυξης πρέπει να επιτύχει πλήρη επιχειρησιακή δυνατότητα το 2025 και να αναβαθμιστεί ώστε να είναι σε θέση να αντιμετωπίσει τις πλέον ακραίες στρατιωτικές καταστάσεις έκτακτης ανάγκης· </w:t>
      </w:r>
      <w:r w:rsidR="00F1115F" w:rsidRPr="00355A96">
        <w:t xml:space="preserve">επαναλαμβάνει το αίτημά του να ενισχυθεί η Στρατιωτική </w:t>
      </w:r>
      <w:r w:rsidR="00F1115F" w:rsidRPr="00355A96">
        <w:rPr>
          <w:rStyle w:val="Aucun"/>
          <w:color w:val="000000"/>
        </w:rPr>
        <w:t>Δυνατότητα Σχεδίασης και Διεξαγωγής Επιχειρήσεων (MPCC) της ΕΕ, με το να καθιερωθεί ως η προτιμώμενη δομή διοίκησης και ελέγχου των στρατιωτικών επιχειρήσεων της ΕΕ και να της παρασχεθούν οι κατάλληλες εγκαταστάσεις και προσωπικό και αποτελεσματικά συστήματα επικοινωνίας και πληροφοριών για όλες τις αποστολές και επιχειρήσεις της ΚΠΑΑ, συμπεριλαμβανομένων εκείνων της ικανότητας ταχείας ανάπτυξης·</w:t>
      </w:r>
    </w:p>
    <w:p w:rsidR="00A847A3" w:rsidRPr="00355A96" w:rsidRDefault="00355A96" w:rsidP="00355A96">
      <w:pPr>
        <w:pStyle w:val="NormalHanging12a"/>
        <w:widowControl/>
        <w:ind w:left="570" w:hanging="570"/>
        <w:rPr>
          <w:rStyle w:val="Aucun"/>
          <w:color w:val="000000"/>
          <w:szCs w:val="22"/>
        </w:rPr>
      </w:pPr>
      <w:r w:rsidRPr="00355A96">
        <w:rPr>
          <w:rStyle w:val="Aucun"/>
          <w:color w:val="000000"/>
          <w:szCs w:val="22"/>
        </w:rPr>
        <w:t>40.</w:t>
      </w:r>
      <w:r w:rsidRPr="00355A96">
        <w:rPr>
          <w:rStyle w:val="Aucun"/>
          <w:color w:val="000000"/>
          <w:szCs w:val="22"/>
        </w:rPr>
        <w:tab/>
      </w:r>
      <w:r w:rsidR="00A847A3" w:rsidRPr="00355A96">
        <w:rPr>
          <w:rStyle w:val="Aucun"/>
          <w:color w:val="000000"/>
          <w:szCs w:val="22"/>
        </w:rPr>
        <w:t xml:space="preserve">επαναλαμβάνει το αίτημά του προς την Τουρκία, μέλος του ΝΑΤΟ, να αποσύρει τα </w:t>
      </w:r>
      <w:r w:rsidR="00A847A3" w:rsidRPr="00355A96">
        <w:rPr>
          <w:rStyle w:val="Aucun"/>
          <w:color w:val="000000"/>
        </w:rPr>
        <w:t>στρατεύματά</w:t>
      </w:r>
      <w:r w:rsidR="00A847A3" w:rsidRPr="00355A96">
        <w:rPr>
          <w:rStyle w:val="Aucun"/>
          <w:color w:val="000000"/>
          <w:szCs w:val="22"/>
        </w:rPr>
        <w:t xml:space="preserve"> της από την Κύπρο, κράτος μέλος της ΕΕ, και να εργαστεί </w:t>
      </w:r>
      <w:r w:rsidR="00A847A3" w:rsidRPr="00355A96">
        <w:rPr>
          <w:rStyle w:val="Aucun"/>
          <w:color w:val="000000"/>
          <w:szCs w:val="22"/>
        </w:rPr>
        <w:lastRenderedPageBreak/>
        <w:t>εποικοδομητικά για την εξεύρεση βιώσιμης και ειρηνικής λύσης με βάση τα σχετικά ψηφίσματα του ΟΗΕ·</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41.</w:t>
      </w:r>
      <w:r w:rsidRPr="00355A96">
        <w:rPr>
          <w:rStyle w:val="Aucun"/>
          <w:color w:val="000000"/>
          <w:szCs w:val="22"/>
        </w:rPr>
        <w:tab/>
      </w:r>
      <w:r w:rsidR="00F1115F" w:rsidRPr="00355A96">
        <w:rPr>
          <w:rStyle w:val="Aucun"/>
          <w:color w:val="000000"/>
        </w:rPr>
        <w:t>πιστεύει ακράδαντα ότι, στο τρέχον γεωπολιτικό πλαίσιο, η θέση σε λειτουργία του άρθρου 42 παράγραφος 7 της Συνθήκης για την Ευρωπαϊκή Ένωση (ΣΕΕ) για την αμοιβαία συνδρομή είναι υψίστης σημασίας, καθώς διασφαλίζει την αλληλεγγύη μεταξύ των κρατών μελών, ιδίως εκείνων των οποίων η γεωγραφική θέση τα αφήνει άμεσα εκτεθειμένα σε επικείμενες απειλές και προκλήσεις, ανεξάρτητα από το αν είναι μέλη του ΝΑΤΟ·</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42.</w:t>
      </w:r>
      <w:r w:rsidRPr="00355A96">
        <w:rPr>
          <w:rStyle w:val="Aucun"/>
          <w:color w:val="000000"/>
          <w:szCs w:val="22"/>
        </w:rPr>
        <w:tab/>
      </w:r>
      <w:r w:rsidR="00F1115F" w:rsidRPr="00355A96">
        <w:rPr>
          <w:rStyle w:val="Aucun"/>
          <w:color w:val="000000"/>
        </w:rPr>
        <w:t xml:space="preserve">επαναλαμβάνει τη σημασία της συνεργασίας ΕΕ-ΝΑΤΟ, δεδομένου ότι το ΝΑΤΟ παραμένει, για τα κράτη που είναι μέλη του, σημαντικός πυλώνας της συλλογικής τους άμυνας· τονίζει ότι η συνεργασία ΕΕ-ΝΑΤΟ θα πρέπει να συνεχιστεί, ιδίως σε τομείς όπως η ανταλλαγή πληροφοριών, ο σχεδιασμός, η στρατιωτική κινητικότητα και η ανταλλαγή βέλτιστων πρακτικών, για την ενίσχυση της αποτροπής, της συλλογικής άμυνας και της διαλειτουργικότητας· ζητεί, ωστόσο, την ανάπτυξη ενός ευρωπαϊκού πυλώνα του ΝΑΤΟ με πλήρεις δυνατότητες, ο οποίος να μπορεί να ενεργεί αυτόνομα όποτε είναι αναγκαίο· επαναλαμβάνει την έκκλησή του για ενίσχυση της συνεργασίας —μέσω δράσης και όχι μόνο </w:t>
      </w:r>
      <w:r w:rsidR="00D4756B" w:rsidRPr="00355A96">
        <w:rPr>
          <w:rStyle w:val="Aucun"/>
          <w:color w:val="000000"/>
        </w:rPr>
        <w:t>λόγων</w:t>
      </w:r>
      <w:r w:rsidR="00F1115F" w:rsidRPr="00355A96">
        <w:rPr>
          <w:rStyle w:val="Aucun"/>
          <w:color w:val="000000"/>
        </w:rPr>
        <w:t>— όσον αφορά τη στρατιωτική κινητικότητα, την ανταλλαγή πληροφοριών, τον συντονισμό του σχεδιασμού, τη βελτίωση της συνεργασίας για τις αντίστοιχες στρατιωτικές επιχειρήσεις τους και την ενισχυμένη αντίδραση στον υβριδικό πόλεμο που αποσκοπεί στην αποσταθεροποίηση ολόκληρης της ηπείρου της ΕΕ·</w:t>
      </w:r>
    </w:p>
    <w:p w:rsidR="00F1115F" w:rsidRPr="00355A96" w:rsidRDefault="00355A96" w:rsidP="00355A96">
      <w:pPr>
        <w:pStyle w:val="NormalHanging12a"/>
        <w:widowControl/>
        <w:ind w:left="570" w:hanging="570"/>
        <w:rPr>
          <w:szCs w:val="22"/>
        </w:rPr>
      </w:pPr>
      <w:r w:rsidRPr="00355A96">
        <w:rPr>
          <w:szCs w:val="22"/>
        </w:rPr>
        <w:t>43.</w:t>
      </w:r>
      <w:r w:rsidRPr="00355A96">
        <w:rPr>
          <w:szCs w:val="22"/>
        </w:rPr>
        <w:tab/>
      </w:r>
      <w:r w:rsidR="00F1115F" w:rsidRPr="00355A96">
        <w:rPr>
          <w:rStyle w:val="Aucun"/>
          <w:color w:val="000000"/>
        </w:rPr>
        <w:t>καλεί τα κράτη μέλη να συμμετάσχουν ενεργά σε έναν μηχανισμό βάσει διάταξης προτεραιότητας για την αμυντική παραγωγή, ώστε να διευκολυνθεί η ιεράρχηση των παραγγελιών, των συμβάσεων και της πρόσληψης εργαζομένων σε καταστάσεις έκτακτης ανάγκης· υπογραμμίζει ότι τα κράτη μέλη θα πρέπει να υπερβούν τις τρέχουσες εφαρμογές τους στον τομέα της άμυνας, ώστε να συμπεριλάβουν και άλλες βασικές υποδομές για την ανάπτυξη ανθεκτικότητας, για παράδειγμα στους τομείς της ενέργειας, των μεταφορών και των τηλεπικοινωνιών·</w:t>
      </w:r>
    </w:p>
    <w:p w:rsidR="00F1115F" w:rsidRPr="00355A96" w:rsidRDefault="00355A96" w:rsidP="00355A96">
      <w:pPr>
        <w:pStyle w:val="NormalHanging12a"/>
        <w:widowControl/>
        <w:ind w:left="570" w:hanging="570"/>
        <w:rPr>
          <w:szCs w:val="22"/>
          <w14:textOutline w14:w="12700" w14:cap="flat" w14:cmpd="sng" w14:algn="ctr">
            <w14:noFill/>
            <w14:prstDash w14:val="solid"/>
            <w14:miter w14:lim="400000"/>
          </w14:textOutline>
        </w:rPr>
      </w:pPr>
      <w:r w:rsidRPr="00355A96">
        <w:rPr>
          <w:szCs w:val="22"/>
          <w14:textOutline w14:w="12700" w14:cap="flat" w14:cmpd="sng" w14:algn="ctr">
            <w14:noFill/>
            <w14:prstDash w14:val="solid"/>
            <w14:miter w14:lim="400000"/>
          </w14:textOutline>
        </w:rPr>
        <w:t>44.</w:t>
      </w:r>
      <w:r w:rsidRPr="00355A96">
        <w:rPr>
          <w:szCs w:val="22"/>
          <w14:textOutline w14:w="12700" w14:cap="flat" w14:cmpd="sng" w14:algn="ctr">
            <w14:noFill/>
            <w14:prstDash w14:val="solid"/>
            <w14:miter w14:lim="400000"/>
          </w14:textOutline>
        </w:rPr>
        <w:tab/>
      </w:r>
      <w:r w:rsidR="00F1115F" w:rsidRPr="00355A96">
        <w:rPr>
          <w:rStyle w:val="Aucun"/>
          <w:color w:val="000000"/>
        </w:rPr>
        <w:t>αναγνωρίζει ότι σημείο εκκίνησης πρέπει να είναι μια ρεαλιστική αξιολόγηση των κρίσιμων κενών και ελλείψεων όσον αφορά τις αμυντικές δυνατότητες, προκειμένου να αυξηθεί η παραγωγή της αμυντικής βιομηχανίας· υπογραμμίζει την ανάγκη να διασφαλιστεί η συνοχή των αποτελεσμάτων μεταξύ του σχεδίου ανάπτυξης δυνατοτήτων της ΕΕ (CDP) και της συντονισμένης ετήσιας επανεξέτασης στον τομέα της άμυνας (CARD) και των στόχων του ΝΑΤΟ όσον αφορά τις δυνατότητες, προκειμένου να εντοπιστούν και να αντιμετωπιστούν τα κρίσιμα κενά και ελλείψεις αμυντικών δυνατοτήτων στην ΕΕ και να επικεντρωθούν οι προσπάθειες σε ευρωπαϊκούς στρατηγικούς παράγοντες διευκόλυνσης για την παροχή πραγματικής ενωσιακής προστιθέμενης αξίας προκειμένου να αντιμετωπιστούν οι πλέον ακραίες στρατιωτικές καταστάσεις έκτακτης ανάγκης</w:t>
      </w:r>
      <w:r w:rsidR="00F1115F" w:rsidRPr="00355A96">
        <w:t>· καλεί την Επιτροπή να ενεργήσει με βάση τις συστάσεις της ειδικής έκθεσης 04/2025 του Ελεγκτικού Συνεδρίου για τη στρατιωτική κινητικότητα και να δώσει μεγαλύτερη σημασία στη στρατιωτική αξιολόγηση κατά τη διαδικασία επιλογής έργων διπλής χρήσης·</w:t>
      </w:r>
    </w:p>
    <w:p w:rsidR="00F1115F" w:rsidRPr="00355A96" w:rsidRDefault="00355A96" w:rsidP="00355A96">
      <w:pPr>
        <w:pStyle w:val="NormalHanging12a"/>
        <w:widowControl/>
        <w:ind w:left="570" w:hanging="570"/>
        <w:rPr>
          <w:rStyle w:val="Aucun"/>
          <w:color w:val="000000"/>
          <w:szCs w:val="22"/>
          <w:u w:color="27292A"/>
          <w:shd w:val="clear" w:color="auto" w:fill="FFFFFF"/>
        </w:rPr>
      </w:pPr>
      <w:r w:rsidRPr="00355A96">
        <w:rPr>
          <w:rStyle w:val="Aucun"/>
          <w:color w:val="000000"/>
          <w:szCs w:val="22"/>
          <w:u w:color="27292A"/>
        </w:rPr>
        <w:t>45.</w:t>
      </w:r>
      <w:r w:rsidRPr="00355A96">
        <w:rPr>
          <w:rStyle w:val="Aucun"/>
          <w:color w:val="000000"/>
          <w:szCs w:val="22"/>
          <w:u w:color="27292A"/>
        </w:rPr>
        <w:tab/>
      </w:r>
      <w:r w:rsidR="00F1115F" w:rsidRPr="00355A96">
        <w:rPr>
          <w:rStyle w:val="Aucun"/>
          <w:color w:val="000000"/>
        </w:rPr>
        <w:t xml:space="preserve">παροτρύνει την ΕΕ και τα κράτη μέλη της, όσον αφορά τις ένοπλες δυνάμεις, να μεταβούν από μια προσέγγιση «ροής», κυρίαρχη κατά τη διάρκεια της περιόδου ειρήνης, σε μια προσέγγιση με βάση τη δημιουργία αποθεμάτων, με έτοιμα αποθέματα αμυντικού εξοπλισμού ώστε να μπορεί να εξυπηρετηθεί συνεχής αύξηση της ζήτησης· </w:t>
      </w:r>
      <w:r w:rsidR="00F1115F" w:rsidRPr="00355A96">
        <w:rPr>
          <w:rStyle w:val="Aucun"/>
          <w:color w:val="000000"/>
          <w:u w:color="27292A"/>
          <w:shd w:val="clear" w:color="auto" w:fill="FFFFFF"/>
        </w:rPr>
        <w:lastRenderedPageBreak/>
        <w:t>σημειώνει, στο πλαίσιο αυτό, τα πλεονεκτήματα που προσφέρουν μηχανισμοί όπως οι συμφωνίες προαγοράς, η καθιέρωση εγκαταστάσεων σε μόνιμη ετοιμότητα και η δημιουργία δεξαμενών αμυντικής ετοιμότητας·</w:t>
      </w:r>
      <w:r w:rsidR="00F1115F" w:rsidRPr="00355A96">
        <w:t xml:space="preserve"> </w:t>
      </w:r>
      <w:r w:rsidR="00F1115F" w:rsidRPr="00355A96">
        <w:rPr>
          <w:rStyle w:val="Aucun"/>
          <w:color w:val="000000"/>
        </w:rPr>
        <w:t>πιστεύει ότι η Επιτροπή θα πρέπει να λάβει κάθε αναγκαίο μέτρο για να ενθαρρύνει τα κράτη μέλη να αυξήσουν τις ανταλλαγές και να δημιουργήσουν σχέσεις εμπιστοσύνης μεταξύ τους όσον αφορά τον μακροπρόθεσμο, διαφανή σχεδιασμό, τη λήψη πιο προορατικών μέτρων που αποσκοπούν στην εξασφάλιση πρώτων υλών, καθώς και πολιτικές για την κάλυψη των κενών στις διαδικασίες παραγωγής και στην αγορά εργασίας·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46.</w:t>
      </w:r>
      <w:r w:rsidRPr="00355A96">
        <w:rPr>
          <w:rStyle w:val="Aucun"/>
          <w:color w:val="000000"/>
          <w:szCs w:val="22"/>
        </w:rPr>
        <w:tab/>
      </w:r>
      <w:r w:rsidR="00F1115F" w:rsidRPr="00355A96">
        <w:rPr>
          <w:rStyle w:val="Aucun"/>
          <w:color w:val="000000"/>
        </w:rPr>
        <w:t>καλεί την ΕΕ να υιοθετήσει μια σφαιρική και συνεκτική προσέγγιση της εξωτερικής βοήθειας σε όλες τις διαστάσεις της, με πολύ ισχυρότερη ευθυγράμμιση μεταξύ της κοινής εξωτερικής πολιτικής και πολιτικής ασφαλείας (ΚΕΠΠΑ) και των στόχων και μέσων της ΚΠΑΑ·</w:t>
      </w:r>
      <w:r w:rsidR="00F1115F" w:rsidRPr="00355A96">
        <w:t xml:space="preserve"> </w:t>
      </w:r>
      <w:r w:rsidR="00F1115F" w:rsidRPr="00355A96">
        <w:rPr>
          <w:rStyle w:val="Aucun"/>
          <w:color w:val="000000"/>
        </w:rPr>
        <w:t>θεωρεί ότι τα στρατηγικά περιβάλλοντα στα οποία βρίσκονται πολλές αποστολές ΚΠΑΑ της ΕΕ επιδεινώνονται ραγδαία, κάτι το οποίο καταδεικνύει την ανάγκη μιας λευκής βίβλου που θα διασφαλίζει την ευελιξία σε μια προσέγγιση 360 μοιρών όσον αφορά την ευρωπαϊκή ασφάλεια, η οποία επιδιώκει την οικοδόμηση αξιόπιστης και ικανής αποτρεπτικής ικανότητας για τα κράτη μέλη, και διασφαλίζει ότι το μη στρατιωτικό και στρατιωτικό προσωπικό των κρατών μελών διαθέτει ικανότητα αποτροπής και μπορεί να ανταποκριθεί ταχέως σε ένα περιβάλλον αυξανόμενων απειλών·</w:t>
      </w:r>
    </w:p>
    <w:p w:rsidR="00F1115F" w:rsidRPr="00355A96" w:rsidRDefault="00355A96" w:rsidP="00355A96">
      <w:pPr>
        <w:pStyle w:val="NormalHanging12a"/>
        <w:widowControl/>
        <w:ind w:left="570" w:hanging="570"/>
        <w:rPr>
          <w:szCs w:val="22"/>
        </w:rPr>
      </w:pPr>
      <w:r w:rsidRPr="00355A96">
        <w:rPr>
          <w:szCs w:val="22"/>
        </w:rPr>
        <w:t>47.</w:t>
      </w:r>
      <w:r w:rsidRPr="00355A96">
        <w:rPr>
          <w:szCs w:val="22"/>
        </w:rPr>
        <w:tab/>
      </w:r>
      <w:r w:rsidR="00F1115F" w:rsidRPr="00355A96">
        <w:rPr>
          <w:rStyle w:val="Aucun"/>
          <w:color w:val="000000"/>
        </w:rPr>
        <w:t xml:space="preserve">θεωρεί ότι η ΚΠΑΑ πρέπει να συμμετέχει ενεργά στην καταπολέμηση του υβριδικού πολέμου κατά των χωρών εταίρων, ιδίως των υποψήφιων χωρών· εκφράζει τη βαθιά ανησυχία του για τη ραγδαία αύξηση των υβριδικών επιθέσεων, συμπεριλαμβανομένων περιστατικών δολιοφθοράς, κυβερνοεπιθέσεων, χειραγώγησης των πληροφοριών και παρεμβάσεων στις εκλογές, με στόχο την αποδυνάμωση της ΕΕ και των υποψήφιων χωρών· καλεί τα κράτη μέλη να εξετάσουν κατάλληλες ενέργειες αποτροπής και αντίμετρα, συμπεριλαμβανομένης της χρήσης του άρθρου 42 παράγραφος 7 ΣΕΕ· καλεί, επιπλέον, τα κράτη μέλη να συγκεντρώσουν πόρους και πραγματογνωσία στον τομέα της κυβερνοασφάλειας· </w:t>
      </w:r>
      <w:r w:rsidR="00F1115F" w:rsidRPr="00355A96">
        <w:t xml:space="preserve">τάσσεται σθεναρά υπέρ της ανάπτυξης μιας ενοποιημένης ευρωπαϊκής προσέγγισης για τις δυνάμεις στον κυβερνοχώρο· εμμένει περαιτέρω στην ταχεία δημιουργία κοινών ευρωπαϊκών </w:t>
      </w:r>
      <w:proofErr w:type="spellStart"/>
      <w:r w:rsidR="00F1115F" w:rsidRPr="00355A96">
        <w:t>κυβερνοϊκανοτήτων</w:t>
      </w:r>
      <w:proofErr w:type="spellEnd"/>
      <w:r w:rsidR="00F1115F" w:rsidRPr="00355A96">
        <w:t>· υπενθυμίζει τις αυξανόμενες απειλές κυβερνοπολέμου και υπογραμμίζει την ανάγκη να δημιουργήσει η ΕΕ ένα κέντρο συντονισμού της ΕΕ για την κυβερνοάμυνα, προκειμένου οι κυβερνοαπειλές να παρακολουθούνται, να εντοπίζονται και να αντιμετωπίζονται σε πραγματικό χρόνο·</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48.</w:t>
      </w:r>
      <w:r w:rsidRPr="00355A96">
        <w:rPr>
          <w:rStyle w:val="Aucun"/>
          <w:color w:val="000000"/>
          <w:szCs w:val="22"/>
        </w:rPr>
        <w:tab/>
      </w:r>
      <w:r w:rsidR="00F1115F" w:rsidRPr="00355A96">
        <w:rPr>
          <w:rStyle w:val="Aucun"/>
          <w:color w:val="000000"/>
        </w:rPr>
        <w:t>επιμένει ότι είναι απαραίτητο να βελτιωθεί η ικανότητα της ΚΠΑΑ να εντοπίζει, να προλαμβάνει και να αντιμετωπίζει τη χειραγώγηση των πληροφοριών η οποία έχει ως στόχο να παρεμποδίσει την εξωτερική δράση της ΕΕ· επαναλαμβάνει τις εκκλήσεις του να εκπονηθεί μια αποτελεσματική οριζόντια στρατηγική για τη στρατηγική επικοινωνία, προσαρμοσμένη σε όλους τους διαύλους της ΕΕ·</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49.</w:t>
      </w:r>
      <w:r w:rsidRPr="00355A96">
        <w:rPr>
          <w:rStyle w:val="Aucun"/>
          <w:color w:val="000000"/>
          <w:szCs w:val="22"/>
        </w:rPr>
        <w:tab/>
      </w:r>
      <w:r w:rsidR="00F1115F" w:rsidRPr="00355A96">
        <w:rPr>
          <w:rStyle w:val="Aucun"/>
          <w:color w:val="000000"/>
        </w:rPr>
        <w:t>ζητεί να δημιουργηθεί «εναέριος στόλος της ΕΕ για την αντιμετώπιση κρίσεων», στο πλαίσιο της ΚΠΑΑ, που θα περιλαμβάνει στρατιωτικά αεροσκάφη μεταφορών σε επίπεδο ΕΕ, τα οποία θα τίθενται στη διάθεση των κρατών μελών για ανάπτυξη ενωσιακών δυνάμεων, μεταφορά εξοπλισμού ή στρατευμάτων (στρατιωτική κινητικότητα) ή σε περίπτωση εκκενώσεων έκτακτης ανάγκης —αναγκαιότητα την οποία κατέδειξε το κενό δυνατοτήτων που διαφάνηκε κατά την αποχώρηση από το Αφγανιστάν—, καθώς και για μη στρατιωτικές αποστολές ασφάλειας, με βάση το μοντέλο του Ευρωπαϊκού Επιτελείου Εναερίων Μεταφορών·</w:t>
      </w:r>
    </w:p>
    <w:p w:rsidR="00F1115F" w:rsidRPr="00355A96" w:rsidRDefault="00F1115F" w:rsidP="00974084">
      <w:pPr>
        <w:pStyle w:val="NormalHanging12a"/>
        <w:widowControl/>
        <w:ind w:left="0" w:firstLine="0"/>
        <w:rPr>
          <w:b/>
          <w:bCs/>
          <w:i/>
          <w:szCs w:val="22"/>
          <w:u w:color="0070C0"/>
          <w14:textOutline w14:w="0" w14:cap="flat" w14:cmpd="sng" w14:algn="ctr">
            <w14:noFill/>
            <w14:prstDash w14:val="solid"/>
            <w14:bevel/>
          </w14:textOutline>
        </w:rPr>
      </w:pPr>
      <w:r w:rsidRPr="00355A96">
        <w:rPr>
          <w:b/>
          <w:i/>
          <w:u w:color="0070C0"/>
          <w14:textOutline w14:w="0" w14:cap="flat" w14:cmpd="sng" w14:algn="ctr">
            <w14:noFill/>
            <w14:prstDash w14:val="solid"/>
            <w14:bevel/>
          </w14:textOutline>
        </w:rPr>
        <w:lastRenderedPageBreak/>
        <w:t>Συνοχή και κυριαρχία</w:t>
      </w:r>
    </w:p>
    <w:p w:rsidR="00F1115F" w:rsidRPr="00355A96" w:rsidRDefault="00F1115F" w:rsidP="00974084">
      <w:pPr>
        <w:pStyle w:val="NormalHanging12a"/>
        <w:widowControl/>
        <w:ind w:left="0" w:firstLine="0"/>
        <w:rPr>
          <w:bCs/>
          <w:i/>
          <w:szCs w:val="22"/>
          <w:u w:color="0070C0"/>
          <w14:textOutline w14:w="0" w14:cap="flat" w14:cmpd="sng" w14:algn="ctr">
            <w14:noFill/>
            <w14:prstDash w14:val="solid"/>
            <w14:bevel/>
          </w14:textOutline>
        </w:rPr>
      </w:pPr>
      <w:r w:rsidRPr="00355A96">
        <w:rPr>
          <w:i/>
          <w:u w:color="0070C0"/>
          <w14:textOutline w14:w="0" w14:cap="flat" w14:cmpd="sng" w14:algn="ctr">
            <w14:noFill/>
            <w14:prstDash w14:val="solid"/>
            <w14:bevel/>
          </w14:textOutline>
        </w:rPr>
        <w:t>Συνοχή</w:t>
      </w:r>
    </w:p>
    <w:p w:rsidR="00F1115F" w:rsidRPr="00355A96" w:rsidRDefault="00355A96" w:rsidP="00355A96">
      <w:pPr>
        <w:pStyle w:val="NormalHanging12a"/>
        <w:widowControl/>
        <w:ind w:left="570" w:hanging="570"/>
        <w:rPr>
          <w:szCs w:val="22"/>
        </w:rPr>
      </w:pPr>
      <w:r w:rsidRPr="00355A96">
        <w:rPr>
          <w:szCs w:val="22"/>
        </w:rPr>
        <w:t>50.</w:t>
      </w:r>
      <w:r w:rsidRPr="00355A96">
        <w:rPr>
          <w:szCs w:val="22"/>
        </w:rPr>
        <w:tab/>
      </w:r>
      <w:r w:rsidR="00F1115F" w:rsidRPr="00355A96">
        <w:rPr>
          <w:rStyle w:val="Aucun"/>
          <w:color w:val="000000"/>
        </w:rPr>
        <w:t>αναμένει από την Ευρωπαϊκή Υπηρεσία Εξωτερικής Δράσης (ΕΥΕΔ) να προβεί σε ολοκληρωμένες και σχολαστικές επισκοπήσεις των αποστολών και των επιχειρήσεων ΚΠΑΑ συνεκτιμώντας ειδικότερα τον ρεαλιστικό χαρακτήρα των αντίστοιχων εντολών τους σε σχέση με τους διατιθέμενους πόρους, τη μέθοδο πρόσληψης του προσωπικού των αποστολών και των επιχειρήσεων, ιδίως όσον αφορά τη σύνδεση μεταξύ των απαιτούμενων δεξιοτήτων και των διαφόρων προφίλ, καθώς και τον εξορθολογισμό των πόρων και τη διοίκηση των αποστολών και των επιχειρήσεων, τη διαφάνεια των προσκλήσεων υποβολής προσφορών, τις δραστηριότητες και τα επιτευχθέντα αποτελέσματα, τα διδάγματα που αντλήθηκαν από τις βέλτιστες πρακτικές, όπως και τις δυσκολίες που ανέκυψαν· ζητεί από το Συμβούλιο, βάσει αυτών των επισκοπήσεων, να λάβει αποφάσεις που αποσκοπούν στην προσαρμογή ή την εγκατάλειψη αναποτελεσματικών αποστολών και στην ενίσχυση των πλέον χρήσιμων αποστολών· πιστεύει ότι πρέπει να βελτιωθεί η διακυβέρνηση της αξιολόγησης και του ελέγχου των αποστολών και των επιχειρήσεων ΚΠΑΑ·</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51.</w:t>
      </w:r>
      <w:r w:rsidRPr="00355A96">
        <w:rPr>
          <w:rStyle w:val="Aucun"/>
          <w:color w:val="000000"/>
          <w:szCs w:val="22"/>
        </w:rPr>
        <w:tab/>
      </w:r>
      <w:r w:rsidR="00F1115F" w:rsidRPr="00355A96">
        <w:rPr>
          <w:rStyle w:val="Aucun"/>
          <w:color w:val="000000"/>
        </w:rPr>
        <w:t>πιστεύει ότι η ΕΕ θα πρέπει να καταρτίσει σχέδια έκτακτης ανάγκης για την οικονομική συνεργασία σε καιρό πολέμου με στενούς εταίρους ώστε να διασφαλιστεί η αμοιβαία στήριξη σε περίπτωση κρίσεων ασφάλειας μεγάλης κλίμακας στις οποίες εμπλέκονται άμεσα, και να εμβαθύνει τους διαλόγους επί οικονομικών θεμάτων σε καιρό πολέμου με Ευρωπαίους και παγκόσμιους εταίρους με σκοπό την παροχή έγκαιρης προειδοποίησης για απειλές στρατιωτικού χαρακτήρα, υβριδικές απειλές και κυβερνοαπειλές, και την προώθηση του σχεδιασμού αμοιβαίας στήριξης, την προστασία των κρίσιμων υποδομών και τη θαλάσσια ασφάλεια·</w:t>
      </w:r>
    </w:p>
    <w:p w:rsidR="00F1115F" w:rsidRPr="00355A96" w:rsidRDefault="00355A96" w:rsidP="00355A96">
      <w:pPr>
        <w:pStyle w:val="NormalHanging12a"/>
        <w:widowControl/>
        <w:ind w:left="570" w:hanging="570"/>
        <w:rPr>
          <w:szCs w:val="22"/>
        </w:rPr>
      </w:pPr>
      <w:r w:rsidRPr="00355A96">
        <w:rPr>
          <w:szCs w:val="22"/>
        </w:rPr>
        <w:t>52.</w:t>
      </w:r>
      <w:r w:rsidRPr="00355A96">
        <w:rPr>
          <w:szCs w:val="22"/>
        </w:rPr>
        <w:tab/>
      </w:r>
      <w:r w:rsidR="00F1115F" w:rsidRPr="00355A96">
        <w:t xml:space="preserve">καλεί την ΕΕ να επιταχύνει περαιτέρω την υλοποίηση της στρατιωτικής κινητικότητας· πιστεύει ότι η ΕΕ πρέπει να μεταβεί από την «κινητικότητα» στη «στρατιωτική επιμελητεία»· τονίζει την ανάγκη για σημαντικές επενδύσεις σε υποδομές στρατιωτικής κινητικότητας για την ενίσχυση των δυνατοτήτων αερομεταφοράς φορτίων, των στρατοπέδων και των υποδομών ανεφοδιασμού σε καύσιμα μέσω αποθηκών, λιμένων, εναέριων, θαλάσσιων και σιδηροδρομικών πλατφορμών μεταφορών, σιδηροδρομικών γραμμών, πλωτών οδών, δρόμων, γεφυρών και κόμβων εφοδιαστικής· τονίζει ότι αυτό πρέπει να γίνει σε συνεργασία με το ΝΑΤΟ με την κατάρτιση στρατηγικού σχεδίου για την ανάπτυξη της κινητικότητας· ζητεί </w:t>
      </w:r>
      <w:r w:rsidR="00F1115F" w:rsidRPr="00355A96">
        <w:rPr>
          <w:rStyle w:val="Aucun"/>
          <w:color w:val="000000"/>
        </w:rPr>
        <w:t>την ταχεία εφαρμογή της τεχνικής ρύθμισης που υπεγράφη στο πλαίσιο της άδειας διασυνοριακής μετακίνησης του Ευρωπαϊκού Οργανισμού Άμυνας, την εναρμόνιση των τελωνειακών διατυπώσεων και την προετοιμασία μιας κεντρικής και αιτιολογημένης άρσης των προτύπων οδικής και σιδηροδρομικής κυκλοφορίας σε περίπτωση κρίσης·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53.</w:t>
      </w:r>
      <w:r w:rsidRPr="00355A96">
        <w:rPr>
          <w:rStyle w:val="Aucun"/>
          <w:color w:val="000000"/>
          <w:szCs w:val="22"/>
        </w:rPr>
        <w:tab/>
      </w:r>
      <w:r w:rsidR="00F1115F" w:rsidRPr="00355A96">
        <w:rPr>
          <w:rStyle w:val="Aucun"/>
          <w:color w:val="000000"/>
        </w:rPr>
        <w:t>πιστεύει ότι, προκειμένου να δημιουργηθεί ένα ευνοϊκό οικοσύστημα για την ευρωπαϊκή αμυντική βιομηχανία, η ΕΕ πρέπει να καταλήξει σε ένα ενιαίο και σαφές μακροπρόθεσμο όραμα για την ευρωπαϊκή αμυντική βιομηχανία, προκειμένου να εξασφαλίσει ορατότητα για τη βιομηχανία καθώς και την αντιμετώπιση των αναγκών προτεραιότητας·</w:t>
      </w:r>
    </w:p>
    <w:p w:rsidR="00F1115F" w:rsidRPr="00355A96" w:rsidRDefault="00355A96" w:rsidP="00355A96">
      <w:pPr>
        <w:pStyle w:val="NormalHanging12a"/>
        <w:widowControl/>
        <w:ind w:left="570" w:hanging="570"/>
        <w:rPr>
          <w:szCs w:val="22"/>
        </w:rPr>
      </w:pPr>
      <w:r w:rsidRPr="00355A96">
        <w:rPr>
          <w:szCs w:val="22"/>
        </w:rPr>
        <w:t>54.</w:t>
      </w:r>
      <w:r w:rsidRPr="00355A96">
        <w:rPr>
          <w:szCs w:val="22"/>
        </w:rPr>
        <w:tab/>
      </w:r>
      <w:r w:rsidR="00F1115F" w:rsidRPr="00355A96">
        <w:rPr>
          <w:rStyle w:val="Aucun"/>
          <w:color w:val="000000"/>
        </w:rPr>
        <w:t xml:space="preserve">τονίζει ότι το EDIP πρέπει να διευκολύνει ενεργά τη συμμετοχή μικρών και μεσαίων επιχειρήσεων και των νεοεισερχόμενων στην αγορά, μέσω απλουστευμένης πρόσβασης σε χρηματοδότηση· τονίζει ότι το EDIP θα πρέπει να σχεδιαστεί ως ένα εφαλτήριο για </w:t>
      </w:r>
      <w:r w:rsidR="00F1115F" w:rsidRPr="00355A96">
        <w:rPr>
          <w:rStyle w:val="Aucun"/>
          <w:color w:val="000000"/>
        </w:rPr>
        <w:lastRenderedPageBreak/>
        <w:t xml:space="preserve">την ενίσχυση της ευρωπαϊκής κυριαρχίας στην αμυντική παραγωγή· </w:t>
      </w:r>
      <w:r w:rsidR="00F1115F" w:rsidRPr="00355A96">
        <w:t>προτείνει να δοθεί προτεραιότητα στα επιτυχημένα έργα της μόνιμης διαρθρωμένης συνεργασίας (PESCO) και του Ευρωπαϊκού Ταμείου Άμυνας (ΕΤΑ) ανάλογα με τα γνωστά κενά δυνατοτήτων και να διασφαλιστεί επαρκής χρηματοδότηση για έργα που έχουν αποδειχθεί αποτελεσματικά· επαναλαμβάνει το αίτημά του προς τα κράτη μέλη να υποβάλλουν στο Κοινοβούλιο έκθεση εφαρμογής σχετικά με τα έργα PESCO τουλάχιστον δύο φορές ετησίως·</w:t>
      </w:r>
      <w:r w:rsidR="00A847A3" w:rsidRPr="00355A96">
        <w:t xml:space="preserve"> ζητεί μια πιο ισορροπημένη γεωγραφικά ανάπτυξη της ΕΒΤΒΑ, που να διασφαλίζει ότι οι κρίσιμες ικανότητες, όπως η παραγωγή πυρομαχικών, τα συστήματα αεράμυνας και οι τεχνολογίες δρόνων, αναπτύσσονται επίσης σε κράτη πρώτης γραμμής, τα οποία έχουν άμεση κατανόηση των επιχειρησιακών αναγκών·</w:t>
      </w:r>
    </w:p>
    <w:p w:rsidR="00F1115F" w:rsidRPr="00355A96" w:rsidRDefault="00355A96" w:rsidP="00355A96">
      <w:pPr>
        <w:pStyle w:val="NormalHanging12a"/>
        <w:widowControl/>
        <w:ind w:left="570" w:hanging="570"/>
        <w:rPr>
          <w:szCs w:val="22"/>
        </w:rPr>
      </w:pPr>
      <w:r w:rsidRPr="00355A96">
        <w:rPr>
          <w:szCs w:val="22"/>
        </w:rPr>
        <w:t>55.</w:t>
      </w:r>
      <w:r w:rsidRPr="00355A96">
        <w:rPr>
          <w:szCs w:val="22"/>
        </w:rPr>
        <w:tab/>
      </w:r>
      <w:r w:rsidR="00F1115F" w:rsidRPr="00355A96">
        <w:t>είναι βαθιά πεπεισμένο ότι τα μέσα σε επίπεδο ΕΕ θα πρέπει να δώσουν προτεραιότητα και να αυξήσουν σημαντικά τη στήριξη προς τις ΜΜΕ και τις νεοφυείς επιχειρήσεις στον τομέα των ειδών διπλής χρήσης και της άμυνας· τονίζει την ανάγκη να υποστηριχθούν οι ΜΜΕ και οι νεοφυείς επιχειρήσεις ώστε να παρουσιάσουν στην αγορά επιτυχώς δοκιμασμένα πρωτότυπα, μεταξύ άλλων με την κλιμάκωση της παραγωγής· υπογραμμίζει την ανάγκη να καλυφθούν οι υφιστάμενες ελλείψεις στη χρηματοδότηση για αυτές τις σημαντικές δράσεις, οι οποίες θα ενισχύσουν την ΕΒΤΒΑ, μεταξύ άλλων σε στενή συνεργασία με την αντίστοιχη βάση της Ουκρανίας·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56.</w:t>
      </w:r>
      <w:r w:rsidRPr="00355A96">
        <w:rPr>
          <w:rStyle w:val="Aucun"/>
          <w:color w:val="000000"/>
          <w:szCs w:val="22"/>
        </w:rPr>
        <w:tab/>
      </w:r>
      <w:r w:rsidR="00F1115F" w:rsidRPr="00355A96">
        <w:rPr>
          <w:rStyle w:val="Aucun"/>
          <w:color w:val="000000"/>
        </w:rPr>
        <w:t>παροτρύνει την ΕΕ να ενισχύσει τη συνοχή μεταξύ των υφιστάμενων και των μελλοντικών μέσων της ΕΕ, ιδίως μεταξύ της PESCO, όσον αφορά την ενοποίηση της ζήτησης, και του Ευρωπαϊκού Ταμείου Άμυνας, όσον αφορά τους προγραμματικούς χάρτες πορείας· μεταξύ του μέσου για την ενίσχυση της ευρωπαϊκής αμυντικής βιομηχανίας μέσω κοινών προμηθειών (EDIRPA), όσον αφορά τις κοινές προμήθειες,</w:t>
      </w:r>
      <w:r w:rsidR="00F1115F" w:rsidRPr="00355A96">
        <w:t xml:space="preserve"> </w:t>
      </w:r>
      <w:r w:rsidR="00F1115F" w:rsidRPr="00355A96">
        <w:rPr>
          <w:rStyle w:val="Aucun"/>
          <w:color w:val="000000"/>
        </w:rPr>
        <w:t>και του κανονισμού για τη στήριξη της παραγωγής πυρομαχικών (ASAP), όσον αφορά την εντατικοποίηση της βιομηχανίας· μεταξύ του EDIP, όσον αφορά τον εντοπισμό των εξαρτήσεων, και του Ευρωπαϊκού Ταμείου Άμυνας, όσον αφορά την επίλυση του ζητήματος των διαπιστωμένων εξαρτήσεων· ή στο πλαίσιο του ίδιου του προγράμματος EDIP, όσον αφορά τη συνοχή, εντός του μέσου, της εφαρμογής των δράσεων που σχετίζονται με την ενοποίηση της ζήτησης και της προσφοράς·</w:t>
      </w:r>
    </w:p>
    <w:p w:rsidR="00F1115F" w:rsidRPr="00355A96" w:rsidRDefault="00355A96" w:rsidP="00355A96">
      <w:pPr>
        <w:pStyle w:val="NormalHanging12a"/>
        <w:widowControl/>
        <w:ind w:left="570" w:hanging="570"/>
        <w:rPr>
          <w:szCs w:val="22"/>
        </w:rPr>
      </w:pPr>
      <w:r w:rsidRPr="00355A96">
        <w:rPr>
          <w:szCs w:val="22"/>
        </w:rPr>
        <w:t>57.</w:t>
      </w:r>
      <w:r w:rsidRPr="00355A96">
        <w:rPr>
          <w:szCs w:val="22"/>
        </w:rPr>
        <w:tab/>
      </w:r>
      <w:r w:rsidR="00F1115F" w:rsidRPr="00355A96">
        <w:t>ζητεί να αυξηθούν σημαντικά οι κοινές προμήθειες απαιτούμενου ευρωπαϊκού αμυντικού εξοπλισμού και δυνατοτήτων, από τα κράτη μέλη· καλεί τα κράτη μέλη να συγκεντρώνουν τη ζήτηση πραγματοποιώντας από κοινού προμήθειες αμυντικού εξοπλισμού, με τη δυνατότητα να δοθεί εντολή στην Επιτροπή να πραγματοποιεί προμήθειες για λογαριασμό τους, ώστε ιδανικά να διασφαλίζεται ένας μακροπρόθεσμος ορίζοντας σχεδιασμού για την ΕΒΤΒΑ, και με τον τρόπο αυτό να βελτιώνονται οι παραγωγικές ικανότητες της ΕΒΤΒΑ και η διαλειτουργικότητα των ευρωπαϊκών ενόπλων δυνάμεων και να αξιοποιούνται αποτελεσματικά τα χρήματα των φορολογουμένων μέσω οικονομιών κλίμακας·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58.</w:t>
      </w:r>
      <w:r w:rsidRPr="00355A96">
        <w:rPr>
          <w:rStyle w:val="Aucun"/>
          <w:color w:val="000000"/>
          <w:szCs w:val="22"/>
        </w:rPr>
        <w:tab/>
      </w:r>
      <w:r w:rsidR="00F1115F" w:rsidRPr="00355A96">
        <w:t>χαιρετίζει την πρόταση για ευρωπαϊκά αμυντικά έργα κοινού ενδιαφέροντος για την ανάπτυξη κοινών δυνατοτήτων που υπερβαίνουν τα χρηματοδοτικά μέσα ενός μόνο κράτους μέλους·</w:t>
      </w:r>
      <w:r w:rsidR="00F1115F" w:rsidRPr="00355A96">
        <w:rPr>
          <w:rStyle w:val="Aucun"/>
          <w:color w:val="000000"/>
        </w:rPr>
        <w:t xml:space="preserve"> πιστεύει ότι τα έργα αυτά θα πρέπει να χρησιμοποιηθούν για τη στήριξη των βιομηχανικών και τεχνολογικών ικανοτήτων που στηρίζουν τις μείζονες κοινές προτεραιότητες αρκετών κρατών μελών και σε τομείς όπως</w:t>
      </w:r>
      <w:r w:rsidR="00A847A3" w:rsidRPr="00355A96">
        <w:rPr>
          <w:rStyle w:val="Aucun"/>
          <w:color w:val="000000"/>
        </w:rPr>
        <w:t xml:space="preserve"> η προστασία και άμυνα των εξωτερικών συνόρων, ιδίως στην ξηρά, καθώς και</w:t>
      </w:r>
      <w:r w:rsidR="00F1115F" w:rsidRPr="00355A96">
        <w:rPr>
          <w:rStyle w:val="Aucun"/>
          <w:color w:val="000000"/>
        </w:rPr>
        <w:t xml:space="preserve"> οι στρατηγικοί παράγοντες διευκόλυνσης, ιδίως στο διάστημα και στην ευρωπαϊκή αεράμυνα, για την ανάληψη δράσης σε ολόκληρο το φάσμα των απειλών, η στρατιωτική κινητικότητα, </w:t>
      </w:r>
      <w:r w:rsidR="00F1115F" w:rsidRPr="00355A96">
        <w:rPr>
          <w:rStyle w:val="Aucun"/>
          <w:color w:val="000000"/>
        </w:rPr>
        <w:lastRenderedPageBreak/>
        <w:t xml:space="preserve">ιδίως οι στρατηγικές και τακτικές αεροπορικές μεταφορές, τα πλήγματα σε βάθος, οι τεχνολογίες δρόνων και αντιμετώπισης </w:t>
      </w:r>
      <w:r w:rsidR="00F1115F" w:rsidRPr="00355A96">
        <w:t>δρόνων</w:t>
      </w:r>
      <w:r w:rsidR="00F1115F" w:rsidRPr="00355A96">
        <w:rPr>
          <w:rStyle w:val="Aucun"/>
          <w:color w:val="000000"/>
        </w:rPr>
        <w:t xml:space="preserve">, οι πύραυλοι και τα πυρομαχικά, και η τεχνητή νοημοσύνη, προκειμένου να αναπτυχθούν κυρίαρχες υποδομές και παράγοντες διευκόλυνσης ζωτικής σημασίας· τονίζει ότι απαιτείται να επικρατεί ρεαλισμός, ενόψει του εξαιρετικά υψηλού αριθμού προτεραιοτήτων και της ανάγκης για κινητοποίηση νέων πόρων· θεωρεί, εν προκειμένω, ότι η ΕΕ θα πρέπει να επικεντρωθεί </w:t>
      </w:r>
      <w:r w:rsidR="00A36FB0" w:rsidRPr="00355A96">
        <w:rPr>
          <w:rStyle w:val="Aucun"/>
          <w:color w:val="000000"/>
        </w:rPr>
        <w:t xml:space="preserve">κατά το δυνατόν </w:t>
      </w:r>
      <w:r w:rsidR="00F1115F" w:rsidRPr="00355A96">
        <w:rPr>
          <w:rStyle w:val="Aucun"/>
          <w:color w:val="000000"/>
        </w:rPr>
        <w:t xml:space="preserve">σε ταχέως διαθέσιμες και εγνωσμένης αξίας ευρωπαϊκές τεχνολογίες που μειώνουν </w:t>
      </w:r>
      <w:r w:rsidR="00A36FB0" w:rsidRPr="00355A96">
        <w:rPr>
          <w:rStyle w:val="Aucun"/>
          <w:color w:val="000000"/>
        </w:rPr>
        <w:t xml:space="preserve">βαθμιαία </w:t>
      </w:r>
      <w:r w:rsidR="00F1115F" w:rsidRPr="00355A96">
        <w:rPr>
          <w:rStyle w:val="Aucun"/>
          <w:color w:val="000000"/>
        </w:rPr>
        <w:t>τις εξαρτήσεις της και βελτιώνουν την ασφάλειά της· τονίζει την ανάγκη να υποστηριχθεί η ανάπτυξη πανευρωπαϊκών αλυσίδων αξίας στο πλαίσιο της αμυντικής συνεργασίας της ΕΕ με την ενσωμάτωση εταιρειών σε ολόκληρη την Ένωση και να</w:t>
      </w:r>
      <w:r w:rsidR="00F1115F" w:rsidRPr="00355A96">
        <w:t xml:space="preserve"> </w:t>
      </w:r>
      <w:r w:rsidR="00F1115F" w:rsidRPr="00355A96">
        <w:rPr>
          <w:rStyle w:val="Aucun"/>
          <w:color w:val="000000"/>
        </w:rPr>
        <w:t>τονωθεί η ανταγωνιστικότητα του τομέα με διάφορα μέσα, όπως συγχωνεύσεις και πρωτοπορία· θεωρεί, επιπλέον, ότι οι αμυντικές πολιτικές της ΕΕ θα πρέπει, αντί να εστιάζουν στη δίκαιη ανταπόδοση, να ενθαρρύνουν την ανάπτυξη ευρωπαϊκών κέντρων αριστείας·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59.</w:t>
      </w:r>
      <w:r w:rsidRPr="00355A96">
        <w:rPr>
          <w:rStyle w:val="Aucun"/>
          <w:color w:val="000000"/>
          <w:szCs w:val="22"/>
        </w:rPr>
        <w:tab/>
      </w:r>
      <w:r w:rsidR="00F1115F" w:rsidRPr="00355A96">
        <w:rPr>
          <w:rStyle w:val="Aucun"/>
          <w:color w:val="000000"/>
        </w:rPr>
        <w:t xml:space="preserve">ζητεί την περαιτέρω ανάπτυξη μιας </w:t>
      </w:r>
      <w:proofErr w:type="spellStart"/>
      <w:r w:rsidR="00F1115F" w:rsidRPr="00355A96">
        <w:rPr>
          <w:rStyle w:val="Aucun"/>
          <w:color w:val="000000"/>
        </w:rPr>
        <w:t>αμυντικοβιομηχανικής</w:t>
      </w:r>
      <w:proofErr w:type="spellEnd"/>
      <w:r w:rsidR="00F1115F" w:rsidRPr="00355A96">
        <w:rPr>
          <w:rStyle w:val="Aucun"/>
          <w:color w:val="000000"/>
        </w:rPr>
        <w:t xml:space="preserve"> πολιτικής της ΕΕ για τη βελτίωση των υφιστάμενων μέσων και την ανάπτυξη μέσων ειδικά για την άμυνα, εφόσον απαιτείται, καθώς και για τη βελτιστοποίηση της χρήσης μη ειδικών για την άμυνα μέσων για τους σκοπούς της ΕΒΤΒΑ·</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60.</w:t>
      </w:r>
      <w:r w:rsidRPr="00355A96">
        <w:rPr>
          <w:rStyle w:val="Aucun"/>
          <w:color w:val="000000"/>
          <w:szCs w:val="22"/>
        </w:rPr>
        <w:tab/>
      </w:r>
      <w:r w:rsidR="00F1115F" w:rsidRPr="00355A96">
        <w:rPr>
          <w:rStyle w:val="Aucun"/>
          <w:color w:val="000000"/>
        </w:rPr>
        <w:t xml:space="preserve">υπενθυμίζει την ανάγκη να διασφαλιστεί η συνοχή των δημόσιων πολιτικών της ΕΕ, οι οποίες δεν πρέπει να δημιουργούν υποχρεώσεις που αντιβαίνουν στους συνολικούς αμυντικούς στόχους, ιδίως σε περίοδο κρίσης στον τομέα της ασφάλειας, κατά την οποία θα πρέπει να εισαχθεί η έννοια της «στρατηγικής εξαίρεσης»· ζητεί τη δημιουργία ενός πραγματικού αμυντικού περιβάλλοντος που θα ευνοεί τον αμυντικό τομέα και θα μπορούσε να στηρίξει τις προσπάθειες εντατικοποίησης της βιομηχανίας, αξιοποιώντας με καλύτερο τρόπο τα υφιστάμενα </w:t>
      </w:r>
      <w:proofErr w:type="spellStart"/>
      <w:r w:rsidR="00F1115F" w:rsidRPr="00355A96">
        <w:rPr>
          <w:rStyle w:val="Aucun"/>
          <w:color w:val="000000"/>
        </w:rPr>
        <w:t>πολυτομεακά</w:t>
      </w:r>
      <w:proofErr w:type="spellEnd"/>
      <w:r w:rsidR="00F1115F" w:rsidRPr="00355A96">
        <w:rPr>
          <w:rStyle w:val="Aucun"/>
          <w:color w:val="000000"/>
        </w:rPr>
        <w:t xml:space="preserve"> μέσα της Επιτροπής, μέσω του ελέγχου, της επανεξέτασης και, αν απαιτείται, της αναθεώρησης υφιστάμενων μέσων, ώστε να διασφαλίζεται ότι δεν υπονομεύουν τους στόχους της αμυντικής πολιτικής της ΕΕ·</w:t>
      </w:r>
    </w:p>
    <w:p w:rsidR="00F1115F" w:rsidRPr="00355A96" w:rsidRDefault="00355A96" w:rsidP="00355A96">
      <w:pPr>
        <w:pStyle w:val="NormalHanging12a"/>
        <w:widowControl/>
        <w:ind w:left="570" w:hanging="570"/>
        <w:rPr>
          <w:rStyle w:val="Aucun"/>
          <w:color w:val="000000"/>
          <w:szCs w:val="22"/>
          <w14:textOutline w14:w="12700" w14:cap="flat" w14:cmpd="sng" w14:algn="ctr">
            <w14:noFill/>
            <w14:prstDash w14:val="solid"/>
            <w14:miter w14:lim="400000"/>
          </w14:textOutline>
        </w:rPr>
      </w:pPr>
      <w:r w:rsidRPr="00355A96">
        <w:rPr>
          <w:rStyle w:val="Aucun"/>
          <w:color w:val="000000"/>
          <w:szCs w:val="22"/>
          <w14:textOutline w14:w="12700" w14:cap="flat" w14:cmpd="sng" w14:algn="ctr">
            <w14:noFill/>
            <w14:prstDash w14:val="solid"/>
            <w14:miter w14:lim="400000"/>
          </w14:textOutline>
        </w:rPr>
        <w:t>61.</w:t>
      </w:r>
      <w:r w:rsidRPr="00355A96">
        <w:rPr>
          <w:rStyle w:val="Aucun"/>
          <w:color w:val="000000"/>
          <w:szCs w:val="22"/>
          <w14:textOutline w14:w="12700" w14:cap="flat" w14:cmpd="sng" w14:algn="ctr">
            <w14:noFill/>
            <w14:prstDash w14:val="solid"/>
            <w14:miter w14:lim="400000"/>
          </w14:textOutline>
        </w:rPr>
        <w:tab/>
      </w:r>
      <w:r w:rsidR="00F1115F" w:rsidRPr="00355A96">
        <w:rPr>
          <w:rStyle w:val="Aucun"/>
          <w:color w:val="000000"/>
          <w14:textOutline w14:w="12700" w14:cap="flat" w14:cmpd="sng" w14:algn="ctr">
            <w14:noFill/>
            <w14:prstDash w14:val="solid"/>
            <w14:miter w14:lim="400000"/>
          </w14:textOutline>
        </w:rPr>
        <w:t>συνιστά να θεσπιστεί ένα καθεστώς ασφάλειας του εφοδιασμού, το οποίο θα περιλαμβάνει κοινά στρατηγικά αποθέματα πρώτων υλών και κρίσιμων εξαρτημάτων, προκειμένου να διασφαλιστεί η διαθεσιμότητα πρώτων υλών και εξαρτημάτων που απαιτούνται για την παραγωγή αμυντικών προϊόντων, και να καταστεί δυνατή η επιτάχυνση και η συντόμευση των κύκλων παραγωγής·</w:t>
      </w:r>
      <w:r w:rsidR="00F1115F" w:rsidRPr="00355A96">
        <w:rPr>
          <w:rStyle w:val="Aucun"/>
          <w:color w:val="000000"/>
          <w:u w:color="27292A"/>
          <w:shd w:val="clear" w:color="auto" w:fill="FFFFFF"/>
        </w:rPr>
        <w:t xml:space="preserve"> ζητεί να ανατεθεί στην Επιτροπή </w:t>
      </w:r>
      <w:r w:rsidR="00A36FB0" w:rsidRPr="00355A96">
        <w:rPr>
          <w:rStyle w:val="Aucun"/>
          <w:color w:val="000000"/>
          <w:u w:color="27292A"/>
          <w:shd w:val="clear" w:color="auto" w:fill="FFFFFF"/>
        </w:rPr>
        <w:t xml:space="preserve">και στα κράτη μέλη η από κοινού </w:t>
      </w:r>
      <w:r w:rsidR="00F1115F" w:rsidRPr="00355A96">
        <w:rPr>
          <w:rStyle w:val="Aucun"/>
          <w:color w:val="000000"/>
          <w:u w:color="27292A"/>
          <w:shd w:val="clear" w:color="auto" w:fill="FFFFFF"/>
        </w:rPr>
        <w:t xml:space="preserve">χαρτογράφηση και η παρακολούθηση της ΕΒΤΒΑ, με στόχο την </w:t>
      </w:r>
      <w:r w:rsidR="00F1115F" w:rsidRPr="00355A96">
        <w:rPr>
          <w:rStyle w:val="Aucun"/>
          <w:color w:val="000000"/>
        </w:rPr>
        <w:t>προστασία</w:t>
      </w:r>
      <w:r w:rsidR="00F1115F" w:rsidRPr="00355A96">
        <w:rPr>
          <w:rStyle w:val="Aucun"/>
          <w:color w:val="000000"/>
          <w:u w:color="27292A"/>
          <w:shd w:val="clear" w:color="auto" w:fill="FFFFFF"/>
        </w:rPr>
        <w:t xml:space="preserve"> των ισχυρών σημείων της, τη μείωση των τρωτών σημείων της, την αποφυγή κρίσεων και την παροχή μιας αποτελεσματικής και αποδοτικής βιομηχανικής πολιτικής·</w:t>
      </w:r>
    </w:p>
    <w:p w:rsidR="00F1115F" w:rsidRPr="00355A96" w:rsidRDefault="00355A96" w:rsidP="00355A96">
      <w:pPr>
        <w:pStyle w:val="NormalHanging12a"/>
        <w:widowControl/>
        <w:ind w:left="570" w:hanging="570"/>
        <w:rPr>
          <w:rStyle w:val="A0"/>
          <w:color w:val="000000"/>
          <w:sz w:val="24"/>
          <w:szCs w:val="24"/>
        </w:rPr>
      </w:pPr>
      <w:r w:rsidRPr="00355A96">
        <w:rPr>
          <w:rStyle w:val="A0"/>
          <w:color w:val="000000"/>
          <w:sz w:val="24"/>
          <w:szCs w:val="24"/>
        </w:rPr>
        <w:t>62.</w:t>
      </w:r>
      <w:r w:rsidRPr="00355A96">
        <w:rPr>
          <w:rStyle w:val="A0"/>
          <w:color w:val="000000"/>
          <w:sz w:val="24"/>
          <w:szCs w:val="24"/>
        </w:rPr>
        <w:tab/>
      </w:r>
      <w:r w:rsidR="00F1115F" w:rsidRPr="00355A96">
        <w:rPr>
          <w:rStyle w:val="Aucun"/>
          <w:color w:val="000000"/>
        </w:rPr>
        <w:t xml:space="preserve">προτείνει να καταστεί δυνατή η πρόσβαση των συναφών οντοτήτων/δραστηριοτήτων που σχετίζονται με την άμυνα στο πρόγραμμα </w:t>
      </w:r>
      <w:proofErr w:type="spellStart"/>
      <w:r w:rsidR="00F1115F" w:rsidRPr="00355A96">
        <w:rPr>
          <w:rStyle w:val="Aucun"/>
          <w:color w:val="000000"/>
        </w:rPr>
        <w:t>InvestEU</w:t>
      </w:r>
      <w:proofErr w:type="spellEnd"/>
      <w:r w:rsidR="00F1115F" w:rsidRPr="00355A96">
        <w:rPr>
          <w:rStyle w:val="Aucun"/>
          <w:color w:val="000000"/>
        </w:rPr>
        <w:t xml:space="preserve"> και σε άλλα ταμεία της ΕΕ ώστε να αξιοποιηθεί η ενωσιακή άμυνα για τη δημιουργία θέσεων εργασίας· επιμένει ότι πρέπει να δοθεί προτεραιότητα σε οντότητες/δραστηριότητες που σχετίζονται με </w:t>
      </w:r>
      <w:r w:rsidR="00F1115F" w:rsidRPr="00355A96">
        <w:rPr>
          <w:rStyle w:val="Aucun"/>
          <w:color w:val="000000"/>
        </w:rPr>
        <w:lastRenderedPageBreak/>
        <w:t>την άμυνα, κατά περίπτωση, με την υποστήριξη της πράξης για τα μικροκυκλώματα</w:t>
      </w:r>
      <w:r w:rsidR="00F1115F" w:rsidRPr="00355A96">
        <w:rPr>
          <w:rStyle w:val="FootnoteReference"/>
          <w:color w:val="000000"/>
        </w:rPr>
        <w:footnoteReference w:id="5"/>
      </w:r>
      <w:r w:rsidR="00F1115F" w:rsidRPr="00355A96">
        <w:rPr>
          <w:rStyle w:val="Aucun"/>
          <w:color w:val="000000"/>
        </w:rPr>
        <w:t xml:space="preserve"> και της πράξης για τις κρίσιμες πρώτες ύλες</w:t>
      </w:r>
      <w:r w:rsidR="00F1115F" w:rsidRPr="00355A96">
        <w:rPr>
          <w:rStyle w:val="FootnoteReference"/>
          <w:color w:val="000000"/>
        </w:rPr>
        <w:footnoteReference w:id="6"/>
      </w:r>
      <w:r w:rsidR="00F1115F" w:rsidRPr="00355A96">
        <w:rPr>
          <w:rStyle w:val="Aucun"/>
          <w:color w:val="000000"/>
        </w:rPr>
        <w:t>· πιστεύει ότι οι προσπάθειες απλούστευσης που εξήγγειλε η Επιτροπή πρέπει να περιλαμβάνουν πλήρως τον τομέα της άμυνας·</w:t>
      </w:r>
      <w:r w:rsidR="00F1115F" w:rsidRPr="00355A96">
        <w:t xml:space="preserve"> </w:t>
      </w:r>
      <w:r w:rsidR="00F1115F" w:rsidRPr="00355A96">
        <w:rPr>
          <w:rStyle w:val="Aucun"/>
          <w:color w:val="000000"/>
        </w:rPr>
        <w:t>καλεί την Επιτροπή να αξιοποιήσει πλήρως το δυναμικό διπλής χρήσης των διαστημικών τεχνολογιών, αντιμετωπίζοντας το διάστημα τόσο ως νέο πεδίο επιχειρήσεων όσο και ως κρίσιμο παράγοντα διευκόλυνσης των πολυτομεακών επιχειρήσεων·</w:t>
      </w:r>
      <w:r w:rsidR="00F1115F" w:rsidRPr="00355A96">
        <w:rPr>
          <w:rStyle w:val="Aucun"/>
          <w:color w:val="000000"/>
          <w:sz w:val="32"/>
        </w:rPr>
        <w:t xml:space="preserve"> </w:t>
      </w:r>
      <w:r w:rsidR="00F1115F" w:rsidRPr="00355A96">
        <w:rPr>
          <w:rStyle w:val="A0"/>
          <w:color w:val="000000"/>
          <w:sz w:val="24"/>
        </w:rPr>
        <w:t xml:space="preserve">υπογραμμίζει ότι η ΕΕ υστερεί επί του παρόντος σε μεγάλο βαθμό στις διαστημικές δυνατότητες σε σύγκριση με τους κύριους ανταγωνιστές της, και τονίζει ότι, προκειμένου να αντιμετωπιστεί αυτή η υστέρηση στις διαστημικές τεχνολογίες, τα ήδη υφιστάμενα εμβληματικά έργα (π.χ. </w:t>
      </w:r>
      <w:proofErr w:type="spellStart"/>
      <w:r w:rsidR="00F1115F" w:rsidRPr="00355A96">
        <w:rPr>
          <w:rStyle w:val="A0"/>
          <w:color w:val="000000"/>
          <w:sz w:val="24"/>
        </w:rPr>
        <w:t>Copernicus</w:t>
      </w:r>
      <w:proofErr w:type="spellEnd"/>
      <w:r w:rsidR="00F1115F" w:rsidRPr="00355A96">
        <w:rPr>
          <w:rStyle w:val="A0"/>
          <w:color w:val="000000"/>
          <w:sz w:val="24"/>
        </w:rPr>
        <w:t xml:space="preserve"> και </w:t>
      </w:r>
      <w:proofErr w:type="spellStart"/>
      <w:r w:rsidR="00F1115F" w:rsidRPr="00355A96">
        <w:rPr>
          <w:rStyle w:val="A0"/>
          <w:color w:val="000000"/>
          <w:sz w:val="24"/>
        </w:rPr>
        <w:t>Galileo</w:t>
      </w:r>
      <w:proofErr w:type="spellEnd"/>
      <w:r w:rsidR="00F1115F" w:rsidRPr="00355A96">
        <w:rPr>
          <w:rStyle w:val="A0"/>
          <w:color w:val="000000"/>
          <w:sz w:val="24"/>
        </w:rPr>
        <w:t>) θα πρέπει να ενισχυθούν ώστε να καλύπτουν και αμυντικές εφαρμογές· προτείνει, επιπλέον, η ΕΕ να συνεχίσει επειγόντως την ανάπτυξη της συστοιχίας δορυφόρων IRIS</w:t>
      </w:r>
      <w:r w:rsidR="00F1115F" w:rsidRPr="00355A96">
        <w:rPr>
          <w:rStyle w:val="A0"/>
          <w:color w:val="000000"/>
          <w:sz w:val="24"/>
          <w:vertAlign w:val="superscript"/>
        </w:rPr>
        <w:t>2</w:t>
      </w:r>
      <w:r w:rsidR="00F1115F" w:rsidRPr="00355A96">
        <w:rPr>
          <w:rStyle w:val="A0"/>
          <w:color w:val="000000"/>
          <w:sz w:val="24"/>
        </w:rPr>
        <w:t xml:space="preserve">, </w:t>
      </w:r>
      <w:r w:rsidR="00F1115F" w:rsidRPr="00355A96">
        <w:rPr>
          <w:rStyle w:val="A0"/>
          <w:color w:val="000000"/>
          <w:sz w:val="24"/>
          <w:szCs w:val="24"/>
        </w:rPr>
        <w:t>σε συνδυασμό με την ανάπτυξη περαιτέρω κοινών έργων της ΕΕ, για παράδειγμα όσον αφορά την επίγνωση του διαστημικού τομέα και τα διαστημικά συστήματα έγκαιρης προειδοποίησης για πυραύλους·</w:t>
      </w:r>
    </w:p>
    <w:p w:rsidR="00F1115F" w:rsidRPr="00355A96" w:rsidRDefault="00355A96" w:rsidP="00355A96">
      <w:pPr>
        <w:pStyle w:val="NormalHanging12a"/>
        <w:widowControl/>
        <w:ind w:left="570" w:hanging="570"/>
        <w:rPr>
          <w:szCs w:val="22"/>
          <w14:textOutline w14:w="12700" w14:cap="flat" w14:cmpd="sng" w14:algn="ctr">
            <w14:noFill/>
            <w14:prstDash w14:val="solid"/>
            <w14:miter w14:lim="400000"/>
          </w14:textOutline>
        </w:rPr>
      </w:pPr>
      <w:r w:rsidRPr="00355A96">
        <w:rPr>
          <w:szCs w:val="22"/>
          <w14:textOutline w14:w="12700" w14:cap="flat" w14:cmpd="sng" w14:algn="ctr">
            <w14:noFill/>
            <w14:prstDash w14:val="solid"/>
            <w14:miter w14:lim="400000"/>
          </w14:textOutline>
        </w:rPr>
        <w:t>63.</w:t>
      </w:r>
      <w:r w:rsidRPr="00355A96">
        <w:rPr>
          <w:szCs w:val="22"/>
          <w14:textOutline w14:w="12700" w14:cap="flat" w14:cmpd="sng" w14:algn="ctr">
            <w14:noFill/>
            <w14:prstDash w14:val="solid"/>
            <w14:miter w14:lim="400000"/>
          </w14:textOutline>
        </w:rPr>
        <w:tab/>
      </w:r>
      <w:r w:rsidR="00F1115F" w:rsidRPr="00355A96">
        <w:rPr>
          <w:rStyle w:val="Aucun"/>
          <w:color w:val="000000"/>
        </w:rPr>
        <w:t>επιμένει ότι χρειάζεται να διασφαλιστεί η γεωγραφική συνοχή λαμβανομένης υπόψη της βούλησης της ΕΕ και του Ηνωμένου Βασιλείου πρωτίστως να δημιουργήσουν εγγυήσεις ασφάλειας για την Ουκρανία και να γίνουν στενότεροι εταίροι στον τομέα της ασφάλειας, καθώς και να υπογράψουν κοινή δήλωση με συγκεκριμένες δεσμεύσεις και διαρθρωμένο διάλογο για την ενίσχυση της συνεργασίας ΕΕ-Ηνωμένου Βασιλείου σχετικά με το πλήρες φάσμα των εξωτερικών προκλήσεων και των προκλήσεων στον τομέα της ασφάλειας που αντιμετωπίζει η ήπειρος, για τις οποίες οι σχετικοί δημοσιονομικοί και κανονιστικοί όροι δεν έχουν ακόμη αποτελέσει αντικείμενο διαπραγμάτευσης, και χωρίς να παραβλέπεται η σημασία που έχει η αυτονομία της ΕΕ όσον αφορά τη λήψη αποφάσεων·</w:t>
      </w:r>
      <w:r w:rsidR="00F1115F" w:rsidRPr="00355A96">
        <w:t xml:space="preserve"> υπογραμμίζει, εν προκειμένω, τη σημασία της στενότερης συνεργασίας για την ανταλλαγή πληροφοριών επεξεργασμένων και μη, τη στρατιωτική κινητικότητα, τις πρωτοβουλίες ασφάλειας και άμυνας, τη διαχείριση κρίσεων, την κυβερνοάμυνα, τις υβριδικές απειλές, τη χειραγώγηση των πληροφοριών και τις παρεμβάσεις από το εξωτερικό και την από κοινού αντιμετώπιση κοινών απειλών·</w:t>
      </w:r>
    </w:p>
    <w:p w:rsidR="00F1115F" w:rsidRPr="00355A96" w:rsidRDefault="00355A96" w:rsidP="00355A96">
      <w:pPr>
        <w:pStyle w:val="NormalHanging12a"/>
        <w:widowControl/>
        <w:ind w:left="570" w:hanging="570"/>
        <w:rPr>
          <w:rStyle w:val="Aucun"/>
          <w:color w:val="000000"/>
          <w:szCs w:val="22"/>
          <w14:textOutline w14:w="12700" w14:cap="flat" w14:cmpd="sng" w14:algn="ctr">
            <w14:noFill/>
            <w14:prstDash w14:val="solid"/>
            <w14:miter w14:lim="400000"/>
          </w14:textOutline>
        </w:rPr>
      </w:pPr>
      <w:r w:rsidRPr="00355A96">
        <w:rPr>
          <w:rStyle w:val="Aucun"/>
          <w:color w:val="000000"/>
          <w:szCs w:val="22"/>
          <w14:textOutline w14:w="12700" w14:cap="flat" w14:cmpd="sng" w14:algn="ctr">
            <w14:noFill/>
            <w14:prstDash w14:val="solid"/>
            <w14:miter w14:lim="400000"/>
          </w14:textOutline>
        </w:rPr>
        <w:t>64.</w:t>
      </w:r>
      <w:r w:rsidRPr="00355A96">
        <w:rPr>
          <w:rStyle w:val="Aucun"/>
          <w:color w:val="000000"/>
          <w:szCs w:val="22"/>
          <w14:textOutline w14:w="12700" w14:cap="flat" w14:cmpd="sng" w14:algn="ctr">
            <w14:noFill/>
            <w14:prstDash w14:val="solid"/>
            <w14:miter w14:lim="400000"/>
          </w14:textOutline>
        </w:rPr>
        <w:tab/>
      </w:r>
      <w:r w:rsidR="00F1115F" w:rsidRPr="00355A96">
        <w:rPr>
          <w:rStyle w:val="Aucun"/>
          <w:color w:val="000000"/>
        </w:rPr>
        <w:t xml:space="preserve">ζητεί μεγαλύτερη συνοχή στη στήριξη των εταιρειών με τη μείωση του περιττού διοικητικού φόρτου και της γραφειοκρατίας, καθώς και με τη διασφάλιση πολύ ευκολότερης πρόσβασης για τις μικρές και μεσαίες επιχειρήσεις στον τομέα της άμυνας· </w:t>
      </w:r>
      <w:r w:rsidR="00F1115F" w:rsidRPr="00355A96">
        <w:rPr>
          <w:rStyle w:val="Aucun"/>
          <w:color w:val="000000"/>
          <w14:textOutline w14:w="12700" w14:cap="flat" w14:cmpd="sng" w14:algn="ctr">
            <w14:noFill/>
            <w14:prstDash w14:val="solid"/>
            <w14:miter w14:lim="400000"/>
          </w14:textOutline>
        </w:rPr>
        <w:t xml:space="preserve">υπογραμμίζει την ανάγκη επανεξέτασης, απλούστευσης και εναρμόνισης του ισχύοντος πλαισίου για τις άδειες εξαγωγής και τις άδειες </w:t>
      </w:r>
      <w:proofErr w:type="spellStart"/>
      <w:r w:rsidR="00F1115F" w:rsidRPr="00355A96">
        <w:rPr>
          <w:rStyle w:val="Aucun"/>
          <w:color w:val="000000"/>
          <w14:textOutline w14:w="12700" w14:cap="flat" w14:cmpd="sng" w14:algn="ctr">
            <w14:noFill/>
            <w14:prstDash w14:val="solid"/>
            <w14:miter w14:lim="400000"/>
          </w14:textOutline>
        </w:rPr>
        <w:t>ενδοενωσιακής</w:t>
      </w:r>
      <w:proofErr w:type="spellEnd"/>
      <w:r w:rsidR="00F1115F" w:rsidRPr="00355A96">
        <w:rPr>
          <w:rStyle w:val="Aucun"/>
          <w:color w:val="000000"/>
          <w14:textOutline w14:w="12700" w14:cap="flat" w14:cmpd="sng" w14:algn="ctr">
            <w14:noFill/>
            <w14:prstDash w14:val="solid"/>
            <w14:miter w14:lim="400000"/>
          </w14:textOutline>
        </w:rPr>
        <w:t xml:space="preserve"> μεταφοράς, καθώς και για τη διασταυρούμενη πιστοποίηση του εξοπλισμού, ως μία από τις </w:t>
      </w:r>
      <w:r w:rsidR="00F1115F" w:rsidRPr="00355A96">
        <w:rPr>
          <w:rStyle w:val="Aucun"/>
          <w:color w:val="000000"/>
          <w14:textOutline w14:w="12700" w14:cap="flat" w14:cmpd="sng" w14:algn="ctr">
            <w14:noFill/>
            <w14:prstDash w14:val="solid"/>
            <w14:miter w14:lim="400000"/>
          </w14:textOutline>
        </w:rPr>
        <w:lastRenderedPageBreak/>
        <w:t>προτεραιότητες για την προώθηση της καλύτερης συνεργασίας εντός της αγοράς και μεταξύ των κρατών μελών·</w:t>
      </w:r>
    </w:p>
    <w:p w:rsidR="00F1115F" w:rsidRPr="00355A96" w:rsidRDefault="00355A96" w:rsidP="00355A96">
      <w:pPr>
        <w:pStyle w:val="NormalHanging12a"/>
        <w:widowControl/>
        <w:ind w:left="570" w:hanging="570"/>
        <w:rPr>
          <w:szCs w:val="22"/>
          <w14:textOutline w14:w="12700" w14:cap="flat" w14:cmpd="sng" w14:algn="ctr">
            <w14:noFill/>
            <w14:prstDash w14:val="solid"/>
            <w14:miter w14:lim="400000"/>
          </w14:textOutline>
        </w:rPr>
      </w:pPr>
      <w:r w:rsidRPr="00355A96">
        <w:rPr>
          <w:szCs w:val="22"/>
          <w14:textOutline w14:w="12700" w14:cap="flat" w14:cmpd="sng" w14:algn="ctr">
            <w14:noFill/>
            <w14:prstDash w14:val="solid"/>
            <w14:miter w14:lim="400000"/>
          </w14:textOutline>
        </w:rPr>
        <w:t>65.</w:t>
      </w:r>
      <w:r w:rsidRPr="00355A96">
        <w:rPr>
          <w:szCs w:val="22"/>
          <w14:textOutline w14:w="12700" w14:cap="flat" w14:cmpd="sng" w14:algn="ctr">
            <w14:noFill/>
            <w14:prstDash w14:val="solid"/>
            <w14:miter w14:lim="400000"/>
          </w14:textOutline>
        </w:rPr>
        <w:tab/>
      </w:r>
      <w:r w:rsidR="00F1115F" w:rsidRPr="00355A96">
        <w:t>ενθαρρύνει τη θέσπιση ενός κοινού ευρωπαϊκού συστήματος πιστοποίησης των οπλικών συστημάτων και την υπέρβαση του ισχύοντος συστήματος εθνικών πιστοποιήσεων, προκειμένου να επιταχυνθεί η εισαγωγή οπλικών συστημάτων στις ένοπλες δυνάμεις των κρατών μελών·</w:t>
      </w:r>
    </w:p>
    <w:p w:rsidR="00F1115F" w:rsidRPr="00355A96" w:rsidRDefault="00355A96" w:rsidP="00355A96">
      <w:pPr>
        <w:pStyle w:val="NormalHanging12a"/>
        <w:widowControl/>
        <w:ind w:left="570" w:hanging="570"/>
        <w:rPr>
          <w:rStyle w:val="Hyperlink0"/>
          <w:szCs w:val="22"/>
        </w:rPr>
      </w:pPr>
      <w:r w:rsidRPr="00355A96">
        <w:rPr>
          <w:rStyle w:val="Hyperlink0"/>
          <w:szCs w:val="22"/>
        </w:rPr>
        <w:t>66.</w:t>
      </w:r>
      <w:r w:rsidRPr="00355A96">
        <w:rPr>
          <w:rStyle w:val="Hyperlink0"/>
          <w:szCs w:val="22"/>
        </w:rPr>
        <w:tab/>
      </w:r>
      <w:r w:rsidR="00F1115F" w:rsidRPr="00355A96">
        <w:rPr>
          <w:rStyle w:val="Aucun"/>
          <w:color w:val="000000"/>
        </w:rPr>
        <w:t>ζητεί μεγαλύτερη συνοχή στη διακυβέρνηση, καθώς η ΚΠΑΑ πρέπει να καταστεί το βασικό μέσο μιας ισχυρής Ευρώπης· θεωρεί ότι αυτό απαιτεί πραγματική σύνδεση στη διακυβέρνηση μεταξύ των κρατών μελών, της Αντιπροέδρου της Επιτροπής / Ύπατης Εκπροσώπου της Ένωσης για θέματα εξωτερικής πολιτικής και πολιτικής ασφαλείας (ΑΠ/ΥΕ) και των Επιτρόπων· παροτρύνει τα κράτη μέλη να υπερβούν την πολυπλοκότητα της διαδικασίας λήψης αποφάσεων στη διακυβέρνηση της ευρωπαϊκής άμυνας· ζητεί τη δημιουργία Συμβουλίου Υπουργών Άμυνας και τη μετάβαση από την ομοφωνία στην</w:t>
      </w:r>
      <w:r w:rsidR="00F1115F" w:rsidRPr="00355A96">
        <w:t xml:space="preserve"> </w:t>
      </w:r>
      <w:r w:rsidR="00F1115F" w:rsidRPr="00355A96">
        <w:rPr>
          <w:rStyle w:val="Hyperlink0"/>
        </w:rPr>
        <w:t>ψηφοφορία με ειδική πλειοψηφία για τις αποφάσεις στο Ευρωπαϊκό Συμβούλιο, το Συμβούλιο Υπουργών και τους οργανισμούς της ΕΕ, όπως ο ΕΟΑ, με εξαίρεση τις αποφάσεις που αφορούν στρατιωτικές επιχειρήσεις με εκτελεστική εντολή· έως τότε, ζητεί τη χρήση του άρθρου 44 ΣΕΕ για τη δημιουργία διατομεακής ειδικής ομάδας για την άμυνα στην Επιτροπή· ζητεί την ενίσχυση της δημοκρατικής λογοδοσίας μέσω της άσκησης ενισχυμένου ελέγχου από το Κοινοβούλιο·</w:t>
      </w:r>
    </w:p>
    <w:p w:rsidR="00F1115F" w:rsidRPr="00355A96" w:rsidRDefault="00355A96" w:rsidP="00355A96">
      <w:pPr>
        <w:pStyle w:val="NormalHanging12a"/>
        <w:widowControl/>
        <w:ind w:left="570" w:hanging="570"/>
        <w:rPr>
          <w:szCs w:val="22"/>
        </w:rPr>
      </w:pPr>
      <w:r w:rsidRPr="00355A96">
        <w:rPr>
          <w:szCs w:val="22"/>
        </w:rPr>
        <w:t>67.</w:t>
      </w:r>
      <w:r w:rsidRPr="00355A96">
        <w:rPr>
          <w:szCs w:val="22"/>
        </w:rPr>
        <w:tab/>
      </w:r>
      <w:r w:rsidR="00F1115F" w:rsidRPr="00355A96">
        <w:t>προτείνει την ενίσχυση του εποπτικού και ελεγκτικού ρόλου του Κοινοβουλίου, σύμφωνα με την επέκταση του ρόλου της ΕΕ στον τομέα της άμυνας· ζητεί να διοριστεί εκπρόσωπος του Κοινοβουλίου στο νέο Συμβούλιο Αμυντικής Βιομηχανικής Ετοιμότητας που προτείνεται στο πλαίσιο του EDIP, καθώς επί του παρόντος δεν συμμετέχει εκπρόσωπος του Κοινοβουλίου·</w:t>
      </w:r>
    </w:p>
    <w:p w:rsidR="00F1115F" w:rsidRPr="00355A96" w:rsidRDefault="00F1115F" w:rsidP="00974084">
      <w:pPr>
        <w:pStyle w:val="NormalHanging12a"/>
        <w:widowControl/>
        <w:ind w:left="0" w:firstLine="0"/>
        <w:rPr>
          <w:bCs/>
          <w:i/>
          <w:szCs w:val="22"/>
          <w:u w:color="0070C0"/>
          <w14:textOutline w14:w="0" w14:cap="flat" w14:cmpd="sng" w14:algn="ctr">
            <w14:noFill/>
            <w14:prstDash w14:val="solid"/>
            <w14:bevel/>
          </w14:textOutline>
        </w:rPr>
      </w:pPr>
      <w:r w:rsidRPr="00355A96">
        <w:rPr>
          <w:i/>
          <w:u w:color="0070C0"/>
          <w14:textOutline w14:w="0" w14:cap="flat" w14:cmpd="sng" w14:algn="ctr">
            <w14:noFill/>
            <w14:prstDash w14:val="solid"/>
            <w14:bevel/>
          </w14:textOutline>
        </w:rPr>
        <w:t>Κυριαρχία</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68.</w:t>
      </w:r>
      <w:r w:rsidRPr="00355A96">
        <w:rPr>
          <w:rStyle w:val="Aucun"/>
          <w:color w:val="000000"/>
          <w:szCs w:val="22"/>
        </w:rPr>
        <w:tab/>
      </w:r>
      <w:r w:rsidR="00F1115F" w:rsidRPr="00355A96">
        <w:rPr>
          <w:rStyle w:val="Aucun"/>
          <w:color w:val="000000"/>
        </w:rPr>
        <w:t>τονίζει ότι η δημιουργία μιας ενιαίας ευρωπαϊκής αμυντικής αγοράς αποτελεί προτεραιότητα, καθώς ο κατακερματισμός και η έλλειψη ανταγωνιστικότητας της ευρωπαϊκής βιομηχανίας έχουν μέχρι στιγμής παρεμποδίσει την ικανότητα της ΕΕ να αναλάβει περισσότερες ευθύνες ως πάροχος ασφάλειας· υπενθυμίζει ότι η έννοια της «αμυντικής αγοράς» συνεπάγεται πλήρη αναγνώριση του ειδικού χαρακτήρα της και κατάλληλη και συνεκτική εφαρμογή των δημόσιων πολιτικών της ΕΕ· υπενθυμίζει ότι η ευρωπαϊκή προτίμηση θα πρέπει αποτελεί στόχο στο πλαίσιο της επίτευξης αυτής της ενιαίας «αγοράς» μέσω της στενής σύνδεσης της εδαφικότητας με την προστιθέμενη αξία που δημιουργείται στο συγκεκριμένο έδαφος·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69.</w:t>
      </w:r>
      <w:r w:rsidRPr="00355A96">
        <w:rPr>
          <w:rStyle w:val="Aucun"/>
          <w:color w:val="000000"/>
          <w:szCs w:val="22"/>
        </w:rPr>
        <w:tab/>
      </w:r>
      <w:r w:rsidR="00A36FB0" w:rsidRPr="00355A96">
        <w:rPr>
          <w:rStyle w:val="Aucun"/>
          <w:color w:val="000000"/>
        </w:rPr>
        <w:t>θεωρεί ότι η ευρωπαϊκή προτίμηση πρέπει να αποτελεί την κατευθυντήρια αρχή και τη μακροπρόθεσμη φιλοδοξία των πολιτικών της ΕΕ που σχετίζονται με την ευρωπαϊκή αμυντική αγορά, προκειμένου να αναπτυχθεί και να προστατευθεί η ευρωπαϊκή τεχνολογική αριστεία· τονίζει, ωστόσο, ότι η προτίμηση αυτή δεν πρέπει να επιδιωχθεί εις βάρος της αμυντικής ετοιμότητας της Ένωσης, δεδομένης της έκτασης των διεθνών εφοδιαστικών και αξιακών αλυσίδων στον τομέα της άμυνας·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70.</w:t>
      </w:r>
      <w:r w:rsidRPr="00355A96">
        <w:rPr>
          <w:rStyle w:val="Aucun"/>
          <w:color w:val="000000"/>
          <w:szCs w:val="22"/>
        </w:rPr>
        <w:tab/>
      </w:r>
      <w:r w:rsidR="00F1115F" w:rsidRPr="00355A96">
        <w:rPr>
          <w:rStyle w:val="Aucun"/>
          <w:color w:val="000000"/>
          <w:u w:color="27292A"/>
          <w:shd w:val="clear" w:color="auto" w:fill="FFFFFF"/>
        </w:rPr>
        <w:t>απορρίπτει ένα σενάριο στο οποίο τα κονδύλια της ΕΕ συμβάλλουν στη διαιώνιση ή την εμβάθυνση της εξάρτησης από μη ευρωπαϊκούς φορείς, τόσο για την παραγωγή όσο και για την ανάπτυξη δυνατοτήτων·</w:t>
      </w:r>
    </w:p>
    <w:p w:rsidR="00F1115F" w:rsidRPr="00355A96" w:rsidRDefault="00355A96" w:rsidP="00355A96">
      <w:pPr>
        <w:pStyle w:val="NormalHanging12a"/>
        <w:widowControl/>
        <w:ind w:left="570" w:hanging="570"/>
        <w:rPr>
          <w:szCs w:val="22"/>
        </w:rPr>
      </w:pPr>
      <w:r w:rsidRPr="00355A96">
        <w:rPr>
          <w:szCs w:val="22"/>
        </w:rPr>
        <w:lastRenderedPageBreak/>
        <w:t>71.</w:t>
      </w:r>
      <w:r w:rsidRPr="00355A96">
        <w:rPr>
          <w:szCs w:val="22"/>
        </w:rPr>
        <w:tab/>
      </w:r>
      <w:r w:rsidR="00F1115F" w:rsidRPr="00355A96">
        <w:t>παροτρύνει τα κράτη μέλη να σταματήσουν να επικαλούνται το άρθρο 346 της Συνθήκης για τη λειτουργία της Ευρωπαϊκής Ένωσης ως μέσο αποφυγής της εφαρμογής της οδηγίας για τις δημόσιες συμβάσεις</w:t>
      </w:r>
      <w:r w:rsidR="00F1115F" w:rsidRPr="00355A96">
        <w:rPr>
          <w:rStyle w:val="FootnoteReference"/>
        </w:rPr>
        <w:footnoteReference w:id="7"/>
      </w:r>
      <w:r w:rsidR="00F1115F" w:rsidRPr="00355A96">
        <w:t xml:space="preserve"> (2009/81/ΕΚ), υπονομεύοντας έτσι την κοινή αγορά στον τομέα της άμυνας· </w:t>
      </w:r>
      <w:r w:rsidR="00F1115F" w:rsidRPr="00355A96">
        <w:rPr>
          <w:rStyle w:val="Hyperlink0"/>
        </w:rPr>
        <w:t xml:space="preserve">καλεί την Επιτροπή να επανεξετάσει </w:t>
      </w:r>
      <w:r w:rsidRPr="00355A96">
        <w:rPr>
          <w:rStyle w:val="Hyperlink0"/>
        </w:rPr>
        <w:t xml:space="preserve">την οδηγία </w:t>
      </w:r>
      <w:r w:rsidR="00F1115F" w:rsidRPr="00355A96">
        <w:rPr>
          <w:rStyle w:val="Hyperlink0"/>
        </w:rPr>
        <w:t>για τη μεταφορά προϊόντων συνδεόμενων με τον τομέα της άμυνας</w:t>
      </w:r>
      <w:r w:rsidR="00F1115F" w:rsidRPr="00355A96">
        <w:rPr>
          <w:rStyle w:val="FootnoteReference"/>
          <w:color w:val="000000"/>
          <w:u w:color="000000"/>
        </w:rPr>
        <w:footnoteReference w:id="8"/>
      </w:r>
      <w:r w:rsidR="00F1115F" w:rsidRPr="00355A96">
        <w:rPr>
          <w:rStyle w:val="Hyperlink0"/>
        </w:rPr>
        <w:t xml:space="preserve"> και </w:t>
      </w:r>
      <w:r w:rsidRPr="00355A96">
        <w:rPr>
          <w:rStyle w:val="Hyperlink0"/>
        </w:rPr>
        <w:t xml:space="preserve">την οδηγία για </w:t>
      </w:r>
      <w:r w:rsidR="00F1115F" w:rsidRPr="00355A96">
        <w:rPr>
          <w:rStyle w:val="Hyperlink0"/>
        </w:rPr>
        <w:t>τις δημόσιες συμβάσεις στον τομέα της άμυνας, καθώς και την οδηγία για τις ενδοκοινοτικές μεταφορές (2009/43/ΕΚ), με σκοπό την ενίσχυση της κοινής αγοράς στον τομέα της άμυνας και την εισαγωγή ευελιξίας σε καταστάσεις κρίσης όπως αυτή που αντιμετωπίζουμε επί του παρόντος·</w:t>
      </w:r>
    </w:p>
    <w:p w:rsidR="00F1115F" w:rsidRPr="00355A96" w:rsidRDefault="00355A96" w:rsidP="00355A96">
      <w:pPr>
        <w:pStyle w:val="NormalHanging12a"/>
        <w:widowControl/>
        <w:ind w:left="570" w:hanging="570"/>
        <w:rPr>
          <w:rStyle w:val="Hyperlink0"/>
          <w:rFonts w:eastAsia="Calibri"/>
          <w:szCs w:val="22"/>
          <w:u w:val="single" w:color="0070C0"/>
        </w:rPr>
      </w:pPr>
      <w:r w:rsidRPr="00355A96">
        <w:rPr>
          <w:rStyle w:val="Hyperlink0"/>
          <w:rFonts w:eastAsia="Calibri"/>
          <w:szCs w:val="22"/>
          <w:u w:color="0070C0"/>
        </w:rPr>
        <w:t>72.</w:t>
      </w:r>
      <w:r w:rsidRPr="00355A96">
        <w:rPr>
          <w:rStyle w:val="Hyperlink0"/>
          <w:rFonts w:eastAsia="Calibri"/>
          <w:szCs w:val="22"/>
          <w:u w:color="0070C0"/>
        </w:rPr>
        <w:tab/>
      </w:r>
      <w:r w:rsidR="00F1115F" w:rsidRPr="00355A96">
        <w:rPr>
          <w:rStyle w:val="Aucun"/>
          <w:color w:val="000000"/>
        </w:rPr>
        <w:t xml:space="preserve">καλεί την Επιτροπή να σχεδιάσει έναν καλύτερα χρηματοδοτούμενο, πιο στρατηγικό και πιο αποτελεσματικό διάδοχο του Ευρωπαϊκού Ταμείου Άμυνας, που θα στηρίζει την κοινή έρευνα και καινοτομία στον τομέα της άμυνας σε όλο το μήκος της αλυσίδας εφοδιασμού και θα θέτει τις προϋποθέσεις για την αντιμετώπιση των εξής τεχνολογικών προκλήσεων: προηγμένες επίμονες απειλές, τεχνητή νοημοσύνη και μηχανική μάθηση, κβαντική υπολογιστική, διαδίκτυο των πραγμάτων στον στρατιωτικό τομέα, ασφάλεια, επιθέσεις στην αλυσίδα εφοδιασμού, εκμετάλλευση τρωτών σημείων «ημέρας μηδέν» και ασφάλεια υπολογιστικού νέφους· </w:t>
      </w:r>
      <w:r w:rsidR="00F1115F" w:rsidRPr="00355A96">
        <w:rPr>
          <w:rStyle w:val="Hyperlink0"/>
        </w:rPr>
        <w:t xml:space="preserve">ζητεί να δημιουργηθεί ένας οργανισμός της ΕΕ, κατά το πρότυπο της αμερικανικής Υπηρεσίας Προηγμένων Ερευνητικών Έργων Άμυνας (DARPA), στο πλαίσιο του Ευρωπαϊκού Οργανισμού Άμυνας, ο οποίος θα πρέπει να είναι αποκλειστικά υπεύθυνος για τη στήριξη της έρευνας σε νέες ανατρεπτικές τεχνολογίες, και να διαθέτει επαρκές κεφάλαιο επιχειρηματικών συμμετοχών· </w:t>
      </w:r>
    </w:p>
    <w:p w:rsidR="00F1115F" w:rsidRPr="00355A96" w:rsidRDefault="00F1115F" w:rsidP="00974084">
      <w:pPr>
        <w:pStyle w:val="NormalHanging12a"/>
        <w:widowControl/>
        <w:ind w:left="0" w:firstLine="0"/>
        <w:rPr>
          <w:b/>
          <w:bCs/>
          <w:i/>
          <w:szCs w:val="22"/>
          <w14:textOutline w14:w="0" w14:cap="flat" w14:cmpd="sng" w14:algn="ctr">
            <w14:noFill/>
            <w14:prstDash w14:val="solid"/>
            <w14:bevel/>
          </w14:textOutline>
        </w:rPr>
      </w:pPr>
      <w:r w:rsidRPr="00355A96">
        <w:rPr>
          <w:b/>
          <w:i/>
          <w14:textOutline w14:w="0" w14:cap="flat" w14:cmpd="sng" w14:algn="ctr">
            <w14:noFill/>
            <w14:prstDash w14:val="solid"/>
            <w14:bevel/>
          </w14:textOutline>
        </w:rPr>
        <w:t>Χρηματοδότηση και επενδύσεις</w:t>
      </w:r>
    </w:p>
    <w:p w:rsidR="00F1115F" w:rsidRPr="00355A96" w:rsidRDefault="00355A96" w:rsidP="00355A96">
      <w:pPr>
        <w:pStyle w:val="NormalHanging12a"/>
        <w:widowControl/>
        <w:ind w:left="570" w:hanging="570"/>
        <w:rPr>
          <w:rStyle w:val="Hyperlink0"/>
          <w:szCs w:val="22"/>
        </w:rPr>
      </w:pPr>
      <w:r w:rsidRPr="00355A96">
        <w:rPr>
          <w:rStyle w:val="Hyperlink0"/>
          <w:szCs w:val="22"/>
        </w:rPr>
        <w:t>73.</w:t>
      </w:r>
      <w:r w:rsidRPr="00355A96">
        <w:rPr>
          <w:rStyle w:val="Hyperlink0"/>
          <w:szCs w:val="22"/>
        </w:rPr>
        <w:tab/>
      </w:r>
      <w:r w:rsidR="00F1115F" w:rsidRPr="00355A96">
        <w:rPr>
          <w:rStyle w:val="Hyperlink0"/>
        </w:rPr>
        <w:t>εκφράζει την ανησυχία του για το γεγονός ότι, χωρίς σημαντική αύξηση των επενδύσεων στον τομέα της άμυνας, δεν θα επιτευχθούν οι στόχοι της ΕΕ στον τομέα της ασφάλειας και της άμυνας, τόσο όσον αφορά τη στρατιωτική στήριξη προς την Ουκρανία όσο και τη βελτίωση της κοινής μας ασφάλειας· επισημαίνει το γεγονός ότι το κόστος της μη ετοιμότητας για τις πλέον ακραίες στρατιωτικές καταστάσεις έκτακτης ανάγκης θα ήταν πολύ υψηλότερο από το κόστος της αποφασιστικής ετοιμότητας της ΕΕ· καλεί την ΕΕ και τα κράτη μέλη της να εργαστούν για την επίτευξη συμφωνίας όσον αφορά συγκεκριμένους τρόπους και μέσα προκειμένου να αυξηθούν σημαντικά, σε βραχυπρόθεσμο έως μακροπρόθεσμο ορίζοντα, οι δημόσιες και ιδιωτικές επενδύσεις στην άμυνα και την ασφάλεια·</w:t>
      </w:r>
    </w:p>
    <w:p w:rsidR="00F1115F" w:rsidRPr="00355A96" w:rsidRDefault="00355A96" w:rsidP="00355A96">
      <w:pPr>
        <w:pStyle w:val="NormalHanging12a"/>
        <w:widowControl/>
        <w:ind w:left="570" w:hanging="570"/>
        <w:rPr>
          <w:rStyle w:val="Aucun"/>
          <w:bCs/>
          <w:color w:val="000000"/>
          <w:szCs w:val="22"/>
        </w:rPr>
      </w:pPr>
      <w:r w:rsidRPr="00355A96">
        <w:rPr>
          <w:rStyle w:val="Aucun"/>
          <w:bCs/>
          <w:color w:val="000000"/>
          <w:szCs w:val="22"/>
        </w:rPr>
        <w:lastRenderedPageBreak/>
        <w:t>74.</w:t>
      </w:r>
      <w:r w:rsidRPr="00355A96">
        <w:rPr>
          <w:rStyle w:val="Aucun"/>
          <w:bCs/>
          <w:color w:val="000000"/>
          <w:szCs w:val="22"/>
        </w:rPr>
        <w:tab/>
      </w:r>
      <w:r w:rsidR="00F1115F" w:rsidRPr="00355A96">
        <w:rPr>
          <w:rStyle w:val="Aucun"/>
          <w:color w:val="000000"/>
        </w:rPr>
        <w:t>θεωρεί ότι, στο επόμενο πολυετές δημοσιονομικό πλαίσιο (ΠΔΠ) της ΕΕ, οι γραμμές αμυντικών δαπανών θα πρέπει να αντικατοπτρίζουν τη νέα προτεραιότητα «προετοιμασίας για τις πλέον ακραίες στρατιωτικές καταστάσεις έκτακτης ανάγκης»·</w:t>
      </w:r>
    </w:p>
    <w:p w:rsidR="00F1115F" w:rsidRPr="00355A96" w:rsidRDefault="00355A96" w:rsidP="00355A96">
      <w:pPr>
        <w:pStyle w:val="NormalHanging12a"/>
        <w:widowControl/>
        <w:ind w:left="570" w:hanging="570"/>
        <w:rPr>
          <w:rStyle w:val="Hyperlink0"/>
          <w:szCs w:val="22"/>
        </w:rPr>
      </w:pPr>
      <w:r w:rsidRPr="00355A96">
        <w:rPr>
          <w:rStyle w:val="Hyperlink0"/>
          <w:szCs w:val="22"/>
        </w:rPr>
        <w:t>75.</w:t>
      </w:r>
      <w:r w:rsidRPr="00355A96">
        <w:rPr>
          <w:rStyle w:val="Hyperlink0"/>
          <w:szCs w:val="22"/>
        </w:rPr>
        <w:tab/>
      </w:r>
      <w:r w:rsidR="00F1115F" w:rsidRPr="00355A96">
        <w:rPr>
          <w:rStyle w:val="Hyperlink0"/>
        </w:rPr>
        <w:t>επιμένει ότι οι επείγουσες ανάγκες δεν μπορούν να περιμένουν μέχρι το επόμενο ΠΔΠ· επιμένει ότι πρέπει να διερευνηθούν, χωρίς καθυστέρηση, καινοτόμες λύσεις για την εξεύρεση πρόσθετης χρηματοδότησης, όπως επενδύσεις στον τομέα της άμυνας, διευκόλυνση και επιτάχυνση της ανακατεύθυνσης κονδυλίων από το ένα έργο στο άλλο, και διερεύνηση της δυνατότητας προσαρμογής των κριτηρίων χρηματοδότησης της ΕΕ ώστε να δοθεί νέα έμφαση στα κριτήρια ασφάλειας κατά την κατανομή των δαπανών·</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76.</w:t>
      </w:r>
      <w:r w:rsidRPr="00355A96">
        <w:rPr>
          <w:rStyle w:val="Aucun"/>
          <w:color w:val="000000"/>
          <w:szCs w:val="22"/>
        </w:rPr>
        <w:tab/>
      </w:r>
      <w:r w:rsidR="00F1115F" w:rsidRPr="00355A96">
        <w:rPr>
          <w:rStyle w:val="Aucun"/>
          <w:color w:val="000000"/>
        </w:rPr>
        <w:t>χαιρετίζει το σχέδιο «</w:t>
      </w:r>
      <w:proofErr w:type="spellStart"/>
      <w:r w:rsidR="00F1115F" w:rsidRPr="00355A96">
        <w:rPr>
          <w:rStyle w:val="Aucun"/>
          <w:color w:val="000000"/>
        </w:rPr>
        <w:t>ReArm</w:t>
      </w:r>
      <w:proofErr w:type="spellEnd"/>
      <w:r w:rsidR="00F1115F" w:rsidRPr="00355A96">
        <w:rPr>
          <w:rStyle w:val="Aucun"/>
          <w:color w:val="000000"/>
        </w:rPr>
        <w:t xml:space="preserve"> Europe» πέντε σημείων που πρότεινε η Πρόεδρος της Επιτροπής στις 4 Μαρτίου 2025·</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t>77.</w:t>
      </w:r>
      <w:r w:rsidRPr="00355A96">
        <w:rPr>
          <w:rStyle w:val="Aucun"/>
          <w:color w:val="000000"/>
          <w:szCs w:val="22"/>
        </w:rPr>
        <w:tab/>
      </w:r>
      <w:r w:rsidR="00F1115F" w:rsidRPr="00355A96">
        <w:rPr>
          <w:rStyle w:val="Aucun"/>
          <w:color w:val="000000"/>
          <w:u w:color="FF0000"/>
        </w:rPr>
        <w:t>υποστηρίζει σθεναρά την ιδέα ότι τα κράτη μέλη πρέπει να αυξήσουν τη χρηματοδότηση για την άμυνα και την ασφάλειά τους σε νέα επίπεδα· σημειώνει ότι ορισμένα κράτη μέλη έχουν ήδη αυξήσει τις αμυντικές δαπάνες τους στο 5 % του ΑΕΠ·</w:t>
      </w:r>
    </w:p>
    <w:p w:rsidR="00F1115F" w:rsidRPr="00355A96" w:rsidRDefault="00355A96" w:rsidP="00355A96">
      <w:pPr>
        <w:pStyle w:val="NormalHanging12a"/>
        <w:widowControl/>
        <w:ind w:left="570" w:hanging="570"/>
        <w:rPr>
          <w:szCs w:val="22"/>
        </w:rPr>
      </w:pPr>
      <w:r w:rsidRPr="00355A96">
        <w:rPr>
          <w:szCs w:val="22"/>
        </w:rPr>
        <w:t>78.</w:t>
      </w:r>
      <w:r w:rsidRPr="00355A96">
        <w:rPr>
          <w:szCs w:val="22"/>
        </w:rPr>
        <w:tab/>
      </w:r>
      <w:r w:rsidR="00F1115F" w:rsidRPr="00355A96">
        <w:t xml:space="preserve">εκφράζει την ικανοποίησή του για τις προτάσεις που διατυπώθηκαν στην πρόσφατη έκθεση </w:t>
      </w:r>
      <w:proofErr w:type="spellStart"/>
      <w:r w:rsidR="00F1115F" w:rsidRPr="00355A96">
        <w:t>Niinistö</w:t>
      </w:r>
      <w:proofErr w:type="spellEnd"/>
      <w:r w:rsidR="00F1115F" w:rsidRPr="00355A96">
        <w:t xml:space="preserve"> όσον αφορά τη χρηματοδότηση της ευρωπαϊκής άμυνας· υποστηρίζει τη θέσπιση ενός μηχανισμού για την ευρωπαϊκή άμυνα και ενός μηχανισμού για την ευρωπαϊκή ασφάλεια· ομοίως, επικροτεί και υποστηρίζει την πρόταση για τη θέσπιση προγράμματος εγγύησης των επενδύσεων με βάση το μοντέλο </w:t>
      </w:r>
      <w:proofErr w:type="spellStart"/>
      <w:r w:rsidR="00F1115F" w:rsidRPr="00355A96">
        <w:t>InvestEU</w:t>
      </w:r>
      <w:proofErr w:type="spellEnd"/>
      <w:r w:rsidR="00F1115F" w:rsidRPr="00355A96">
        <w:t>, με ανοικτή δομή για την προσέλκυση επενδύσεων από τον ιδιωτικό τομέα και την έκδοση ενός «ευρωπαϊκού προτύπου ομολόγων ετοιμότητας»·</w:t>
      </w:r>
    </w:p>
    <w:p w:rsidR="00F1115F" w:rsidRPr="00355A96" w:rsidRDefault="00355A96" w:rsidP="00355A96">
      <w:pPr>
        <w:pStyle w:val="NormalHanging12a"/>
        <w:widowControl/>
        <w:ind w:left="570" w:hanging="570"/>
        <w:rPr>
          <w:szCs w:val="22"/>
        </w:rPr>
      </w:pPr>
      <w:r w:rsidRPr="00355A96">
        <w:rPr>
          <w:szCs w:val="22"/>
        </w:rPr>
        <w:t>79.</w:t>
      </w:r>
      <w:r w:rsidRPr="00355A96">
        <w:rPr>
          <w:szCs w:val="22"/>
        </w:rPr>
        <w:tab/>
      </w:r>
      <w:r w:rsidR="00F1115F" w:rsidRPr="00355A96">
        <w:rPr>
          <w:rStyle w:val="Aucun"/>
          <w:color w:val="000000"/>
        </w:rPr>
        <w:t>είναι της άποψης ότι τα εθνικά σχέδια ανάκαμψης και ανθεκτικότητας θα πρέπει να τροποποιηθούν</w:t>
      </w:r>
      <w:r w:rsidR="00F1115F" w:rsidRPr="00355A96">
        <w:rPr>
          <w:rStyle w:val="Hyperlink0"/>
        </w:rPr>
        <w:t xml:space="preserve"> ώστε να προβλέπεται νέα χρηματοδότηση στον τομέα της άμυνας·</w:t>
      </w:r>
      <w:r w:rsidR="00F1115F" w:rsidRPr="00355A96">
        <w:t xml:space="preserve"> ζητεί, οι επενδύσεις αυτές να αντιμετωπίσουν επίσης τις ευπάθειες τόσο στις στρατιωτικές δυνατότητες όσο και στον κοινωνικό ιστό, παρέχοντάς μας τη δυνατότητα να καταπολεμήσουμε όλες τις απειλές κατά των αξιών, του κοινωνικού μοντέλου, της ασφάλειας και της </w:t>
      </w:r>
      <w:proofErr w:type="spellStart"/>
      <w:r w:rsidR="00F1115F" w:rsidRPr="00355A96">
        <w:t>άμυνάς</w:t>
      </w:r>
      <w:proofErr w:type="spellEnd"/>
      <w:r w:rsidR="00F1115F" w:rsidRPr="00355A96">
        <w:t xml:space="preserve"> μας·</w:t>
      </w:r>
    </w:p>
    <w:p w:rsidR="00F1115F" w:rsidRPr="00355A96" w:rsidRDefault="00355A96" w:rsidP="00355A96">
      <w:pPr>
        <w:pStyle w:val="NormalHanging12a"/>
        <w:widowControl/>
        <w:ind w:left="570" w:hanging="570"/>
        <w:rPr>
          <w:rStyle w:val="Hyperlink0"/>
          <w:szCs w:val="22"/>
        </w:rPr>
      </w:pPr>
      <w:r w:rsidRPr="00355A96">
        <w:rPr>
          <w:rStyle w:val="Hyperlink0"/>
          <w:szCs w:val="22"/>
        </w:rPr>
        <w:t>80.</w:t>
      </w:r>
      <w:r w:rsidRPr="00355A96">
        <w:rPr>
          <w:rStyle w:val="Hyperlink0"/>
          <w:szCs w:val="22"/>
        </w:rPr>
        <w:tab/>
      </w:r>
      <w:r w:rsidR="00F1115F" w:rsidRPr="00355A96">
        <w:rPr>
          <w:rStyle w:val="Hyperlink0"/>
        </w:rPr>
        <w:t>παροτρύνει τα κράτη μέλη να στηρίξουν τη σύσταση τράπεζας άμυνας, ασφάλειας και ανθεκτικότητας που θα λειτουργεί ως πολυμερής δανειοδοτικός οργανισμός σχεδιασμένος για την παροχή μακροπρόθεσμων δανείων με χαμηλό επιτόκιο που μπορούν να στηρίξουν βασικές προτεραιότητες εθνικής ασφάλειας, όπως ο επανεξοπλισμός, ο εκσυγχρονισμός της άμυνας, οι προσπάθειες ανοικοδόμησης στην Ουκρανία και η επαναγορά κρίσιμων υποδομών που ανήκουν επί του παρόντος σε εχθρικές χώρες εκτός ΕΕ·</w:t>
      </w:r>
    </w:p>
    <w:p w:rsidR="00F1115F" w:rsidRPr="00355A96" w:rsidRDefault="00355A96" w:rsidP="00355A96">
      <w:pPr>
        <w:pStyle w:val="NormalHanging12a"/>
        <w:widowControl/>
        <w:ind w:left="570" w:hanging="570"/>
        <w:rPr>
          <w:szCs w:val="22"/>
        </w:rPr>
      </w:pPr>
      <w:r w:rsidRPr="00355A96">
        <w:rPr>
          <w:szCs w:val="22"/>
        </w:rPr>
        <w:t>81.</w:t>
      </w:r>
      <w:r w:rsidRPr="00355A96">
        <w:rPr>
          <w:szCs w:val="22"/>
        </w:rPr>
        <w:tab/>
      </w:r>
      <w:r w:rsidR="00F1115F" w:rsidRPr="00355A96">
        <w:t>ζητεί να εξεταστεί το ενδεχόμενο να θεσπιστεί ένα σύστημα ευρωπαϊκών αμυντικών ομολόγων για την αρχική χρηματοδότηση στρατιωτικών επενδύσεων μεγάλης κλίμακας· ζητεί, ομοίως, να εξεταστεί η λύση της αξιοποίησης των αχρησιμοποίητων «</w:t>
      </w:r>
      <w:proofErr w:type="spellStart"/>
      <w:r w:rsidR="00F1115F" w:rsidRPr="00355A96">
        <w:t>κορονομολόγων</w:t>
      </w:r>
      <w:proofErr w:type="spellEnd"/>
      <w:r w:rsidR="00F1115F" w:rsidRPr="00355A96">
        <w:t xml:space="preserve">» για τη χρηματοδότηση αμυντικών μέσων, </w:t>
      </w:r>
      <w:r w:rsidR="00F1115F" w:rsidRPr="00355A96">
        <w:rPr>
          <w:rStyle w:val="Aucun"/>
          <w:color w:val="000000"/>
          <w:u w:color="FF0000"/>
        </w:rPr>
        <w:t>ώστε να συμπληρωθεί το σχέδιο της Επιτροπής «</w:t>
      </w:r>
      <w:proofErr w:type="spellStart"/>
      <w:r w:rsidR="00F1115F" w:rsidRPr="00355A96">
        <w:rPr>
          <w:rStyle w:val="Aucun"/>
          <w:color w:val="000000"/>
          <w:u w:color="FF0000"/>
        </w:rPr>
        <w:t>ReArm</w:t>
      </w:r>
      <w:proofErr w:type="spellEnd"/>
      <w:r w:rsidR="00F1115F" w:rsidRPr="00355A96">
        <w:rPr>
          <w:rStyle w:val="Aucun"/>
          <w:color w:val="000000"/>
          <w:u w:color="FF0000"/>
        </w:rPr>
        <w:t xml:space="preserve"> Europe»,</w:t>
      </w:r>
      <w:r w:rsidR="00F1115F" w:rsidRPr="00355A96">
        <w:t xml:space="preserve"> </w:t>
      </w:r>
      <w:r w:rsidR="00F1115F" w:rsidRPr="00355A96">
        <w:rPr>
          <w:rStyle w:val="Aucun"/>
          <w:color w:val="000000"/>
          <w:u w:color="FF0000"/>
        </w:rPr>
        <w:t>καθώς η ΕΕ αντιμετωπίζει επί του παρόντος την επιτακτική ανάγκη να ενισχύσει την ασφάλεια και την άμυνα για την προστασία των πολιτών της, την αποκατάσταση της αποτρεπτικής ικανότητας και τη στήριξη των συμμάχων της, πρωτίστως της Ουκρανίας·</w:t>
      </w:r>
    </w:p>
    <w:p w:rsidR="00F1115F" w:rsidRPr="00355A96" w:rsidRDefault="00355A96" w:rsidP="00355A96">
      <w:pPr>
        <w:pStyle w:val="NormalHanging12a"/>
        <w:widowControl/>
        <w:ind w:left="570" w:hanging="570"/>
        <w:rPr>
          <w:rStyle w:val="Aucun"/>
          <w:color w:val="000000"/>
          <w:szCs w:val="22"/>
        </w:rPr>
      </w:pPr>
      <w:r w:rsidRPr="00355A96">
        <w:rPr>
          <w:rStyle w:val="Aucun"/>
          <w:color w:val="000000"/>
          <w:szCs w:val="22"/>
        </w:rPr>
        <w:lastRenderedPageBreak/>
        <w:t>82.</w:t>
      </w:r>
      <w:r w:rsidRPr="00355A96">
        <w:rPr>
          <w:rStyle w:val="Aucun"/>
          <w:color w:val="000000"/>
          <w:szCs w:val="22"/>
        </w:rPr>
        <w:tab/>
      </w:r>
      <w:r w:rsidR="00F1115F" w:rsidRPr="00355A96">
        <w:rPr>
          <w:rStyle w:val="Aucun"/>
          <w:color w:val="000000"/>
        </w:rPr>
        <w:t>επαναλαμβάνει, σύμφωνα με το σχέδιο της Επιτροπής «</w:t>
      </w:r>
      <w:proofErr w:type="spellStart"/>
      <w:r w:rsidR="00F1115F" w:rsidRPr="00355A96">
        <w:rPr>
          <w:rStyle w:val="Aucun"/>
          <w:color w:val="000000"/>
        </w:rPr>
        <w:t>ReArm</w:t>
      </w:r>
      <w:proofErr w:type="spellEnd"/>
      <w:r w:rsidR="00F1115F" w:rsidRPr="00355A96">
        <w:rPr>
          <w:rStyle w:val="Aucun"/>
          <w:color w:val="000000"/>
        </w:rPr>
        <w:t xml:space="preserve"> Europe», την έκκλησή του προς την Ευρωπαϊκή Τράπεζα Επενδύσεων (</w:t>
      </w:r>
      <w:proofErr w:type="spellStart"/>
      <w:r w:rsidR="00F1115F" w:rsidRPr="00355A96">
        <w:rPr>
          <w:rStyle w:val="Aucun"/>
          <w:color w:val="000000"/>
        </w:rPr>
        <w:t>ΕΤΕπ</w:t>
      </w:r>
      <w:proofErr w:type="spellEnd"/>
      <w:r w:rsidR="00F1115F" w:rsidRPr="00355A96">
        <w:rPr>
          <w:rStyle w:val="Aucun"/>
          <w:color w:val="000000"/>
        </w:rPr>
        <w:t xml:space="preserve">) και άλλα διεθνή χρηματοπιστωτικά ιδρύματα και ιδιωτικές τράπεζες στην Ευρώπη, να επενδύσουν πιο ενεργά στην ευρωπαϊκή αμυντική βιομηχανία· </w:t>
      </w:r>
      <w:r w:rsidR="00F1115F" w:rsidRPr="00355A96">
        <w:rPr>
          <w:rStyle w:val="Hyperlink0"/>
        </w:rPr>
        <w:t>ζητεί, ειδικότερα,</w:t>
      </w:r>
      <w:r w:rsidR="00F1115F" w:rsidRPr="00355A96">
        <w:t xml:space="preserve"> την επείγουσα αναθεώρηση της δανειοδοτικής πολιτικής της </w:t>
      </w:r>
      <w:proofErr w:type="spellStart"/>
      <w:r w:rsidR="00F1115F" w:rsidRPr="00355A96">
        <w:t>ΕΤΕπ</w:t>
      </w:r>
      <w:proofErr w:type="spellEnd"/>
      <w:r w:rsidR="00F1115F" w:rsidRPr="00355A96">
        <w:t xml:space="preserve"> και την άμεση ευελιξία για την άρση των υφιστάμενων περιορισμών στη χρηματοδότηση της άμυνας</w:t>
      </w:r>
      <w:r w:rsidR="00F1115F" w:rsidRPr="00355A96">
        <w:rPr>
          <w:rStyle w:val="Aucun"/>
          <w:color w:val="000000"/>
        </w:rPr>
        <w:t>, καθώς και τη διερεύνηση της δυνατότητας έκδοσης χρεωστικών τίτλων ειδικά για τη χρηματοδότηση έργων ασφάλειας και άμυνας·</w:t>
      </w:r>
    </w:p>
    <w:p w:rsidR="00F1115F" w:rsidRPr="00355A96" w:rsidRDefault="00355A96" w:rsidP="00355A96">
      <w:pPr>
        <w:pStyle w:val="NormalHanging12a"/>
        <w:widowControl/>
        <w:ind w:left="570" w:hanging="570"/>
        <w:rPr>
          <w:szCs w:val="22"/>
        </w:rPr>
      </w:pPr>
      <w:r w:rsidRPr="00355A96">
        <w:rPr>
          <w:szCs w:val="22"/>
        </w:rPr>
        <w:t>83.</w:t>
      </w:r>
      <w:r w:rsidRPr="00355A96">
        <w:rPr>
          <w:szCs w:val="22"/>
        </w:rPr>
        <w:tab/>
      </w:r>
      <w:r w:rsidR="00F1115F" w:rsidRPr="00355A96">
        <w:t xml:space="preserve">καλεί τον Πρόεδρο του Ευρωπαϊκού Συμβουλίου </w:t>
      </w:r>
      <w:proofErr w:type="spellStart"/>
      <w:r w:rsidR="00F1115F" w:rsidRPr="00355A96">
        <w:t>António</w:t>
      </w:r>
      <w:proofErr w:type="spellEnd"/>
      <w:r w:rsidR="00F1115F" w:rsidRPr="00355A96">
        <w:t xml:space="preserve"> </w:t>
      </w:r>
      <w:proofErr w:type="spellStart"/>
      <w:r w:rsidR="00F1115F" w:rsidRPr="00355A96">
        <w:t>Costa</w:t>
      </w:r>
      <w:proofErr w:type="spellEnd"/>
      <w:r w:rsidR="00F1115F" w:rsidRPr="00355A96">
        <w:t xml:space="preserve"> να συγκαλέσει αμέσως το Ευρωπαϊκό Συμβούλιο, με βάση τα συμπεράσματα της λευκής βίβλου, ώστε οι ηγέτες της ΕΕ να μπορέσουν να συμφωνήσουν σε άμεσες και εκτεταμένες αποφάσεις για την εφαρμογή της Ευρωπαϊκής Αμυντικής Ένωσης, όπως ορίζεται στο άρθρο 42 παράγραφος 2 ΣΕΕ, και να επεξεργαστούν τα μέτρα που προσδιορίζονται στη λευκή βίβλο·</w:t>
      </w:r>
    </w:p>
    <w:p w:rsidR="00F1115F" w:rsidRPr="00355A96" w:rsidRDefault="00355A96" w:rsidP="00355A96">
      <w:pPr>
        <w:pStyle w:val="NormalHanging12a"/>
        <w:widowControl/>
        <w:ind w:left="570" w:hanging="570"/>
        <w:rPr>
          <w:szCs w:val="22"/>
        </w:rPr>
      </w:pPr>
      <w:r w:rsidRPr="00355A96">
        <w:rPr>
          <w:szCs w:val="22"/>
        </w:rPr>
        <w:t>84.</w:t>
      </w:r>
      <w:r w:rsidRPr="00355A96">
        <w:rPr>
          <w:szCs w:val="22"/>
        </w:rPr>
        <w:tab/>
      </w:r>
      <w:r w:rsidR="00F1115F" w:rsidRPr="00355A96">
        <w:t>χαιρετίζει τα αποτελέσματα του έκτακτου Ευρωπαϊκού Συμβουλίου της 6ης Μαρτίου 2025 και ζητεί από τα κράτη μέλη να ενεργήσουν αποφασιστικά κατά την προσεχή σύνοδο του Συμβουλίου, τον Μάρτιο</w:t>
      </w:r>
      <w:r w:rsidR="00974084" w:rsidRPr="00355A96">
        <w:t xml:space="preserve"> του 2025</w:t>
      </w:r>
      <w:r w:rsidR="00F1115F" w:rsidRPr="00355A96">
        <w:t>·</w:t>
      </w:r>
    </w:p>
    <w:p w:rsidR="00A36FB0" w:rsidRPr="00355A96" w:rsidRDefault="00355A96" w:rsidP="00355A96">
      <w:pPr>
        <w:pStyle w:val="NormalHanging12a"/>
        <w:widowControl/>
        <w:ind w:left="570" w:hanging="570"/>
      </w:pPr>
      <w:r w:rsidRPr="00355A96">
        <w:t>85.</w:t>
      </w:r>
      <w:r w:rsidRPr="00355A96">
        <w:tab/>
      </w:r>
      <w:r w:rsidR="00A36FB0" w:rsidRPr="00355A96">
        <w:rPr>
          <w:szCs w:val="22"/>
        </w:rPr>
        <w:t>υπογραμμίζει την ανάγκη ενίσχυσης των εταιρικών μας σχέσεων με ομονοούσες χώρες, ιδίως ευρωπαϊκές, όπως το Ηνωμένο Βασίλειο και η Νορβηγία· ζητεί ένα ευρύ σύμφωνο ασφάλειας ΕΕ-Ηνωμένου Βασιλείου, το οποίο να καλύπτει επίσης βασικά θέματα όπως η ενέργεια, η με</w:t>
      </w:r>
      <w:r w:rsidR="00A36FB0" w:rsidRPr="00355A96">
        <w:t xml:space="preserve">τανάστευση και τα κρίσιμα ορυκτά· επισημαίνει την προστιθέμενη αξία της προώθησης των </w:t>
      </w:r>
      <w:proofErr w:type="spellStart"/>
      <w:r w:rsidR="00A36FB0" w:rsidRPr="00355A96">
        <w:t>σχέσεών</w:t>
      </w:r>
      <w:proofErr w:type="spellEnd"/>
      <w:r w:rsidR="00A36FB0" w:rsidRPr="00355A96">
        <w:t xml:space="preserve"> μας με εταίρους σε παγκόσμιο επίπεδο όπως οι ΗΠΑ, η Ιαπωνία και η Αυστραλία·</w:t>
      </w:r>
    </w:p>
    <w:p w:rsidR="00A36FB0" w:rsidRPr="00355A96" w:rsidRDefault="00355A96" w:rsidP="00355A96">
      <w:pPr>
        <w:pStyle w:val="NormalHanging12a"/>
        <w:widowControl/>
        <w:ind w:left="570" w:hanging="570"/>
      </w:pPr>
      <w:r w:rsidRPr="00355A96">
        <w:t>86.</w:t>
      </w:r>
      <w:r w:rsidRPr="00355A96">
        <w:tab/>
      </w:r>
      <w:r w:rsidR="00A36FB0" w:rsidRPr="00355A96">
        <w:t>ζητεί ενισχυμένη συνεργασία με τις χώρες των Δυτικών Βαλκανίων στον τομέα της αμυντικής βιομηχανίας· τονίζει ότι οι χώρες των Δυτικών Βαλκανίων διαθέτουν σημαντική πραγματογνωσία στις αμυντικές βιομηχανίες και ότι η ΕΕ θα πρέπει να εξετάσει το ενδεχόμενο προμήθειας στρατιωτικού εξοπλισμού από χώρες των Δυτικών Βαλκανίων· τονίζει ότι η προσέγγιση αυτή θα βοηθήσει να καταστούν οι χώρες των Δυτικών Βαλκανίων ισχυρότεροι σύμμαχοι της ΕΕ·</w:t>
      </w:r>
    </w:p>
    <w:p w:rsidR="00A36FB0" w:rsidRPr="00355A96" w:rsidRDefault="00355A96" w:rsidP="00355A96">
      <w:pPr>
        <w:pStyle w:val="NormalHanging12a"/>
        <w:widowControl/>
        <w:ind w:left="570" w:hanging="570"/>
        <w:rPr>
          <w:szCs w:val="22"/>
        </w:rPr>
      </w:pPr>
      <w:r w:rsidRPr="00355A96">
        <w:rPr>
          <w:szCs w:val="22"/>
        </w:rPr>
        <w:t>87.</w:t>
      </w:r>
      <w:r w:rsidRPr="00355A96">
        <w:rPr>
          <w:szCs w:val="22"/>
        </w:rPr>
        <w:tab/>
      </w:r>
      <w:r w:rsidR="00A36FB0" w:rsidRPr="00355A96">
        <w:t xml:space="preserve">πιστεύει ότι πρέπει να καταβληθεί κάθε δυνατή προσπάθεια για τη διατήρηση και, ει δυνατόν, την προώθηση της διατλαντικής συνεργασίας σε όλους τους τομείς του στρατιωτικού και του αμυντικού τομέα, υπενθυμίζοντας παράλληλα την ανάγκη να ενισχυθεί η ευρωπαϊκή άμυνα και </w:t>
      </w:r>
      <w:r w:rsidR="00A36FB0" w:rsidRPr="00355A96">
        <w:rPr>
          <w:szCs w:val="22"/>
        </w:rPr>
        <w:t>να αναπτυχθεί μεγαλύτερη κυριαρχία·</w:t>
      </w:r>
    </w:p>
    <w:p w:rsidR="00355A96" w:rsidRPr="00355A96" w:rsidRDefault="00355A96" w:rsidP="00355A96">
      <w:pPr>
        <w:pStyle w:val="NormalHanging12a"/>
        <w:widowControl/>
        <w:ind w:left="570" w:hanging="570"/>
      </w:pPr>
      <w:r w:rsidRPr="00355A96">
        <w:t>88.</w:t>
      </w:r>
      <w:r w:rsidRPr="00355A96">
        <w:tab/>
      </w:r>
      <w:r w:rsidR="00F1115F" w:rsidRPr="00355A96">
        <w:t>σημειώνει ότι τα ανωτέρω δεν επηρεάζουν τον ιδιαίτερο χαρακτήρα της πολιτικής ασφάλειας και άμυνας ορισμένων κρατών μελών·</w:t>
      </w:r>
    </w:p>
    <w:p w:rsidR="00355A96" w:rsidRPr="00355A96" w:rsidRDefault="00355A96" w:rsidP="00355A96">
      <w:pPr>
        <w:pStyle w:val="NormalHanging12a"/>
        <w:widowControl/>
        <w:ind w:left="0" w:firstLine="0"/>
        <w:jc w:val="center"/>
        <w:rPr>
          <w:szCs w:val="22"/>
        </w:rPr>
      </w:pPr>
      <w:r w:rsidRPr="00355A96">
        <w:rPr>
          <w:szCs w:val="22"/>
        </w:rPr>
        <w:t>°</w:t>
      </w:r>
    </w:p>
    <w:p w:rsidR="00355A96" w:rsidRPr="00355A96" w:rsidRDefault="00355A96" w:rsidP="00355A96">
      <w:pPr>
        <w:pStyle w:val="NormalHanging12a"/>
        <w:widowControl/>
        <w:ind w:left="0" w:firstLine="0"/>
        <w:jc w:val="center"/>
        <w:rPr>
          <w:szCs w:val="22"/>
        </w:rPr>
      </w:pPr>
      <w:r w:rsidRPr="00355A96">
        <w:rPr>
          <w:szCs w:val="22"/>
        </w:rPr>
        <w:t>°     °</w:t>
      </w:r>
    </w:p>
    <w:p w:rsidR="00E365E1" w:rsidRPr="00355A96" w:rsidRDefault="00355A96" w:rsidP="00355A96">
      <w:pPr>
        <w:pStyle w:val="NormalHanging12a"/>
        <w:widowControl/>
        <w:ind w:left="570" w:hanging="570"/>
      </w:pPr>
      <w:r w:rsidRPr="00355A96">
        <w:t>89.</w:t>
      </w:r>
      <w:r w:rsidRPr="00355A96">
        <w:tab/>
      </w:r>
      <w:r w:rsidR="00F1115F" w:rsidRPr="00355A96">
        <w:rPr>
          <w:rStyle w:val="Hyperlink0"/>
        </w:rPr>
        <w:t>αναθέτει στην Πρόεδρό του να διαβιβάσει το παρόν ψήφισμα στο Ευρωπαϊκό Συμβούλιο, στο Συμβούλιο, στην Αντιπρόεδρο της Επιτροπής / Ύπατη Εκπρόσωπο της Ένωσης για θέματα εξωτερικής πολιτικής και πολιτικής ασφαλείας, στην Πρόεδρο της Επιτροπής και τους αρμόδιους Επιτρόπους, στους οργανισμούς άμυνας και ασφάλειας της ΕΕ, καθώς και στις κυβερνήσεις και τα κοινοβούλια των κρατών μελών.</w:t>
      </w:r>
    </w:p>
    <w:sectPr w:rsidR="00E365E1" w:rsidRPr="00355A96" w:rsidSect="003E55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5452" w:rsidRPr="003E55E4" w:rsidRDefault="00615452">
      <w:r w:rsidRPr="003E55E4">
        <w:separator/>
      </w:r>
    </w:p>
  </w:endnote>
  <w:endnote w:type="continuationSeparator" w:id="0">
    <w:p w:rsidR="00615452" w:rsidRPr="003E55E4" w:rsidRDefault="00615452">
      <w:r w:rsidRPr="003E55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RQVTG+Montserrat-Regular">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55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55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55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5452" w:rsidRPr="003E55E4" w:rsidRDefault="00615452">
      <w:r w:rsidRPr="003E55E4">
        <w:separator/>
      </w:r>
    </w:p>
  </w:footnote>
  <w:footnote w:type="continuationSeparator" w:id="0">
    <w:p w:rsidR="00615452" w:rsidRPr="003E55E4" w:rsidRDefault="00615452">
      <w:r w:rsidRPr="003E55E4">
        <w:continuationSeparator/>
      </w:r>
    </w:p>
  </w:footnote>
  <w:footnote w:id="1">
    <w:p w:rsidR="00F1115F" w:rsidRPr="003E55E4" w:rsidRDefault="00F1115F" w:rsidP="003E55E4">
      <w:pPr>
        <w:pStyle w:val="FootnoteText"/>
        <w:ind w:left="567" w:hanging="567"/>
        <w:rPr>
          <w:sz w:val="24"/>
          <w:lang w:val="el-GR"/>
        </w:rPr>
      </w:pPr>
      <w:r w:rsidRPr="003E55E4">
        <w:rPr>
          <w:rStyle w:val="FootnoteReference"/>
          <w:sz w:val="24"/>
          <w:lang w:val="el-GR"/>
        </w:rPr>
        <w:footnoteRef/>
      </w:r>
      <w:r w:rsidR="003E55E4" w:rsidRPr="003E55E4">
        <w:rPr>
          <w:sz w:val="24"/>
          <w:lang w:val="el-GR"/>
        </w:rPr>
        <w:t xml:space="preserve"> </w:t>
      </w:r>
      <w:r w:rsidR="003E55E4" w:rsidRPr="003E55E4">
        <w:rPr>
          <w:sz w:val="24"/>
          <w:lang w:val="el-GR"/>
        </w:rPr>
        <w:tab/>
      </w:r>
      <w:r w:rsidRPr="003E55E4">
        <w:rPr>
          <w:sz w:val="24"/>
          <w:lang w:val="el-GR"/>
        </w:rPr>
        <w:t xml:space="preserve">Κοινή ανακοίνωση από την Επιτροπή και τον Ύπατο Εκπρόσωπο της Ένωσης για θέματα εξωτερικής πολιτικής και πολιτικής ασφαλείας, της 18ης Μαΐου 2022, σχετικά με την ανάλυση των επενδυτικών κενών στον τομέα της άμυνας και τη μελλοντική πορεία (JOIN(2022)0024). </w:t>
      </w:r>
    </w:p>
  </w:footnote>
  <w:footnote w:id="2">
    <w:p w:rsidR="00F1115F" w:rsidRPr="003E55E4" w:rsidRDefault="00F1115F" w:rsidP="003E55E4">
      <w:pPr>
        <w:pStyle w:val="FootnoteText"/>
        <w:ind w:left="567" w:hanging="567"/>
        <w:rPr>
          <w:sz w:val="24"/>
          <w:lang w:val="el-GR"/>
        </w:rPr>
      </w:pPr>
      <w:r w:rsidRPr="003E55E4">
        <w:rPr>
          <w:rStyle w:val="FootnoteReference"/>
          <w:sz w:val="24"/>
          <w:lang w:val="el-GR"/>
        </w:rPr>
        <w:footnoteRef/>
      </w:r>
      <w:r w:rsidR="003E55E4" w:rsidRPr="003E55E4">
        <w:rPr>
          <w:sz w:val="24"/>
          <w:lang w:val="el-GR"/>
        </w:rPr>
        <w:t xml:space="preserve"> </w:t>
      </w:r>
      <w:r w:rsidR="003E55E4" w:rsidRPr="003E55E4">
        <w:rPr>
          <w:sz w:val="24"/>
          <w:lang w:val="el-GR"/>
        </w:rPr>
        <w:tab/>
      </w:r>
      <w:r w:rsidRPr="003E55E4">
        <w:rPr>
          <w:sz w:val="24"/>
          <w:lang w:val="el-GR"/>
        </w:rPr>
        <w:t>Στρατηγική πυξίδα για την ασφάλεια και την άμυνα – Για μια Ευρωπαϊκή Ένωση που προστατεύει τους πολίτες, τις αξίες και τα συμφέροντά της και συμβάλλει στη διεθνή ειρήνη και ασφάλεια, η οποία εγκρίθηκε από το Συμβούλιο στις 21 Μαρτίου 2022 και από το Ευρωπαϊκό Συμβούλιο στις 24 Μαρτίου 2022.</w:t>
      </w:r>
    </w:p>
  </w:footnote>
  <w:footnote w:id="3">
    <w:p w:rsidR="00F1115F" w:rsidRPr="003E55E4" w:rsidRDefault="00F1115F" w:rsidP="003E55E4">
      <w:pPr>
        <w:pStyle w:val="FootnoteText"/>
        <w:ind w:left="567" w:hanging="567"/>
        <w:rPr>
          <w:sz w:val="24"/>
          <w:lang w:val="el-GR"/>
        </w:rPr>
      </w:pPr>
      <w:r w:rsidRPr="003E55E4">
        <w:rPr>
          <w:rStyle w:val="FootnoteReference"/>
          <w:sz w:val="24"/>
          <w:lang w:val="el-GR"/>
        </w:rPr>
        <w:footnoteRef/>
      </w:r>
      <w:r w:rsidR="003E55E4" w:rsidRPr="003E55E4">
        <w:rPr>
          <w:sz w:val="24"/>
          <w:lang w:val="el-GR"/>
        </w:rPr>
        <w:t xml:space="preserve"> </w:t>
      </w:r>
      <w:r w:rsidR="003E55E4" w:rsidRPr="003E55E4">
        <w:rPr>
          <w:sz w:val="24"/>
          <w:lang w:val="el-GR"/>
        </w:rPr>
        <w:tab/>
      </w:r>
      <w:r w:rsidRPr="003E55E4">
        <w:rPr>
          <w:sz w:val="24"/>
          <w:lang w:val="el-GR"/>
        </w:rPr>
        <w:t xml:space="preserve">Έκθεση του </w:t>
      </w:r>
      <w:proofErr w:type="spellStart"/>
      <w:r w:rsidRPr="003E55E4">
        <w:rPr>
          <w:sz w:val="24"/>
          <w:lang w:val="el-GR"/>
        </w:rPr>
        <w:t>Mario</w:t>
      </w:r>
      <w:proofErr w:type="spellEnd"/>
      <w:r w:rsidRPr="003E55E4">
        <w:rPr>
          <w:sz w:val="24"/>
          <w:lang w:val="el-GR"/>
        </w:rPr>
        <w:t xml:space="preserve"> </w:t>
      </w:r>
      <w:proofErr w:type="spellStart"/>
      <w:r w:rsidRPr="003E55E4">
        <w:rPr>
          <w:sz w:val="24"/>
          <w:lang w:val="el-GR"/>
        </w:rPr>
        <w:t>Draghi</w:t>
      </w:r>
      <w:proofErr w:type="spellEnd"/>
      <w:r w:rsidRPr="003E55E4">
        <w:rPr>
          <w:sz w:val="24"/>
          <w:lang w:val="el-GR"/>
        </w:rPr>
        <w:t>, της 9ης Σεπτεμβρίου 2024, σχετικά με το μέλλον της ευρωπαϊκής ανταγωνιστικότητας, και ειδικότερα το τέταρτο κεφάλαιο σχετικά με την ενίσχυση της ασφάλειας και τη μείωση των εξαρτήσεων.</w:t>
      </w:r>
    </w:p>
  </w:footnote>
  <w:footnote w:id="4">
    <w:p w:rsidR="00F1115F" w:rsidRPr="003E55E4" w:rsidRDefault="00F1115F" w:rsidP="003E55E4">
      <w:pPr>
        <w:pStyle w:val="FootnoteText"/>
        <w:ind w:left="567" w:hanging="567"/>
        <w:rPr>
          <w:sz w:val="24"/>
          <w:lang w:val="el-GR"/>
        </w:rPr>
      </w:pPr>
      <w:r w:rsidRPr="003E55E4">
        <w:rPr>
          <w:rStyle w:val="FootnoteReference"/>
          <w:sz w:val="24"/>
          <w:lang w:val="el-GR"/>
        </w:rPr>
        <w:footnoteRef/>
      </w:r>
      <w:r w:rsidR="003E55E4" w:rsidRPr="003E55E4">
        <w:rPr>
          <w:sz w:val="24"/>
          <w:lang w:val="el-GR"/>
        </w:rPr>
        <w:t xml:space="preserve"> </w:t>
      </w:r>
      <w:r w:rsidR="003E55E4" w:rsidRPr="003E55E4">
        <w:rPr>
          <w:sz w:val="24"/>
          <w:lang w:val="el-GR"/>
        </w:rPr>
        <w:tab/>
      </w:r>
      <w:r w:rsidRPr="003E55E4">
        <w:rPr>
          <w:sz w:val="24"/>
          <w:lang w:val="el-GR"/>
        </w:rPr>
        <w:t xml:space="preserve">Έκθεση του </w:t>
      </w:r>
      <w:proofErr w:type="spellStart"/>
      <w:r w:rsidRPr="003E55E4">
        <w:rPr>
          <w:sz w:val="24"/>
          <w:lang w:val="el-GR"/>
        </w:rPr>
        <w:t>Sauli</w:t>
      </w:r>
      <w:proofErr w:type="spellEnd"/>
      <w:r w:rsidRPr="003E55E4">
        <w:rPr>
          <w:sz w:val="24"/>
          <w:lang w:val="el-GR"/>
        </w:rPr>
        <w:t xml:space="preserve"> </w:t>
      </w:r>
      <w:proofErr w:type="spellStart"/>
      <w:r w:rsidRPr="003E55E4">
        <w:rPr>
          <w:sz w:val="24"/>
          <w:lang w:val="el-GR"/>
        </w:rPr>
        <w:t>Niinistö</w:t>
      </w:r>
      <w:proofErr w:type="spellEnd"/>
      <w:r w:rsidR="00974084">
        <w:rPr>
          <w:sz w:val="24"/>
          <w:lang w:val="el-GR"/>
        </w:rPr>
        <w:t>,</w:t>
      </w:r>
      <w:r w:rsidRPr="003E55E4">
        <w:rPr>
          <w:sz w:val="24"/>
          <w:lang w:val="el-GR"/>
        </w:rPr>
        <w:t xml:space="preserve"> της 30ής Οκτωβρίου 2024</w:t>
      </w:r>
      <w:r w:rsidR="00974084">
        <w:rPr>
          <w:sz w:val="24"/>
          <w:lang w:val="el-GR"/>
        </w:rPr>
        <w:t>,</w:t>
      </w:r>
      <w:r w:rsidRPr="003E55E4">
        <w:rPr>
          <w:sz w:val="24"/>
          <w:lang w:val="el-GR"/>
        </w:rPr>
        <w:t xml:space="preserve"> με τίτλο «</w:t>
      </w:r>
      <w:proofErr w:type="spellStart"/>
      <w:r w:rsidRPr="003E55E4">
        <w:rPr>
          <w:sz w:val="24"/>
          <w:lang w:val="el-GR"/>
        </w:rPr>
        <w:t>Safer</w:t>
      </w:r>
      <w:proofErr w:type="spellEnd"/>
      <w:r w:rsidRPr="003E55E4">
        <w:rPr>
          <w:sz w:val="24"/>
          <w:lang w:val="el-GR"/>
        </w:rPr>
        <w:t xml:space="preserve"> </w:t>
      </w:r>
      <w:proofErr w:type="spellStart"/>
      <w:r w:rsidRPr="003E55E4">
        <w:rPr>
          <w:sz w:val="24"/>
          <w:lang w:val="el-GR"/>
        </w:rPr>
        <w:t>Together</w:t>
      </w:r>
      <w:proofErr w:type="spellEnd"/>
      <w:r w:rsidRPr="003E55E4">
        <w:rPr>
          <w:sz w:val="24"/>
          <w:lang w:val="el-GR"/>
        </w:rPr>
        <w:t xml:space="preserve">: </w:t>
      </w:r>
      <w:proofErr w:type="spellStart"/>
      <w:r w:rsidRPr="003E55E4">
        <w:rPr>
          <w:sz w:val="24"/>
          <w:lang w:val="el-GR"/>
        </w:rPr>
        <w:t>Strengthening</w:t>
      </w:r>
      <w:proofErr w:type="spellEnd"/>
      <w:r w:rsidRPr="003E55E4">
        <w:rPr>
          <w:sz w:val="24"/>
          <w:lang w:val="el-GR"/>
        </w:rPr>
        <w:t xml:space="preserve"> of </w:t>
      </w:r>
      <w:proofErr w:type="spellStart"/>
      <w:r w:rsidRPr="003E55E4">
        <w:rPr>
          <w:sz w:val="24"/>
          <w:lang w:val="el-GR"/>
        </w:rPr>
        <w:t>Europe’s</w:t>
      </w:r>
      <w:proofErr w:type="spellEnd"/>
      <w:r w:rsidRPr="003E55E4">
        <w:rPr>
          <w:sz w:val="24"/>
          <w:lang w:val="el-GR"/>
        </w:rPr>
        <w:t xml:space="preserve"> </w:t>
      </w:r>
      <w:proofErr w:type="spellStart"/>
      <w:r w:rsidRPr="003E55E4">
        <w:rPr>
          <w:sz w:val="24"/>
          <w:lang w:val="el-GR"/>
        </w:rPr>
        <w:t>Civilian</w:t>
      </w:r>
      <w:proofErr w:type="spellEnd"/>
      <w:r w:rsidRPr="003E55E4">
        <w:rPr>
          <w:sz w:val="24"/>
          <w:lang w:val="el-GR"/>
        </w:rPr>
        <w:t xml:space="preserve"> and </w:t>
      </w:r>
      <w:proofErr w:type="spellStart"/>
      <w:r w:rsidRPr="003E55E4">
        <w:rPr>
          <w:sz w:val="24"/>
          <w:lang w:val="el-GR"/>
        </w:rPr>
        <w:t>Military</w:t>
      </w:r>
      <w:proofErr w:type="spellEnd"/>
      <w:r w:rsidRPr="003E55E4">
        <w:rPr>
          <w:sz w:val="24"/>
          <w:lang w:val="el-GR"/>
        </w:rPr>
        <w:t xml:space="preserve"> </w:t>
      </w:r>
      <w:proofErr w:type="spellStart"/>
      <w:r w:rsidRPr="003E55E4">
        <w:rPr>
          <w:sz w:val="24"/>
          <w:lang w:val="el-GR"/>
        </w:rPr>
        <w:t>Preparedness</w:t>
      </w:r>
      <w:proofErr w:type="spellEnd"/>
      <w:r w:rsidRPr="003E55E4">
        <w:rPr>
          <w:sz w:val="24"/>
          <w:lang w:val="el-GR"/>
        </w:rPr>
        <w:t xml:space="preserve"> and </w:t>
      </w:r>
      <w:proofErr w:type="spellStart"/>
      <w:r w:rsidRPr="003E55E4">
        <w:rPr>
          <w:sz w:val="24"/>
          <w:lang w:val="el-GR"/>
        </w:rPr>
        <w:t>Readiness</w:t>
      </w:r>
      <w:proofErr w:type="spellEnd"/>
      <w:r w:rsidRPr="003E55E4">
        <w:rPr>
          <w:sz w:val="24"/>
          <w:lang w:val="el-GR"/>
        </w:rPr>
        <w:t xml:space="preserve">» (Πιο ασφαλείς μαζί: Ενίσχυση της </w:t>
      </w:r>
      <w:proofErr w:type="spellStart"/>
      <w:r w:rsidRPr="003E55E4">
        <w:rPr>
          <w:sz w:val="24"/>
          <w:lang w:val="el-GR"/>
        </w:rPr>
        <w:t>πολιτικοστρατιωτικής</w:t>
      </w:r>
      <w:proofErr w:type="spellEnd"/>
      <w:r w:rsidRPr="003E55E4">
        <w:rPr>
          <w:sz w:val="24"/>
          <w:lang w:val="el-GR"/>
        </w:rPr>
        <w:t xml:space="preserve"> προετοιμασίας και ετοιμότητας της Ευρώπης).</w:t>
      </w:r>
    </w:p>
  </w:footnote>
  <w:footnote w:id="5">
    <w:p w:rsidR="00F1115F" w:rsidRPr="003E55E4" w:rsidRDefault="00F1115F" w:rsidP="003E55E4">
      <w:pPr>
        <w:pStyle w:val="FootnoteText"/>
        <w:ind w:left="567" w:hanging="567"/>
        <w:rPr>
          <w:sz w:val="24"/>
          <w:lang w:val="el-GR"/>
        </w:rPr>
      </w:pPr>
      <w:r w:rsidRPr="003E55E4">
        <w:rPr>
          <w:rStyle w:val="FootnoteReference"/>
          <w:sz w:val="24"/>
          <w:lang w:val="el-GR"/>
        </w:rPr>
        <w:footnoteRef/>
      </w:r>
      <w:r w:rsidR="003E55E4" w:rsidRPr="003E55E4">
        <w:rPr>
          <w:sz w:val="24"/>
          <w:lang w:val="el-GR"/>
        </w:rPr>
        <w:t xml:space="preserve"> </w:t>
      </w:r>
      <w:r w:rsidR="003E55E4" w:rsidRPr="003E55E4">
        <w:rPr>
          <w:sz w:val="24"/>
          <w:lang w:val="el-GR"/>
        </w:rPr>
        <w:tab/>
      </w:r>
      <w:r w:rsidRPr="003E55E4">
        <w:rPr>
          <w:sz w:val="24"/>
          <w:lang w:val="el-GR"/>
        </w:rPr>
        <w:t xml:space="preserve">Κανονισμός (ΕΕ) 2023/1781 του Ευρωπαϊκού Κοινοβουλίου και του Συμβουλίου, της 13ης Σεπτεμβρίου 2023, για τη θέσπιση πλαισίου μέτρων για την ενίσχυση του οικοσυστήματος ημιαγωγών της Ευρώπης και την τροποποίηση του κανονισμού (ΕΕ) 2021/694 (κανονισμός για τα μικροκυκλώματα) (ΕΕ L 229 της 18.9.2023, σ. </w:t>
      </w:r>
      <w:r w:rsidRPr="003E55E4">
        <w:rPr>
          <w:sz w:val="24"/>
          <w:lang w:val="el-GR"/>
        </w:rPr>
        <w:t xml:space="preserve">1, ELI: </w:t>
      </w:r>
      <w:hyperlink r:id="rId1" w:history="1">
        <w:r w:rsidRPr="003E55E4">
          <w:rPr>
            <w:rStyle w:val="Hyperlink"/>
            <w:sz w:val="24"/>
            <w:lang w:val="el-GR"/>
          </w:rPr>
          <w:t>http://data.europa.eu/eli/reg/2023/1781/oj</w:t>
        </w:r>
      </w:hyperlink>
      <w:r w:rsidR="00974084">
        <w:rPr>
          <w:sz w:val="24"/>
          <w:lang w:val="el-GR"/>
        </w:rPr>
        <w:t>).</w:t>
      </w:r>
    </w:p>
  </w:footnote>
  <w:footnote w:id="6">
    <w:p w:rsidR="00F1115F" w:rsidRPr="003E55E4" w:rsidRDefault="00F1115F" w:rsidP="003E55E4">
      <w:pPr>
        <w:pStyle w:val="FootnoteText"/>
        <w:ind w:left="567" w:hanging="567"/>
        <w:rPr>
          <w:sz w:val="24"/>
          <w:lang w:val="el-GR"/>
        </w:rPr>
      </w:pPr>
      <w:r w:rsidRPr="003E55E4">
        <w:rPr>
          <w:rStyle w:val="FootnoteReference"/>
          <w:sz w:val="24"/>
          <w:lang w:val="el-GR"/>
        </w:rPr>
        <w:footnoteRef/>
      </w:r>
      <w:r w:rsidR="003E55E4" w:rsidRPr="003E55E4">
        <w:rPr>
          <w:sz w:val="24"/>
          <w:lang w:val="el-GR"/>
        </w:rPr>
        <w:t xml:space="preserve"> </w:t>
      </w:r>
      <w:r w:rsidR="003E55E4" w:rsidRPr="003E55E4">
        <w:rPr>
          <w:sz w:val="24"/>
          <w:lang w:val="el-GR"/>
        </w:rPr>
        <w:tab/>
      </w:r>
      <w:r w:rsidRPr="003E55E4">
        <w:rPr>
          <w:sz w:val="24"/>
          <w:lang w:val="el-GR"/>
        </w:rPr>
        <w:t xml:space="preserve">Κανονισμός (ΕΕ) 2024/1252 του Ευρωπαϊκού Κοινοβουλίου και του Συμβουλίου, της 11ης Απριλίου 2024, σχετικά με τη θέσπιση πλαισίου για την εξασφάλιση ασφαλούς και βιώσιμου εφοδιασμού με κρίσιμες πρώτες ύλες και την τροποποίηση των κανονισμών (ΕΕ) αριθ. </w:t>
      </w:r>
      <w:r w:rsidRPr="003E55E4">
        <w:rPr>
          <w:sz w:val="24"/>
          <w:lang w:val="el-GR"/>
        </w:rPr>
        <w:t xml:space="preserve">168/2013, (ΕΕ) 2018/858, (ΕΕ) 2018/1724 και (ΕΕ) 2019/1020, ΕΕ L, 2024/1252, 3.5.2024, ELI: </w:t>
      </w:r>
      <w:hyperlink r:id="rId2" w:history="1">
        <w:r w:rsidRPr="003E55E4">
          <w:rPr>
            <w:rStyle w:val="Hyperlink"/>
            <w:sz w:val="24"/>
            <w:lang w:val="el-GR"/>
          </w:rPr>
          <w:t>http://data.europa.eu/eli/reg/2024/1252/oj</w:t>
        </w:r>
      </w:hyperlink>
      <w:r w:rsidR="00974084">
        <w:rPr>
          <w:sz w:val="24"/>
          <w:lang w:val="el-GR"/>
        </w:rPr>
        <w:t>).</w:t>
      </w:r>
    </w:p>
  </w:footnote>
  <w:footnote w:id="7">
    <w:p w:rsidR="00F1115F" w:rsidRPr="003E55E4" w:rsidRDefault="00F1115F" w:rsidP="003E55E4">
      <w:pPr>
        <w:pStyle w:val="FootnoteText"/>
        <w:ind w:left="567" w:hanging="567"/>
        <w:rPr>
          <w:sz w:val="24"/>
          <w:lang w:val="el-GR"/>
        </w:rPr>
      </w:pPr>
      <w:r w:rsidRPr="003E55E4">
        <w:rPr>
          <w:rStyle w:val="FootnoteReference"/>
          <w:sz w:val="24"/>
          <w:lang w:val="el-GR"/>
        </w:rPr>
        <w:footnoteRef/>
      </w:r>
      <w:r w:rsidR="003E55E4" w:rsidRPr="003E55E4">
        <w:rPr>
          <w:sz w:val="24"/>
          <w:lang w:val="el-GR"/>
        </w:rPr>
        <w:t xml:space="preserve"> </w:t>
      </w:r>
      <w:r w:rsidR="003E55E4" w:rsidRPr="003E55E4">
        <w:rPr>
          <w:sz w:val="24"/>
          <w:lang w:val="el-GR"/>
        </w:rPr>
        <w:tab/>
      </w:r>
      <w:r w:rsidRPr="003E55E4">
        <w:rPr>
          <w:sz w:val="24"/>
          <w:lang w:val="el-GR"/>
        </w:rPr>
        <w:t>Οδηγία 2009/81/ΕΚ του Ευρωπαϊκού Κοινοβουλίου και του Συμβουλίου, της 13ης Ιουλίου 2009, σχετικά με τον συντονισμό των διαδικασιών σύναψης ορισμένων συμβάσεων έργων, προμηθειών και παροχής υπηρεσιών που συνάπτονται από αναθέτουσες αρχές ή αναθέτοντες φορείς στους τομείς της άμυνας και της ασφάλειας καθώς και την τροποποίηση των οδηγιών 2004/17/ΕΚ και 2004/18/ΕΚ (ΕΕ L 216 της 20.8.2009, σ. </w:t>
      </w:r>
      <w:r w:rsidRPr="003E55E4">
        <w:rPr>
          <w:sz w:val="24"/>
          <w:lang w:val="el-GR"/>
        </w:rPr>
        <w:t xml:space="preserve">76, ELI: </w:t>
      </w:r>
      <w:hyperlink r:id="rId3" w:history="1">
        <w:r w:rsidRPr="003E55E4">
          <w:rPr>
            <w:rStyle w:val="Hyperlink"/>
            <w:sz w:val="24"/>
            <w:lang w:val="el-GR"/>
          </w:rPr>
          <w:t>http://data.europa.eu/eli/dir/2009/81/oj</w:t>
        </w:r>
      </w:hyperlink>
      <w:r w:rsidR="00974084">
        <w:rPr>
          <w:sz w:val="24"/>
          <w:lang w:val="el-GR"/>
        </w:rPr>
        <w:t>).</w:t>
      </w:r>
    </w:p>
  </w:footnote>
  <w:footnote w:id="8">
    <w:p w:rsidR="00F1115F" w:rsidRPr="003E55E4" w:rsidRDefault="00F1115F" w:rsidP="003E55E4">
      <w:pPr>
        <w:pStyle w:val="FootnoteText"/>
        <w:ind w:left="567" w:hanging="567"/>
        <w:rPr>
          <w:sz w:val="24"/>
          <w:lang w:val="el-GR"/>
        </w:rPr>
      </w:pPr>
      <w:r w:rsidRPr="003E55E4">
        <w:rPr>
          <w:rStyle w:val="FootnoteReference"/>
          <w:sz w:val="24"/>
          <w:lang w:val="el-GR"/>
        </w:rPr>
        <w:footnoteRef/>
      </w:r>
      <w:r w:rsidR="003E55E4" w:rsidRPr="003E55E4">
        <w:rPr>
          <w:sz w:val="24"/>
          <w:lang w:val="el-GR"/>
        </w:rPr>
        <w:t xml:space="preserve"> </w:t>
      </w:r>
      <w:r w:rsidR="003E55E4" w:rsidRPr="003E55E4">
        <w:rPr>
          <w:sz w:val="24"/>
          <w:lang w:val="el-GR"/>
        </w:rPr>
        <w:tab/>
      </w:r>
      <w:r w:rsidRPr="003E55E4">
        <w:rPr>
          <w:sz w:val="24"/>
          <w:lang w:val="el-GR"/>
        </w:rPr>
        <w:t>Οδηγία 2009/43/ΕΚ του Ευρωπαϊκού Κοινοβουλίου και του Συμβουλίου, της 6ης Μαΐου 2009, για την απλούστευση των όρων και προϋποθέσεων για τις μεταφορές προϊόντων συνδεόμενων με τον τομέα της άμυνας εντός της Κοινότητας (ΕΕ L 146 της 10.6.2009, σ. </w:t>
      </w:r>
      <w:r w:rsidRPr="003E55E4">
        <w:rPr>
          <w:sz w:val="24"/>
          <w:lang w:val="el-GR"/>
        </w:rPr>
        <w:t xml:space="preserve">1, ELI: </w:t>
      </w:r>
      <w:hyperlink r:id="rId4" w:history="1">
        <w:r w:rsidRPr="003E55E4">
          <w:rPr>
            <w:rStyle w:val="Hyperlink"/>
            <w:sz w:val="24"/>
            <w:lang w:val="el-GR"/>
          </w:rPr>
          <w:t>http://data.europa.eu/eli/dir/2009/43/oj</w:t>
        </w:r>
      </w:hyperlink>
      <w:r w:rsidR="00974084">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55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55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E55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E6A63E9"/>
    <w:multiLevelType w:val="hybridMultilevel"/>
    <w:tmpl w:val="75CEFB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50C13"/>
    <w:multiLevelType w:val="hybridMultilevel"/>
    <w:tmpl w:val="CB8A1F04"/>
    <w:lvl w:ilvl="0" w:tplc="8556BFAC">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46/2025"/>
    <w:docVar w:name="dvlangue" w:val="EL"/>
    <w:docVar w:name="dvnumam" w:val="0"/>
    <w:docVar w:name="dvpe" w:val="769.727"/>
    <w:docVar w:name="dvtitre" w:val="Ψήφισμα του Ευρωπαϊκού Κοινοβουλίου σχετικά με τη λευκή βίβλο για το μέλλον της ευρωπαϊκής άμυνας(2025/2565(RSP))"/>
  </w:docVars>
  <w:rsids>
    <w:rsidRoot w:val="0061545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5A96"/>
    <w:rsid w:val="00361C00"/>
    <w:rsid w:val="00395FA1"/>
    <w:rsid w:val="003E15D4"/>
    <w:rsid w:val="003E55E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5452"/>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4084"/>
    <w:rsid w:val="00981893"/>
    <w:rsid w:val="00A1687D"/>
    <w:rsid w:val="00A36FB0"/>
    <w:rsid w:val="00A43E52"/>
    <w:rsid w:val="00A4678D"/>
    <w:rsid w:val="00A778C7"/>
    <w:rsid w:val="00A847A3"/>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756B"/>
    <w:rsid w:val="00D5090A"/>
    <w:rsid w:val="00D56C11"/>
    <w:rsid w:val="00D834A0"/>
    <w:rsid w:val="00D872DF"/>
    <w:rsid w:val="00D91E21"/>
    <w:rsid w:val="00DA7FCD"/>
    <w:rsid w:val="00E365E1"/>
    <w:rsid w:val="00E820A4"/>
    <w:rsid w:val="00EB006A"/>
    <w:rsid w:val="00EB4772"/>
    <w:rsid w:val="00ED169E"/>
    <w:rsid w:val="00ED4235"/>
    <w:rsid w:val="00F04346"/>
    <w:rsid w:val="00F075DC"/>
    <w:rsid w:val="00F1115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C4CBDB"/>
  <w15:chartTrackingRefBased/>
  <w15:docId w15:val="{57540DF8-C704-4AA4-956A-765751391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1115F"/>
    <w:rPr>
      <w:b/>
    </w:rPr>
  </w:style>
  <w:style w:type="paragraph" w:customStyle="1" w:styleId="NormalHanging12a">
    <w:name w:val="NormalHanging12a"/>
    <w:basedOn w:val="Normal"/>
    <w:link w:val="NormalHanging12aChar"/>
    <w:rsid w:val="00F1115F"/>
    <w:pPr>
      <w:spacing w:after="240"/>
      <w:ind w:left="567" w:hanging="567"/>
    </w:pPr>
  </w:style>
  <w:style w:type="paragraph" w:customStyle="1" w:styleId="EPComma">
    <w:name w:val="EPComma"/>
    <w:basedOn w:val="Normal"/>
    <w:link w:val="EPCommaChar"/>
    <w:rsid w:val="00F1115F"/>
    <w:pPr>
      <w:spacing w:before="480" w:after="240"/>
    </w:pPr>
  </w:style>
  <w:style w:type="character" w:customStyle="1" w:styleId="EPCommaChar">
    <w:name w:val="EPComma Char"/>
    <w:basedOn w:val="DefaultParagraphFont"/>
    <w:link w:val="EPComma"/>
    <w:rsid w:val="00F1115F"/>
    <w:rPr>
      <w:sz w:val="24"/>
      <w:lang w:val="el-GR"/>
    </w:rPr>
  </w:style>
  <w:style w:type="character" w:customStyle="1" w:styleId="NormalHanging12aChar">
    <w:name w:val="NormalHanging12a Char"/>
    <w:basedOn w:val="DefaultParagraphFont"/>
    <w:link w:val="NormalHanging12a"/>
    <w:locked/>
    <w:rsid w:val="00F1115F"/>
    <w:rPr>
      <w:sz w:val="24"/>
      <w:lang w:val="el-GR"/>
    </w:rPr>
  </w:style>
  <w:style w:type="character" w:customStyle="1" w:styleId="Aucun">
    <w:name w:val="Aucun"/>
    <w:rsid w:val="00F1115F"/>
  </w:style>
  <w:style w:type="character" w:customStyle="1" w:styleId="Hyperlink0">
    <w:name w:val="Hyperlink.0"/>
    <w:basedOn w:val="Aucun"/>
    <w:rsid w:val="00F1115F"/>
    <w:rPr>
      <w:outline w:val="0"/>
      <w:color w:val="000000"/>
      <w:u w:color="000000"/>
    </w:rPr>
  </w:style>
  <w:style w:type="character" w:customStyle="1" w:styleId="A0">
    <w:name w:val="A0"/>
    <w:uiPriority w:val="99"/>
    <w:rsid w:val="00F1115F"/>
    <w:rPr>
      <w:rFonts w:cs="YRQVTG+Montserrat-Regular"/>
      <w:color w:val="221E1F"/>
      <w:sz w:val="20"/>
      <w:szCs w:val="20"/>
    </w:rPr>
  </w:style>
  <w:style w:type="character" w:styleId="Hyperlink">
    <w:name w:val="Hyperlink"/>
    <w:basedOn w:val="DefaultParagraphFont"/>
    <w:rsid w:val="00F1115F"/>
    <w:rPr>
      <w:color w:val="0563C1" w:themeColor="hyperlink"/>
      <w:u w:val="single"/>
    </w:rPr>
  </w:style>
  <w:style w:type="paragraph" w:styleId="BalloonText">
    <w:name w:val="Balloon Text"/>
    <w:basedOn w:val="Normal"/>
    <w:link w:val="BalloonTextChar"/>
    <w:rsid w:val="00974084"/>
    <w:rPr>
      <w:rFonts w:ascii="Segoe UI" w:hAnsi="Segoe UI" w:cs="Segoe UI"/>
      <w:sz w:val="18"/>
      <w:szCs w:val="18"/>
    </w:rPr>
  </w:style>
  <w:style w:type="character" w:customStyle="1" w:styleId="BalloonTextChar">
    <w:name w:val="Balloon Text Char"/>
    <w:basedOn w:val="DefaultParagraphFont"/>
    <w:link w:val="BalloonText"/>
    <w:rsid w:val="00974084"/>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2009/81/oj" TargetMode="External"/><Relationship Id="rId2" Type="http://schemas.openxmlformats.org/officeDocument/2006/relationships/hyperlink" Target="http://data.europa.eu/eli/reg/2024/1252/oj" TargetMode="External"/><Relationship Id="rId1" Type="http://schemas.openxmlformats.org/officeDocument/2006/relationships/hyperlink" Target="http://data.europa.eu/eli/reg/2023/1781/oj" TargetMode="External"/><Relationship Id="rId4" Type="http://schemas.openxmlformats.org/officeDocument/2006/relationships/hyperlink" Target="http://data.europa.eu/eli/dir/2009/4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AAF552-A223-4EF4-BD39-AB58E07736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8809</Words>
  <Characters>52022</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60710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 </dc:creator>
  <cp:keywords/>
  <cp:lastModifiedBy>Amalia</cp:lastModifiedBy>
  <cp:revision>2</cp:revision>
  <cp:lastPrinted>2004-11-19T15:42:00Z</cp:lastPrinted>
  <dcterms:created xsi:type="dcterms:W3CDTF">2025-03-12T16:18:00Z</dcterms:created>
  <dcterms:modified xsi:type="dcterms:W3CDTF">2025-03-12T16:18:00Z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B10-0146/2025</vt:lpwstr>
  </property>
  <property fmtid="{D5CDD505-2E9C-101B-9397-08002B2CF9AE}" pid="4" name="&lt;Type&gt;">
    <vt:lpwstr>RR</vt:lpwstr>
  </property>
</Properties>
</file>