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38E7" w14:paraId="7BF405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4A745E" w14:textId="77777777" w:rsidR="00751A4A" w:rsidRPr="00B938E7" w:rsidRDefault="004872BB" w:rsidP="0010095E">
            <w:pPr>
              <w:pStyle w:val="EPName"/>
            </w:pPr>
            <w:r w:rsidRPr="00B938E7">
              <w:t>Parlament Ewropew</w:t>
            </w:r>
          </w:p>
          <w:p w14:paraId="3B5F1855" w14:textId="77777777" w:rsidR="00751A4A" w:rsidRPr="00B938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38E7">
              <w:t>2024</w:t>
            </w:r>
            <w:r w:rsidR="00817416" w:rsidRPr="00B938E7">
              <w:t>-202</w:t>
            </w:r>
            <w:r w:rsidRPr="00B938E7">
              <w:t>9</w:t>
            </w:r>
          </w:p>
        </w:tc>
        <w:tc>
          <w:tcPr>
            <w:tcW w:w="2268" w:type="dxa"/>
            <w:shd w:val="clear" w:color="auto" w:fill="auto"/>
          </w:tcPr>
          <w:p w14:paraId="4A355B15" w14:textId="77777777" w:rsidR="00751A4A" w:rsidRPr="00B938E7" w:rsidRDefault="00187494" w:rsidP="0010095E">
            <w:pPr>
              <w:pStyle w:val="EPLogo"/>
            </w:pPr>
            <w:r w:rsidRPr="00B938E7">
              <w:rPr>
                <w:noProof/>
                <w:lang w:val="en-GB"/>
              </w:rPr>
              <w:drawing>
                <wp:inline distT="0" distB="0" distL="0" distR="0" wp14:anchorId="483EFA7B" wp14:editId="331C0C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77734D" w14:textId="77777777" w:rsidR="00D058B8" w:rsidRPr="00B938E7" w:rsidRDefault="00D058B8" w:rsidP="004C5D52">
      <w:pPr>
        <w:pStyle w:val="LineTop"/>
      </w:pPr>
    </w:p>
    <w:p w14:paraId="108F36CE" w14:textId="77777777" w:rsidR="00680577" w:rsidRPr="00B938E7" w:rsidRDefault="004872BB" w:rsidP="00680577">
      <w:pPr>
        <w:pStyle w:val="EPBodyTA1"/>
      </w:pPr>
      <w:r w:rsidRPr="00B938E7">
        <w:t>TESTI ADOTTATI</w:t>
      </w:r>
    </w:p>
    <w:p w14:paraId="61362A8A" w14:textId="77777777" w:rsidR="00D058B8" w:rsidRPr="00B938E7" w:rsidRDefault="00D058B8" w:rsidP="00D058B8">
      <w:pPr>
        <w:pStyle w:val="LineBottom"/>
      </w:pPr>
    </w:p>
    <w:p w14:paraId="760AE8B1" w14:textId="77777777" w:rsidR="004872BB" w:rsidRPr="00B938E7" w:rsidRDefault="004872BB" w:rsidP="004872BB">
      <w:pPr>
        <w:pStyle w:val="ATHeading1"/>
      </w:pPr>
      <w:bookmarkStart w:id="0" w:name="TANumber"/>
      <w:r w:rsidRPr="00B938E7">
        <w:t>P10_TA(2025)00</w:t>
      </w:r>
      <w:bookmarkEnd w:id="0"/>
      <w:r w:rsidR="003E6A31" w:rsidRPr="00B938E7">
        <w:t>34</w:t>
      </w:r>
    </w:p>
    <w:p w14:paraId="1B8DB21C" w14:textId="77777777" w:rsidR="004872BB" w:rsidRPr="00B938E7" w:rsidRDefault="004872BB" w:rsidP="004872BB">
      <w:pPr>
        <w:pStyle w:val="ATHeading2"/>
      </w:pPr>
      <w:bookmarkStart w:id="1" w:name="title"/>
      <w:r w:rsidRPr="00B938E7">
        <w:t>White paper dwar il-futur tad-difiża Ewropea</w:t>
      </w:r>
      <w:bookmarkEnd w:id="1"/>
    </w:p>
    <w:p w14:paraId="25F68D8D" w14:textId="77777777" w:rsidR="00295F25" w:rsidRPr="00B938E7" w:rsidRDefault="00295F25" w:rsidP="00295F25">
      <w:pPr>
        <w:rPr>
          <w:i/>
          <w:vanish/>
        </w:rPr>
      </w:pPr>
      <w:r w:rsidRPr="00B938E7">
        <w:rPr>
          <w:i/>
        </w:rPr>
        <w:fldChar w:fldCharType="begin"/>
      </w:r>
      <w:r w:rsidRPr="00B938E7">
        <w:rPr>
          <w:i/>
        </w:rPr>
        <w:instrText xml:space="preserve"> TC"(</w:instrText>
      </w:r>
      <w:bookmarkStart w:id="2" w:name="DocNumber"/>
      <w:r w:rsidRPr="00B938E7">
        <w:rPr>
          <w:i/>
        </w:rPr>
        <w:instrText>B10-0146, 0147, 0148, 0149 u 0150/2025</w:instrText>
      </w:r>
      <w:bookmarkEnd w:id="2"/>
      <w:r w:rsidRPr="00B938E7">
        <w:rPr>
          <w:i/>
        </w:rPr>
        <w:instrText xml:space="preserve">)"\l3 \n&gt; \* MERGEFORMAT </w:instrText>
      </w:r>
      <w:r w:rsidRPr="00B938E7">
        <w:rPr>
          <w:i/>
        </w:rPr>
        <w:fldChar w:fldCharType="end"/>
      </w:r>
    </w:p>
    <w:p w14:paraId="7EA12898" w14:textId="77777777" w:rsidR="00295F25" w:rsidRPr="00B938E7" w:rsidRDefault="00295F25" w:rsidP="00295F25">
      <w:pPr>
        <w:rPr>
          <w:vanish/>
        </w:rPr>
      </w:pPr>
      <w:bookmarkStart w:id="3" w:name="PE"/>
      <w:r w:rsidRPr="00B938E7">
        <w:rPr>
          <w:vanish/>
        </w:rPr>
        <w:t>PE769.727</w:t>
      </w:r>
      <w:bookmarkEnd w:id="3"/>
    </w:p>
    <w:p w14:paraId="079F4F46" w14:textId="77777777" w:rsidR="004872BB" w:rsidRPr="00B938E7" w:rsidRDefault="004872BB" w:rsidP="004872BB">
      <w:pPr>
        <w:pStyle w:val="ATHeading3"/>
      </w:pPr>
      <w:bookmarkStart w:id="4" w:name="Sujet"/>
      <w:r w:rsidRPr="00B938E7">
        <w:t>Riżoluzzjoni tal-Parlament Ewropew tat-12 ta' Marzu 2025 dwar il-white paper dwar il-futur tad-difiża Ewropea</w:t>
      </w:r>
      <w:bookmarkEnd w:id="4"/>
      <w:r w:rsidRPr="00B938E7">
        <w:t xml:space="preserve"> </w:t>
      </w:r>
      <w:bookmarkStart w:id="5" w:name="References"/>
      <w:r w:rsidRPr="00B938E7">
        <w:t>(2025/2565(RSP))</w:t>
      </w:r>
      <w:bookmarkEnd w:id="5"/>
    </w:p>
    <w:p w14:paraId="05B0F43E" w14:textId="77777777" w:rsidR="00F63368" w:rsidRPr="00B938E7" w:rsidRDefault="00F63368" w:rsidP="00F63368">
      <w:pPr>
        <w:pStyle w:val="EPComma"/>
      </w:pPr>
      <w:bookmarkStart w:id="6" w:name="TextBodyBegin"/>
      <w:bookmarkEnd w:id="6"/>
      <w:r w:rsidRPr="00B938E7">
        <w:rPr>
          <w:i/>
        </w:rPr>
        <w:t>Il-Parlament Ewropew</w:t>
      </w:r>
      <w:r w:rsidRPr="00B938E7">
        <w:t>,</w:t>
      </w:r>
    </w:p>
    <w:p w14:paraId="7096B0C2" w14:textId="77777777" w:rsidR="00F63368" w:rsidRPr="00B938E7" w:rsidRDefault="00F63368" w:rsidP="00F63368">
      <w:pPr>
        <w:pStyle w:val="NormalHanging12a"/>
      </w:pPr>
      <w:r w:rsidRPr="00B938E7">
        <w:t>–</w:t>
      </w:r>
      <w:r w:rsidRPr="00B938E7">
        <w:tab/>
        <w:t>wara li kkunsidra l-Artikolu 136(2) u (4) tar-Regoli ta’ Proċedura tiegħu,</w:t>
      </w:r>
    </w:p>
    <w:p w14:paraId="6007F231" w14:textId="1CE2AE60" w:rsidR="00F63368" w:rsidRPr="00B938E7" w:rsidRDefault="00F63368" w:rsidP="00F63368">
      <w:pPr>
        <w:pStyle w:val="NormalHanging12a"/>
        <w:rPr>
          <w:rStyle w:val="Aucun"/>
          <w:bCs/>
          <w:color w:val="000000"/>
          <w:szCs w:val="22"/>
        </w:rPr>
      </w:pPr>
      <w:r w:rsidRPr="00B938E7">
        <w:t>A.</w:t>
      </w:r>
      <w:r w:rsidRPr="00B938E7">
        <w:rPr>
          <w:rStyle w:val="Aucun"/>
          <w:color w:val="000000"/>
        </w:rPr>
        <w:tab/>
        <w:t>billi matul l-aħħar deċennju, bidliet ġeopolitiċi kbar, amplifikati bir-ritorn ta’ gwerra fuq skala kbira fil-viċinat tagħna, heddew is-sigurtà tal-UE, tal-Istati Membri tagħha</w:t>
      </w:r>
      <w:r w:rsidR="00B938E7" w:rsidRPr="00B938E7">
        <w:rPr>
          <w:rStyle w:val="Aucun"/>
          <w:color w:val="000000"/>
        </w:rPr>
        <w:t>, tal-pajjiżi kandidati</w:t>
      </w:r>
      <w:r w:rsidRPr="00B938E7">
        <w:rPr>
          <w:rStyle w:val="Aucun"/>
          <w:color w:val="000000"/>
        </w:rPr>
        <w:t xml:space="preserve"> u taċ-ċittadini </w:t>
      </w:r>
      <w:r w:rsidR="00B938E7" w:rsidRPr="00B938E7">
        <w:rPr>
          <w:rStyle w:val="Aucun"/>
          <w:color w:val="000000"/>
        </w:rPr>
        <w:t xml:space="preserve">rispettivi </w:t>
      </w:r>
      <w:r w:rsidRPr="00B938E7">
        <w:rPr>
          <w:rStyle w:val="Aucun"/>
          <w:color w:val="000000"/>
        </w:rPr>
        <w:t>tagħh</w:t>
      </w:r>
      <w:r w:rsidR="00B938E7" w:rsidRPr="00B938E7">
        <w:rPr>
          <w:rStyle w:val="Aucun"/>
          <w:color w:val="000000"/>
        </w:rPr>
        <w:t>om</w:t>
      </w:r>
      <w:r w:rsidRPr="00B938E7">
        <w:rPr>
          <w:rStyle w:val="Aucun"/>
          <w:color w:val="000000"/>
        </w:rPr>
        <w:t>; billi l-UE bħalissa qed tiġi attakkata, b’inċidenti ibridi fi ħdan il-fruntieri tagħha, gwerra fuq skala kbira fil-viċinat tagħha u allinjament mill-ġdid tas-setgħat globali, li kollha jippreżentaw riskji reali għas-sigurtà tal-UE u taċ-ċittadini tagħha u li jirrikjedu azzjoni immedjata, ambizzjuża u deċiżiva; billi l-gwerra ta’ aggressjoni tar-Russja kontra l-Ukrajna kienet mument storiku fl-istorja Ewropea; billi l-gwerra ta’ aggressjoni ta’ Putin kontra l-Ukrajna hija rikonoxxuta b’mod ġenerali bħala attakk fuq l-ordni tal-paċi Ewropea stabbilita wara t-Tieni Gwerra Dinjija u fuq l-ordni globali kollu kemm hu;</w:t>
      </w:r>
    </w:p>
    <w:p w14:paraId="2BE33B69" w14:textId="77777777" w:rsidR="00F63368" w:rsidRPr="00B938E7" w:rsidRDefault="00F63368" w:rsidP="00F63368">
      <w:pPr>
        <w:pStyle w:val="NormalHanging12a"/>
        <w:rPr>
          <w:rStyle w:val="Aucun"/>
          <w:bCs/>
          <w:color w:val="000000"/>
          <w:szCs w:val="22"/>
        </w:rPr>
      </w:pPr>
      <w:r w:rsidRPr="00B938E7">
        <w:rPr>
          <w:rStyle w:val="Aucun"/>
          <w:color w:val="000000"/>
        </w:rPr>
        <w:t>B.</w:t>
      </w:r>
      <w:r w:rsidRPr="00B938E7">
        <w:rPr>
          <w:rStyle w:val="Aucun"/>
          <w:color w:val="000000"/>
        </w:rPr>
        <w:tab/>
        <w:t>billi l-ordni globali qed jifframmenta u qed issir dejjem aktar ikkaratterizzat minn instabbiltajiet kumplessi u profondi;</w:t>
      </w:r>
    </w:p>
    <w:p w14:paraId="476AFD6A" w14:textId="77777777" w:rsidR="00F63368" w:rsidRPr="00B938E7" w:rsidRDefault="00F63368" w:rsidP="00F63368">
      <w:pPr>
        <w:pStyle w:val="NormalHanging12a"/>
        <w:rPr>
          <w:rStyle w:val="Aucun"/>
          <w:color w:val="000000"/>
          <w:szCs w:val="22"/>
        </w:rPr>
      </w:pPr>
      <w:r w:rsidRPr="00B938E7">
        <w:t>C.</w:t>
      </w:r>
      <w:r w:rsidRPr="00B938E7">
        <w:tab/>
      </w:r>
      <w:r w:rsidRPr="00B938E7">
        <w:rPr>
          <w:rStyle w:val="Aucun"/>
          <w:color w:val="000000"/>
        </w:rPr>
        <w:t>billi ma jistax ikun hemm sigurtà Ewropea mingħajr sigurtà fil-viċinat immedjat tagħha, u din tibda mill-ħila tal-Ukrajna li tirreżisti l-gwerra ta’ aggressjoni tar-Russja;</w:t>
      </w:r>
    </w:p>
    <w:p w14:paraId="6E88B647" w14:textId="77777777" w:rsidR="00F63368" w:rsidRPr="00B938E7" w:rsidRDefault="00F63368" w:rsidP="00F63368">
      <w:pPr>
        <w:pStyle w:val="NormalHanging12a"/>
        <w:rPr>
          <w:rStyle w:val="Aucun"/>
          <w:color w:val="000000"/>
          <w:szCs w:val="22"/>
          <w:shd w:val="clear" w:color="auto" w:fill="00FF00"/>
        </w:rPr>
      </w:pPr>
      <w:r w:rsidRPr="00B938E7">
        <w:rPr>
          <w:rStyle w:val="Aucun"/>
          <w:color w:val="000000"/>
        </w:rPr>
        <w:t>D.</w:t>
      </w:r>
      <w:r w:rsidRPr="00B938E7">
        <w:rPr>
          <w:rStyle w:val="Aucun"/>
          <w:color w:val="000000"/>
        </w:rPr>
        <w:tab/>
        <w:t>billi d-dikjarazzjonijiet reċenti mill-membri tal-amministrazzjoni tal-Istati Uniti, flimkien ma’ pressjoni qawwija magħmula fuq l-Ukrajna mit-tmexxija tal-Istati Uniti, jirriflettu bidla fil-politika barranija tal-Istati Uniti peress li l-amministrazzjoni Trump qed tipproponi n-normalizzazzjoni tar-rabtiet mar-Russja u qed isir dejjem aktar ċar li l-Ewropa jeħtiġilha ssaħħaħ is-sigurtà u d-difiża tagħha biex tkun tista’ tgħin lill-Ukrajna tiddefendi lilha nnifisha;</w:t>
      </w:r>
    </w:p>
    <w:p w14:paraId="0DC5BBC8" w14:textId="77777777" w:rsidR="00F63368" w:rsidRPr="00B938E7" w:rsidRDefault="00F63368" w:rsidP="00F63368">
      <w:pPr>
        <w:pStyle w:val="NormalHanging12a"/>
        <w:rPr>
          <w:szCs w:val="22"/>
        </w:rPr>
      </w:pPr>
      <w:r w:rsidRPr="00B938E7">
        <w:rPr>
          <w:rStyle w:val="Aucun"/>
          <w:color w:val="000000"/>
        </w:rPr>
        <w:t>E.</w:t>
      </w:r>
      <w:r w:rsidRPr="00B938E7">
        <w:rPr>
          <w:rStyle w:val="Aucun"/>
          <w:color w:val="000000"/>
        </w:rPr>
        <w:tab/>
        <w:t>billi l-akbar espansjoni mgħaġġla u estensiva fil-kapaċitajiet tar-Russja qed iseħħ qrib il-fruntieri tagħha mal-Punent, filwaqt li l-UE qed tieħu ż-żmien biex issaħħaħ il-kapaċità ta’ difiża tagħha;</w:t>
      </w:r>
    </w:p>
    <w:p w14:paraId="75C1900A" w14:textId="77777777" w:rsidR="00F63368" w:rsidRPr="00B938E7" w:rsidRDefault="00F63368" w:rsidP="00F63368">
      <w:pPr>
        <w:pStyle w:val="NormalHanging12a"/>
        <w:rPr>
          <w:rStyle w:val="Aucun"/>
          <w:color w:val="000000"/>
          <w:szCs w:val="22"/>
        </w:rPr>
      </w:pPr>
      <w:r w:rsidRPr="00B938E7">
        <w:rPr>
          <w:rStyle w:val="Aucun"/>
          <w:color w:val="000000"/>
        </w:rPr>
        <w:lastRenderedPageBreak/>
        <w:t>F.</w:t>
      </w:r>
      <w:r w:rsidRPr="00B938E7">
        <w:rPr>
          <w:rStyle w:val="Aucun"/>
          <w:color w:val="000000"/>
        </w:rPr>
        <w:tab/>
        <w:t xml:space="preserve">billi ċ-Ċina, li hija xprunata mill-ambizzjoni li ssir superpotenza globali, qed tnaqqar l-ordni internazzjonali bbażata fuq ir-regoli billi qed issegwi dejjem aktar politika barranija assertiva u politika ekonomika u tal-kompetizzjoni ostili u billi tesporta prodotti b’użu doppju użati mir-Russja fil-kamp tal-battalja kontra l-Ukrajna u b’hekk qed thedded l-interessi Ewropej; billi ċ-Ċina qed tinvesti b’mod qawwi wkoll fil-forzi armati tagħha, hekk kif tuża s-saħħa ekonomika tagħha biex telimina l-kritika madwar id-dinja u qed tistinka biex tasserixxi lilha nnifisha bħala l-qawwa dominanti fir-reġjun Indo-Paċifiku; </w:t>
      </w:r>
      <w:r w:rsidRPr="00B938E7">
        <w:t>billi ċ-Ċina, permezz tal-intensifikazzjoni tal-azzjonijiet ta’ konfrontazzjoni, aggressivi u intimidatorji tagħha kontra xi wħud mill-ġirien tagħha, b’mod partikolari fl-Istrett tat-Tajwan u fil-Baħar tan-Nofsinhar taċ-Ċina, tippreżenta riskju għas-sigurtà reġjonali u globali kif ukoll għall-interessi ekonomiċi tal-UE;</w:t>
      </w:r>
    </w:p>
    <w:p w14:paraId="1DBFCC2B" w14:textId="77777777" w:rsidR="00F63368" w:rsidRPr="00B938E7" w:rsidRDefault="00F63368" w:rsidP="00F63368">
      <w:pPr>
        <w:pStyle w:val="NormalHanging12a"/>
        <w:rPr>
          <w:rStyle w:val="Aucun"/>
          <w:color w:val="000000"/>
          <w:szCs w:val="22"/>
        </w:rPr>
      </w:pPr>
      <w:r w:rsidRPr="00B938E7">
        <w:rPr>
          <w:rStyle w:val="Aucun"/>
          <w:color w:val="000000"/>
        </w:rPr>
        <w:t>G.</w:t>
      </w:r>
      <w:r w:rsidRPr="00B938E7">
        <w:rPr>
          <w:rStyle w:val="Aucun"/>
          <w:color w:val="000000"/>
        </w:rPr>
        <w:tab/>
        <w:t>billi l-impatt tal-gwerer, tat-terroriżmu, l-instabbiltà, in-nuqqas ta’ sigurtà, il-faqar u t-tibdil fil-klima fir-reġjun tas-Saħel, fil-Grigal tal-Afrika u fil-Libja, joħloq riskji serji għas-sigurtà tal-UE; billi l-instabbiltà u n-nuqqas ta’ sigurtà fil-viċinat tan-Nofsinhar u fir-reġjun tas-Saħel huma interkonnessi mill-qrib mal-ġestjoni mill-UE tal-fruntieri esterni tagħha, u jibqgħu sfida kontinwa għaliha;</w:t>
      </w:r>
    </w:p>
    <w:p w14:paraId="62083CE6" w14:textId="77777777" w:rsidR="00F63368" w:rsidRPr="00B938E7" w:rsidRDefault="00F63368" w:rsidP="00F63368">
      <w:pPr>
        <w:pStyle w:val="NormalHanging12a"/>
        <w:rPr>
          <w:rStyle w:val="Aucun"/>
          <w:color w:val="000000"/>
          <w:szCs w:val="22"/>
        </w:rPr>
      </w:pPr>
      <w:r w:rsidRPr="00B938E7">
        <w:rPr>
          <w:rStyle w:val="Aucun"/>
          <w:color w:val="000000"/>
        </w:rPr>
        <w:t>H.</w:t>
      </w:r>
      <w:r w:rsidRPr="00B938E7">
        <w:rPr>
          <w:rStyle w:val="Aucun"/>
          <w:color w:val="000000"/>
        </w:rPr>
        <w:tab/>
        <w:t>billi s-sigurtà Ewropea hija marbuta mal-istabbiltà fil-kontinent Afrikan u l-preżenza dejjem akbar ta’ atturi mhux Ewropej hija xhieda tan-nuqqas ta’ sigurtà suffiċjenti u involviment diplomatiku fir-reġjun biex dawn l-isfidi jiġu miġġielda b’mod effettiv u jiġu protetti l-interessi strateġiċi tal-UE;</w:t>
      </w:r>
    </w:p>
    <w:p w14:paraId="711534FE" w14:textId="77777777" w:rsidR="00F63368" w:rsidRPr="00B938E7" w:rsidRDefault="00F63368" w:rsidP="00F63368">
      <w:pPr>
        <w:pStyle w:val="NormalHanging12a"/>
        <w:rPr>
          <w:rStyle w:val="Aucun"/>
          <w:color w:val="000000"/>
          <w:szCs w:val="22"/>
        </w:rPr>
      </w:pPr>
      <w:r w:rsidRPr="00B938E7">
        <w:rPr>
          <w:rStyle w:val="Aucun"/>
          <w:color w:val="000000"/>
        </w:rPr>
        <w:t>I.</w:t>
      </w:r>
      <w:r w:rsidRPr="00B938E7">
        <w:rPr>
          <w:rStyle w:val="Aucun"/>
          <w:color w:val="000000"/>
        </w:rPr>
        <w:tab/>
        <w:t>billi, fid-dawl tal-ambjent estern li sejjer għall-agħar u minkejja l-isforzi li saru f’dawn l-aħħar snin biex tissaħħaħ il-preparatezza tal-UE għall-kriżijiet permezz ta’ leġiżlazzjoni, mekkaniżmi u għodod ġodda f’diversi oqsma ta’ politika, l-UE u l-Istati Membri tagħha għadhom vulnerabbli għal diversi xenarji ta’ kriżi;</w:t>
      </w:r>
    </w:p>
    <w:p w14:paraId="559EF4A0" w14:textId="77777777" w:rsidR="00F63368" w:rsidRPr="00B938E7" w:rsidRDefault="00F63368" w:rsidP="00F63368">
      <w:pPr>
        <w:pStyle w:val="NormalHanging12a"/>
        <w:rPr>
          <w:rStyle w:val="Aucun"/>
          <w:color w:val="000000"/>
        </w:rPr>
      </w:pPr>
      <w:r w:rsidRPr="00B938E7">
        <w:rPr>
          <w:rStyle w:val="Aucun"/>
          <w:color w:val="000000"/>
        </w:rPr>
        <w:t>J.</w:t>
      </w:r>
      <w:r w:rsidRPr="00B938E7">
        <w:rPr>
          <w:rStyle w:val="Aucun"/>
          <w:color w:val="000000"/>
        </w:rPr>
        <w:tab/>
        <w:t>billi hemm ħtieġa urġenti li l-politika ta’ difiża tal-UE tkompli tiġi riformata u msaħħa fid-dawl tal-esperjenza reċenti tal-gwerra tal-Ukrajna u l-użu ta’ teknoloġiji ġodda tal-gwerra;</w:t>
      </w:r>
    </w:p>
    <w:p w14:paraId="4E1B7DCF" w14:textId="77777777" w:rsidR="00B938E7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 w:rsidRPr="00B938E7">
        <w:rPr>
          <w:rStyle w:val="Aucun"/>
          <w:color w:val="000000"/>
          <w:szCs w:val="22"/>
        </w:rPr>
        <w:t>K.</w:t>
      </w:r>
      <w:r w:rsidRPr="00B938E7">
        <w:rPr>
          <w:rStyle w:val="Aucun"/>
          <w:color w:val="000000"/>
          <w:szCs w:val="22"/>
        </w:rPr>
        <w:tab/>
        <w:t>billi l-Istati Membri għandhom politiki militari u ta’ sigurtà differenti, inklużi politiki ta’ newtralità, u tali politiki għandhom jiġu rispettati;</w:t>
      </w:r>
    </w:p>
    <w:p w14:paraId="0FB64651" w14:textId="77777777" w:rsidR="00F63368" w:rsidRPr="00B938E7" w:rsidRDefault="00B938E7" w:rsidP="00F63368">
      <w:pPr>
        <w:pStyle w:val="NormalHanging12a"/>
        <w:rPr>
          <w:rStyle w:val="Aucun"/>
          <w:rFonts w:eastAsia="Calibri"/>
          <w:color w:val="000000"/>
          <w:szCs w:val="22"/>
        </w:rPr>
      </w:pPr>
      <w:r>
        <w:rPr>
          <w:rStyle w:val="Aucun"/>
          <w:color w:val="000000"/>
        </w:rPr>
        <w:t>L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billi huwa fl-interess tal-UE li l-Ukrajna titqies bħala parti integrali minn sistema ta’ sigurtà Ewropea ġenwina;</w:t>
      </w:r>
    </w:p>
    <w:p w14:paraId="5EB45C47" w14:textId="77777777" w:rsidR="00F63368" w:rsidRPr="00B938E7" w:rsidRDefault="00B938E7" w:rsidP="00F63368">
      <w:pPr>
        <w:pStyle w:val="NormalHanging12a"/>
        <w:rPr>
          <w:szCs w:val="22"/>
        </w:rPr>
      </w:pPr>
      <w:r>
        <w:t>M</w:t>
      </w:r>
      <w:r w:rsidR="00F63368" w:rsidRPr="00B938E7">
        <w:t>.</w:t>
      </w:r>
      <w:r w:rsidR="00F63368" w:rsidRPr="00B938E7">
        <w:tab/>
        <w:t>billi l-Baħar l-Iswed inbidel minn żona sekondarja għal żona militari primarja għall-UE u n-NATO, u, flimkien mal-Baħar Baltiku, dan sar reġjun strateġiku kruċjali għas-sigurtà Ewropea fil-ġlieda kontra t-theddida Russa;</w:t>
      </w:r>
    </w:p>
    <w:p w14:paraId="4844FB3D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N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</w:r>
      <w:r w:rsidR="00F63368" w:rsidRPr="00B938E7">
        <w:t>billi r-reġjun tal-Artiku qed isir dejjem aktar importanti f’termini ta’ żvilupp ekonomiku u trasport, filwaqt li, fl-istess ħin, qed jiffaċċja sfidi marbuta mat-tibdil fil-klima u l-militarizzazzjoni, kif ukoll dawk li jirriżultaw miż-żieda fil-kompetizzjoni ġeopolitika u l-migrazzjoni;</w:t>
      </w:r>
    </w:p>
    <w:p w14:paraId="19673F22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O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 xml:space="preserve">billi b’riżultat tal-investiment fit-tagħmir militari u l-munizzjon, bosta rapporti, b’mod </w:t>
      </w:r>
      <w:r w:rsidR="00F63368" w:rsidRPr="00B938E7">
        <w:rPr>
          <w:rStyle w:val="Aucun"/>
          <w:color w:val="000000"/>
        </w:rPr>
        <w:lastRenderedPageBreak/>
        <w:t>partikolari l-Analiżi tad-Diskrepanzi fl-Investimenti fid-Difiża</w:t>
      </w:r>
      <w:r w:rsidR="00F63368" w:rsidRPr="00B938E7">
        <w:rPr>
          <w:rStyle w:val="FootnoteReference"/>
          <w:color w:val="000000"/>
        </w:rPr>
        <w:footnoteReference w:id="1"/>
      </w:r>
      <w:r w:rsidR="00F63368" w:rsidRPr="00B938E7">
        <w:rPr>
          <w:rStyle w:val="Aucun"/>
          <w:color w:val="000000"/>
        </w:rPr>
        <w:t xml:space="preserve"> ta’ Mejju 2022, analizzaw distakk inkwetanti fil-kapaċità tad-difiża Ewropea;</w:t>
      </w:r>
    </w:p>
    <w:p w14:paraId="28EDCB60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P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</w:r>
      <w:r w:rsidR="00F63368" w:rsidRPr="00B938E7">
        <w:t>billi l-Boxxla Strateġika</w:t>
      </w:r>
      <w:r w:rsidR="00F63368" w:rsidRPr="00B938E7">
        <w:rPr>
          <w:rStyle w:val="FootnoteReference"/>
        </w:rPr>
        <w:footnoteReference w:id="2"/>
      </w:r>
      <w:r w:rsidR="00F63368" w:rsidRPr="00B938E7">
        <w:t xml:space="preserve"> ġiet abbozzata u nnegozjata prinċipalment qabel l-24 ta’ Frar 2022; billi l-Boxxla Strateġika hija strateġija estensiva ħafna li qajla tipprovdi gwida fir-rigward tal-ħtieġa urġenti li tinkiseb prontezza tad-difiża u li jiġu pprovduti kapaċitajiet ta’ deterrenza u ta’ difiża bħala tħejjija għall-aktar kontinġenzi militari urġenti;</w:t>
      </w:r>
    </w:p>
    <w:p w14:paraId="459FFB6A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Q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billi r-rapport ta’ Draghi dwar il-futur tal-kompetittività Ewropea</w:t>
      </w:r>
      <w:r w:rsidR="00F63368" w:rsidRPr="00B938E7">
        <w:rPr>
          <w:rStyle w:val="FootnoteReference"/>
          <w:color w:val="000000"/>
        </w:rPr>
        <w:footnoteReference w:id="3"/>
      </w:r>
      <w:r w:rsidR="00F63368" w:rsidRPr="00B938E7">
        <w:rPr>
          <w:rStyle w:val="Aucun"/>
          <w:color w:val="000000"/>
        </w:rPr>
        <w:t xml:space="preserve"> enfasizza ħtieġa ta’ finanzjament ta’ EUR 500 biljun fid-difiża Ewropea għad-deċennju li jmiss, u jissottolinja taħlita ta’ dgħjufijiet strutturali li jaffettwaw il-kompetittività tal-Bażi Industrijali u Teknoloġika tad-Difiża Ewropea tal-UE (EDTIB), u jidentifika l-frammentazzjoni, l-investiment insuffiċjenti fid-difiża pubblika u l-aċċess limitat għall-finanzjament bħala ostakli għal EDTIB effettiv;</w:t>
      </w:r>
    </w:p>
    <w:p w14:paraId="257CEDAC" w14:textId="77777777" w:rsidR="00F63368" w:rsidRPr="00B938E7" w:rsidRDefault="00B938E7" w:rsidP="00F63368">
      <w:pPr>
        <w:pStyle w:val="NormalHanging12a"/>
        <w:rPr>
          <w:szCs w:val="22"/>
        </w:rPr>
      </w:pPr>
      <w:r>
        <w:t>R</w:t>
      </w:r>
      <w:r w:rsidR="00F63368" w:rsidRPr="00B938E7">
        <w:t>.</w:t>
      </w:r>
      <w:r w:rsidR="00F63368" w:rsidRPr="00B938E7">
        <w:tab/>
        <w:t>billi r-rapport ta’ Niinistö</w:t>
      </w:r>
      <w:r w:rsidR="00F63368" w:rsidRPr="00B938E7">
        <w:rPr>
          <w:rStyle w:val="FootnoteReference"/>
        </w:rPr>
        <w:footnoteReference w:id="4"/>
      </w:r>
      <w:r w:rsidR="00F63368" w:rsidRPr="00B938E7">
        <w:t xml:space="preserve"> jissottolinja l-fatt li l-UE u l-Istati Membri tagħha għadhom mhumiex ippreparati bis-sħiħ għax-xenarji ta’ kriżi transsettorjali jew multidimensjonali l-aktar severi;</w:t>
      </w:r>
    </w:p>
    <w:p w14:paraId="44B6A2FF" w14:textId="77777777" w:rsidR="00F63368" w:rsidRPr="00B938E7" w:rsidRDefault="00B938E7" w:rsidP="00F63368">
      <w:pPr>
        <w:pStyle w:val="NormalHanging12a"/>
        <w:rPr>
          <w:rFonts w:eastAsia="PMingLiU"/>
          <w:szCs w:val="22"/>
        </w:rPr>
      </w:pPr>
      <w:r>
        <w:t>S</w:t>
      </w:r>
      <w:r w:rsidR="00F63368" w:rsidRPr="00B938E7">
        <w:t>.</w:t>
      </w:r>
      <w:r w:rsidR="00F63368" w:rsidRPr="00B938E7">
        <w:tab/>
        <w:t>billi l-bini tal-kapaċitajiet tad-difiża u l-adattament tagħhom għall-ħtiġijiet militari jirrikjedu kultura strateġika komuni u perċezzjoni u valutazzjoni tat-theddid kondiviżi, kif ukoll l-iżvilupp ta’ soluzzjonijiet li għandhom jiġu kkombinati fid-duttrina u fil-kunċetti;</w:t>
      </w:r>
    </w:p>
    <w:p w14:paraId="2D97DD5D" w14:textId="77777777" w:rsidR="00F63368" w:rsidRPr="00B938E7" w:rsidRDefault="00B938E7" w:rsidP="00F63368">
      <w:pPr>
        <w:pStyle w:val="NormalHanging12a"/>
        <w:rPr>
          <w:rFonts w:eastAsia="PMingLiU"/>
          <w:szCs w:val="22"/>
        </w:rPr>
      </w:pPr>
      <w:r>
        <w:t>T</w:t>
      </w:r>
      <w:r w:rsidR="00F63368" w:rsidRPr="00B938E7">
        <w:t>.</w:t>
      </w:r>
      <w:r w:rsidR="00F63368" w:rsidRPr="00B938E7">
        <w:tab/>
        <w:t>billi l-kapaċità tal-UE li tieħu azzjoni deċiżiva b’reazzjoni għat-theddidiet esterni ġiet ripetutament imfixkla mir-rekwiżit tal-unanimità, u li ċerti Stati Membri u pajjiżi kandidati mblukkaw jew dewmu l-għajnuna militari kritika għall-Ukrajna u b’hekk imminaw is-sigurtà Ewropea;</w:t>
      </w:r>
    </w:p>
    <w:p w14:paraId="361412A0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U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billi fid-dawl tal-isfidi u l-analiżijiet imsemmija hawn fuq, il-President tal-Kummissjoni Ewropea inkarigat lill-Kummissarju għad-Difiża u għall-Ispazju u lir-Rappreżentant Għoli tal-Unjoni għall-Affarijiet Barranin u l-Politika ta’ Sigurtà biex jippreżentaw white paper dwar il-futur tad-difiża Ewropea fl-ewwel 100 jum tal-mandat tagħhom;</w:t>
      </w:r>
    </w:p>
    <w:p w14:paraId="3B1B55CC" w14:textId="77777777" w:rsidR="00F63368" w:rsidRPr="00B938E7" w:rsidRDefault="00B938E7" w:rsidP="00F63368">
      <w:pPr>
        <w:pStyle w:val="NormalHanging12a"/>
        <w:rPr>
          <w:rStyle w:val="Aucun"/>
          <w:szCs w:val="22"/>
        </w:rPr>
      </w:pPr>
      <w:r>
        <w:t>V</w:t>
      </w:r>
      <w:r w:rsidR="00F63368" w:rsidRPr="00B938E7">
        <w:t>.</w:t>
      </w:r>
      <w:r w:rsidR="00F63368" w:rsidRPr="00B938E7">
        <w:tab/>
        <w:t>billi l-Parlament u l-esperti ilhom jitolbu white paper dwar id-difiża għal aktar minn għaxar snin;</w:t>
      </w:r>
      <w:bookmarkStart w:id="7" w:name="_GoBack"/>
      <w:bookmarkEnd w:id="7"/>
    </w:p>
    <w:p w14:paraId="22B74C80" w14:textId="77777777" w:rsidR="00F63368" w:rsidRPr="00B938E7" w:rsidRDefault="00F63368" w:rsidP="00F63368">
      <w:pPr>
        <w:pStyle w:val="NormalHanging12a"/>
        <w:rPr>
          <w:bCs/>
          <w:szCs w:val="22"/>
          <w:u w:val="single" w:color="0070C0"/>
        </w:rPr>
      </w:pPr>
      <w:r w:rsidRPr="00B938E7">
        <w:rPr>
          <w:rStyle w:val="Aucun"/>
          <w:color w:val="000000"/>
        </w:rPr>
        <w:lastRenderedPageBreak/>
        <w:tab/>
      </w:r>
      <w:r w:rsidRPr="00B938E7">
        <w:rPr>
          <w:b/>
          <w:i/>
        </w:rPr>
        <w:t>Żmien storiku għad-difiża Ewropea: “li ssir fornitur ġenwin tas-sigurtà”</w:t>
      </w:r>
    </w:p>
    <w:p w14:paraId="6CFE98B9" w14:textId="77777777" w:rsidR="00F63368" w:rsidRPr="00B938E7" w:rsidRDefault="00F63368" w:rsidP="00F63368">
      <w:pPr>
        <w:pStyle w:val="NormalHanging12a"/>
        <w:rPr>
          <w:rStyle w:val="Aucun"/>
          <w:color w:val="000000"/>
          <w:szCs w:val="22"/>
        </w:rPr>
      </w:pPr>
      <w:r w:rsidRPr="00B938E7">
        <w:rPr>
          <w:rStyle w:val="Aucun"/>
          <w:color w:val="000000"/>
        </w:rPr>
        <w:t>1.</w:t>
      </w:r>
      <w:r w:rsidRPr="00B938E7">
        <w:rPr>
          <w:rStyle w:val="Aucun"/>
          <w:color w:val="000000"/>
        </w:rPr>
        <w:tab/>
        <w:t>Iqis li l-UE jeħtiġilha li taġixxi b’urġenza biex tiżgura s-sigurtà awtonoma tagħha stess, issaħħaħ is-sħubijiet tagħha ma’ sħab tal-istess fehma u tnaqqas b’mod sinifikanti d-dipendenzi tagħha fuq pajjiżi mhux tal-UE; jenfasizza, għalhekk, li l-UE issa tinsab f’punt ta’ bidla fl-istorja u fil-kostruzzjoni tagħha; jinsisti li m’għadx għandna l-għażla li “nibqgħu għaddejjin qisu xejn mhux xejn” peress li dan iwassal għat-tmiem ta’ Ewropa sikura u sigura; iqis li l-UE u l-Istati Membri tagħha jeħtiġilhom jagħżlu bejn li jgħaqqdu l-forzi tagħhom u jaħdmu flimkien biex jegħlbu t-theddidiet u l-attakki kontra s-sigurtà tal-UE, u li jfendu għal rashom esposti għal avversarji aggressivi u sħab mhux prevedibbli;</w:t>
      </w:r>
    </w:p>
    <w:p w14:paraId="7E35E352" w14:textId="77777777" w:rsidR="00F63368" w:rsidRPr="00B938E7" w:rsidRDefault="00F63368" w:rsidP="00F63368">
      <w:pPr>
        <w:pStyle w:val="NormalHanging12a"/>
        <w:rPr>
          <w:szCs w:val="22"/>
        </w:rPr>
      </w:pPr>
      <w:r w:rsidRPr="00B938E7">
        <w:t>2.</w:t>
      </w:r>
      <w:r w:rsidRPr="00B938E7">
        <w:tab/>
        <w:t>Ifakkar li l-UE hija proġett ta’ paċi u għandha taħdem għall-paċi u l-istabbiltà filwaqt li tikkundanna l-aggressjoni; jissottolinja li, sabiex jinkisbu l-paċi u l-istabbiltà, jeħtiġilna nappoġġjaw lill-Ukrajna u nsiru aktar reżiljenti aħna stess;</w:t>
      </w:r>
    </w:p>
    <w:p w14:paraId="745EB334" w14:textId="77777777" w:rsidR="00F63368" w:rsidRPr="00B938E7" w:rsidRDefault="00F63368" w:rsidP="00F63368">
      <w:pPr>
        <w:pStyle w:val="NormalHanging12a"/>
        <w:rPr>
          <w:rStyle w:val="Aucun"/>
          <w:color w:val="000000"/>
        </w:rPr>
      </w:pPr>
      <w:r w:rsidRPr="00B938E7">
        <w:rPr>
          <w:rStyle w:val="Aucun"/>
          <w:color w:val="000000"/>
        </w:rPr>
        <w:t>3.</w:t>
      </w:r>
      <w:r w:rsidRPr="00B938E7">
        <w:rPr>
          <w:rStyle w:val="Aucun"/>
          <w:color w:val="000000"/>
        </w:rPr>
        <w:tab/>
      </w:r>
      <w:r w:rsidRPr="00B938E7">
        <w:t>Jisħaq li l-Ewropa għandha tkompli żżomm sod fuq in-naħa tal-Ukrajna hekk kif tiġġieled b’kuraġġ għall-valuri Ewropej tagħna, u jfakkar li jinsab konvint li l-futur tal-Ewropa se jiġi deċiż fuq il-kampijiet tal-battalja tal-Ukrajna;</w:t>
      </w:r>
      <w:r w:rsidRPr="00B938E7">
        <w:rPr>
          <w:rStyle w:val="A0"/>
          <w:color w:val="000000"/>
        </w:rPr>
        <w:t xml:space="preserve"> </w:t>
      </w:r>
      <w:r w:rsidRPr="00B938E7">
        <w:rPr>
          <w:rStyle w:val="Aucun"/>
          <w:color w:val="000000"/>
        </w:rPr>
        <w:t>jemmen b’saħħa li llum l-Ewropa qed tiffaċċja l-aktar theddida militari profonda għall-integrità territorjali tagħha mill-aħħar tal-Gwerra Bierda;</w:t>
      </w:r>
    </w:p>
    <w:p w14:paraId="700DB9D0" w14:textId="77777777" w:rsidR="00320C7B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  <w:szCs w:val="22"/>
        </w:rPr>
        <w:t>4</w:t>
      </w:r>
      <w:r w:rsidR="00320C7B" w:rsidRPr="00B938E7">
        <w:rPr>
          <w:rStyle w:val="Aucun"/>
          <w:color w:val="000000"/>
          <w:szCs w:val="22"/>
        </w:rPr>
        <w:t>.</w:t>
      </w:r>
      <w:r w:rsidR="00320C7B" w:rsidRPr="00B938E7">
        <w:rPr>
          <w:rStyle w:val="Aucun"/>
          <w:color w:val="000000"/>
          <w:szCs w:val="22"/>
        </w:rPr>
        <w:tab/>
        <w:t>Jemmen bis-sħiħ li t-tisħiħ tas-sigurtà u d-difiża tal-Ewropa jirrikjedi mhux biss żieda sempliċi fl-ambizzjoni u fl-azzjoni, iżda bidla totali fil-mod kif naġixxu u ninvestu fis-sigurtà u d-difiża tagħna, b’tali mod li minn issa ’l quddiem nippjanaw, ninnovaw, niżviluppaw, nixtru, inżommu u nużaw il-kapaċitajiet flimkien, b’mod koordinat u integrat, u li nagħmlu użu sħiħ mill-kompetenzi komplementari tal-atturi kollha fl-Ewropa, inkluża n-NATO, biex tintlaħaq difiża Ewropea komuni;</w:t>
      </w:r>
    </w:p>
    <w:p w14:paraId="599E5E5E" w14:textId="1372A46A" w:rsidR="00F63368" w:rsidRPr="00B938E7" w:rsidRDefault="00B938E7" w:rsidP="00F63368">
      <w:pPr>
        <w:pStyle w:val="NormalHanging12a"/>
        <w:rPr>
          <w:rStyle w:val="Aucun"/>
          <w:rFonts w:eastAsia="Calibri"/>
          <w:color w:val="000000"/>
          <w:szCs w:val="22"/>
        </w:rPr>
      </w:pPr>
      <w:r>
        <w:rPr>
          <w:rStyle w:val="Aucun"/>
          <w:color w:val="000000"/>
        </w:rPr>
        <w:t>5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 xml:space="preserve">Jemmen li r-Russja, appoġġjata mill-alleati tagħha inklużi l-Belarussja, iċ-Ċina, il-Korea ta’ Fuq u l-Iran, hija l-aktar theddida diretta u indiretta sinifikanti </w:t>
      </w:r>
      <w:r w:rsidR="00F63368" w:rsidRPr="00B938E7">
        <w:t>għall-UE u</w:t>
      </w:r>
      <w:r w:rsidR="00F63368" w:rsidRPr="00B938E7">
        <w:rPr>
          <w:rStyle w:val="Aucun"/>
          <w:color w:val="000000"/>
        </w:rPr>
        <w:t xml:space="preserve"> s-sigurtà tagħha, kif ukoll dik tal-pajjiżi kandidati u s-sħab tal-UE; itenni l-kundanna tiegħu, bl-aktar mod qawwi possibbli, tal-gwerra ta’ aggressjoni mhux provokata, illegali u inġustifikata tar-Russja kontra l-Ukrajna; jinnota, madankollu, il-ħtieġa li titqies bis-sħiħ l-instabbiltà fil-viċinat tan-Nofsinhar tagħna, iż-żieda fis-setgħa militari Ċiniża u l-intensifikazzjoni tal-aggressività ta’ xi wħud mis-setgħat medji, li jidhru lesti li jipperikolaw il-kooperazzjoni trans-Atlantika dwar is-sigurtà komuni u li jagħmlu ftehim mal-aggressur Russu għad-detriment tas-sigurtà tal-Ukrajna u tal-Ewropa, li huma l-istess ħaġa waħda; billi l-azzjonijiet u d-dikjarazzjonijiet riċenti tal-amministrazzjoni tal-Istati Uniti komplew iżidu t-tħassib dwar il-pożizzjoni futura tal-Istati Uniti fir-rigward tar-Russja, in-NATO u s-sigurtà tal-Ewropa;</w:t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 xml:space="preserve"> jesprimi dispjaċir, f’dan ir-rigward, għall-voti tal-Gvern tal-Istati Uniti, allinjati mal-Gvern Russu, fl-Assemblea Ġenerali tan-NU u fil-Kunsill tas-Sigurtà tan-NU fir-rigward ta’ riżoluzzjonijiet dwar it-tielet anniversarju tal-gwerra ta’ aggressjoni tar-Russja kontra l-Ukrajna;</w:t>
      </w:r>
      <w:r w:rsidR="00861F5A">
        <w:rPr>
          <w:rStyle w:val="Aucun"/>
          <w:color w:val="000000"/>
          <w:u w:color="27292A"/>
          <w:shd w:val="clear" w:color="auto" w:fill="FFFFFF"/>
        </w:rPr>
        <w:t xml:space="preserve"> </w:t>
      </w:r>
      <w:r w:rsidR="00320C7B" w:rsidRPr="00B938E7">
        <w:rPr>
          <w:rStyle w:val="Aucun"/>
          <w:color w:val="000000"/>
          <w:u w:color="27292A"/>
          <w:shd w:val="clear" w:color="auto" w:fill="FFFFFF"/>
        </w:rPr>
        <w:t xml:space="preserve">jikkundanna bil-qawwa t-theddid tal-Istati Uniti kontra Greenland; </w:t>
      </w:r>
    </w:p>
    <w:p w14:paraId="2B971517" w14:textId="77777777" w:rsidR="00F63368" w:rsidRPr="00B938E7" w:rsidRDefault="00B938E7" w:rsidP="00F63368">
      <w:pPr>
        <w:pStyle w:val="NormalHanging12a"/>
      </w:pPr>
      <w:r>
        <w:t>6</w:t>
      </w:r>
      <w:r w:rsidR="00F63368" w:rsidRPr="00B938E7">
        <w:t>.</w:t>
      </w:r>
      <w:r w:rsidR="00F63368" w:rsidRPr="00B938E7">
        <w:tab/>
        <w:t>Jinsisti li l-Ewropa jeħtiġilha tassumi responsabbiltajiet akbar fi ħdan in-NATO, speċjalment f’dak li għandu x’jaqsam mal-iżgurar tas-sigurtà fil-kontinent Ewropew;</w:t>
      </w:r>
    </w:p>
    <w:p w14:paraId="5E10DE22" w14:textId="77777777" w:rsidR="00320C7B" w:rsidRPr="00B938E7" w:rsidRDefault="00B938E7" w:rsidP="00F63368">
      <w:pPr>
        <w:pStyle w:val="NormalHanging12a"/>
        <w:rPr>
          <w:szCs w:val="22"/>
        </w:rPr>
      </w:pPr>
      <w:r>
        <w:rPr>
          <w:szCs w:val="22"/>
        </w:rPr>
        <w:t>7</w:t>
      </w:r>
      <w:r w:rsidR="00320C7B" w:rsidRPr="00B938E7">
        <w:rPr>
          <w:szCs w:val="22"/>
        </w:rPr>
        <w:t>.</w:t>
      </w:r>
      <w:r w:rsidR="00320C7B" w:rsidRPr="00B938E7">
        <w:rPr>
          <w:szCs w:val="22"/>
        </w:rPr>
        <w:tab/>
        <w:t xml:space="preserve">Jemmen li d-diplomazija għandha tibqa’ pedament tal-politika estera tal-UE; </w:t>
      </w:r>
    </w:p>
    <w:p w14:paraId="4826A2D5" w14:textId="7960ECDA" w:rsidR="00320C7B" w:rsidRPr="00B938E7" w:rsidRDefault="00B938E7" w:rsidP="00F63368">
      <w:pPr>
        <w:pStyle w:val="NormalHanging12a"/>
      </w:pPr>
      <w:r>
        <w:lastRenderedPageBreak/>
        <w:t>8</w:t>
      </w:r>
      <w:r w:rsidR="00320C7B" w:rsidRPr="009E79EF">
        <w:t>.</w:t>
      </w:r>
      <w:r w:rsidR="00320C7B" w:rsidRPr="009E79EF">
        <w:tab/>
        <w:t>Itenni t-talba tiegħu lit-Turkija, stat membru tan-NATO u pajjiż kandidat tal-UE, biex tirrispetta l-liġi internazzjonali, tirrikonoxxi r-Repubblika ta' Ċipru u twaqqaf immedjatament l-okkupazzjoni u tirtira t-truppi tagħha mill-gżira</w:t>
      </w:r>
      <w:r w:rsidR="00861F5A">
        <w:t>;</w:t>
      </w:r>
    </w:p>
    <w:p w14:paraId="0D418F1D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snapToGrid w:val="0"/>
          <w:color w:val="000000"/>
        </w:rPr>
        <w:t>9</w:t>
      </w:r>
      <w:r w:rsidR="00F63368" w:rsidRPr="00B938E7">
        <w:rPr>
          <w:rStyle w:val="Aucun"/>
          <w:snapToGrid w:val="0"/>
          <w:color w:val="000000"/>
        </w:rPr>
        <w:t>.</w:t>
      </w:r>
      <w:r w:rsidR="00F63368" w:rsidRPr="00B938E7">
        <w:rPr>
          <w:rStyle w:val="Aucun"/>
          <w:snapToGrid w:val="0"/>
          <w:color w:val="000000"/>
        </w:rPr>
        <w:tab/>
      </w:r>
      <w:r w:rsidR="00F63368" w:rsidRPr="00B938E7">
        <w:rPr>
          <w:rStyle w:val="Aucun"/>
          <w:color w:val="000000"/>
        </w:rPr>
        <w:t>Jissottolinja li l-UE issa jeħtiġilha tadotta approċċ olistiku u orizzontali li jintegra dimensjoni tad-difiża u tas-sigurtà fil-biċċa l-kbira tal-politiki tal-UE, bis-saħħa ta’ strumenti kemm regolatorji kif ukoll finanzjarji u l-ħtiġijiet u l-lakuni ta’ kapaċità identifikati;</w:t>
      </w:r>
    </w:p>
    <w:p w14:paraId="271BF4D3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10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Jemmen, għalhekk, li wasal iż-żmien għal ambizzjoni politika mġedda biex taġixxi u tbiddel l-UE f’fornitur ġenwin tas-sigurtà, iżżid l-istat ta’ tħejjija tad-difiża tal-UE u tibni Unjoni Ewropea tad-Difiża vera; ifakkar li l-adozzjoni tal-Boxxla Strateġika kienet punt tat-tluq tajjeb, iżda jinnota li l-implimentazzjoni fil-ħin tagħha għadha meħtieġa; jilqa’ l-istrumenti ta’ difiża tal-UE introdotti reċentement, u jinsisti fuq il-ħtieġa urġenti li tinbidel titkabbar l-iskala tal-operazzjonijiet, peress li l-isforzi tad-difiża tal-UE ma jistgħux jibqgħu limitati fid-daqs, frammentati fl-ambitu tagħhom u jdumu biex jitwettqu; jappella għal qabża kbira u approċċ ġdid għad-difiża, inklużi deċiżjonijiet ibsin, pjan ta’ azzjoni u pjanijiet ta’ investiment fid-difiża kemm fuq terminu qasir kif ukoll twil</w:t>
      </w:r>
      <w:r w:rsidR="00F63368" w:rsidRPr="00B938E7">
        <w:t xml:space="preserve">; </w:t>
      </w:r>
      <w:r w:rsidR="00F63368" w:rsidRPr="00B938E7">
        <w:rPr>
          <w:rStyle w:val="Aucun"/>
          <w:color w:val="000000"/>
        </w:rPr>
        <w:t>jissottolinja li dan jirrikjedi viżjoni, konkretezza u impenji kondiviżi, kemm fil-qasam strettament militari kif ukoll fis-setturi industrijali, teknoloġiċi u tal-intelligence;</w:t>
      </w:r>
    </w:p>
    <w:p w14:paraId="768BF959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11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</w:r>
      <w:r w:rsidR="00F63368" w:rsidRPr="00B938E7">
        <w:t>Jiddeplora n-nuqqas ta’ rieda mill-Kunsill u l-Istati Membri tal-UE fir-rigward tal-indirizzar tal-isfidi strutturali profondi tax-xenarju industrijali Ewropew tad-difiża u n-nuqqas ta’ ambizzjoni fir-rigward tal-kooperazzjoni fil-livell tal-UE bejn il-forzi armati tal-Istati Membri; jistieden lill-Istati Membri jingħaqdu flimkien u jappoġġjaw qabża kbira lejn qafas ambizzjuż u komprensiv ħafna dwar id-difiża;</w:t>
      </w:r>
    </w:p>
    <w:p w14:paraId="72E9BC19" w14:textId="77777777" w:rsidR="00F63368" w:rsidRPr="00B938E7" w:rsidRDefault="00B938E7" w:rsidP="00F63368">
      <w:pPr>
        <w:pStyle w:val="NormalHanging12a"/>
        <w:rPr>
          <w:szCs w:val="22"/>
        </w:rPr>
      </w:pPr>
      <w:r>
        <w:rPr>
          <w:snapToGrid w:val="0"/>
        </w:rPr>
        <w:t>12</w:t>
      </w:r>
      <w:r w:rsidR="00F63368" w:rsidRPr="00B938E7">
        <w:rPr>
          <w:snapToGrid w:val="0"/>
        </w:rPr>
        <w:t>.</w:t>
      </w:r>
      <w:r w:rsidR="00F63368" w:rsidRPr="00B938E7">
        <w:rPr>
          <w:snapToGrid w:val="0"/>
        </w:rPr>
        <w:tab/>
      </w:r>
      <w:r w:rsidR="00F63368" w:rsidRPr="00B938E7">
        <w:t>Iħeġġeġ lill-UE tadotta qafas komprensiv koerenti u robust biex issaħħaħ is-sigurtà tagħha u dik tas-sħab tagħha, tidentifika aħjar il-punti dgħajfa potenzjali futuri u tipprevjeni li jkun hemm kriżijiet ulterjuri, u tikkoordina reazzjonijiet konġunti flimkien mal-Istati Membri tagħha simili għal dawk użati fi żminijiet ta’ gwerra;</w:t>
      </w:r>
    </w:p>
    <w:p w14:paraId="0BE1F329" w14:textId="77777777" w:rsidR="00F63368" w:rsidRPr="00B938E7" w:rsidRDefault="00B938E7" w:rsidP="00F63368">
      <w:pPr>
        <w:pStyle w:val="NormalHanging12a"/>
        <w:rPr>
          <w:szCs w:val="22"/>
        </w:rPr>
      </w:pPr>
      <w:r>
        <w:rPr>
          <w:snapToGrid w:val="0"/>
        </w:rPr>
        <w:t>13</w:t>
      </w:r>
      <w:r w:rsidR="00F63368" w:rsidRPr="00B938E7">
        <w:rPr>
          <w:snapToGrid w:val="0"/>
        </w:rPr>
        <w:t>.</w:t>
      </w:r>
      <w:r w:rsidR="00F63368" w:rsidRPr="00B938E7">
        <w:rPr>
          <w:snapToGrid w:val="0"/>
        </w:rPr>
        <w:tab/>
      </w:r>
      <w:r w:rsidR="00F63368" w:rsidRPr="00B938E7">
        <w:t>Jemmen li l-white paper dwar il-futur tad-difiża Ewropea għandha tipproponi miżuri u għażliet konkreti lill-Kunsill Ewropew sabiex ikunu jistgħu jitwettqu sforzi verament rivoluzzjonarji u meħtieġa, filwaqt li ssir distinzjoni bejn pjanijiet u objettivi fuq terminu qasir u twil, jiġu indirizzati kwistjonijiet ta’ kapaċità tas-settur tad-difiża, il-kompetittività industrijali u l-ħtiġijiet ta’ investiment, u jitfassal l-approċċ ġenerali għall-integrazzjoni tad-difiża tal-UE; iħeġġeġ kemm lill-Kunsill kif ukoll lill-Kummissjoni biex jidentifikaw prijoritajiet ċari u konkreti għal terminu qasir, medju u twil, bi skeda ta’ żmien korrispondenti għall-azzjonijiet;</w:t>
      </w:r>
    </w:p>
    <w:p w14:paraId="763A2AE8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  <w:u w:color="27292A"/>
          <w:shd w:val="clear" w:color="auto" w:fill="FFFFFF"/>
        </w:rPr>
      </w:pPr>
      <w:r>
        <w:rPr>
          <w:rStyle w:val="Aucun"/>
          <w:color w:val="000000"/>
        </w:rPr>
        <w:t>14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>Iqis li l-missjonijiet u l-operazzjonijiet tal-politika ta’ sigurtà u ta’ difiża komuni (PSDK) jeħtieġ li jiġu vvalutati mill-ġdid u rieżaminati b’din il-perspettiva; jinsisti li l-PSDK trid tissaħħaħ u ssir aktar aġli, inkluż billi ssir l-istrument ewlieni tal-UE għall-ġlieda kontra l-gwerra ibrida, sabiex tissodisfa r-rwol tagħha bħala polza tal-assigurazzjoni għas-sigurtà tal-Ewropa, kif ukoll fornitur tas-setgħa u tas-sigurtà;</w:t>
      </w:r>
    </w:p>
    <w:p w14:paraId="308CFD45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15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Jistenna li l-White Paper dwar il-futur tad-difiża Ewropea tidentifika t-theddidiet l-aktar urġenti, ir-riskji strutturali u l-kompetituri,</w:t>
      </w:r>
      <w:r w:rsidR="00F63368" w:rsidRPr="00B938E7">
        <w:rPr>
          <w:rStyle w:val="Aucun"/>
          <w:color w:val="000000"/>
        </w:rPr>
        <w:t xml:space="preserve"> u tiddefinixxi sa liema punt l-UE tista’ tiżviluppa pjanijiet ta’ kontinġenza biex tiżgura appoġġ reċiproku f’każ ta’ kriżijiet tas-</w:t>
      </w:r>
      <w:r w:rsidR="00F63368" w:rsidRPr="00B938E7">
        <w:rPr>
          <w:rStyle w:val="Aucun"/>
          <w:color w:val="000000"/>
        </w:rPr>
        <w:lastRenderedPageBreak/>
        <w:t xml:space="preserve">sigurtà fuq skala kbira, u tgħin lill-Ewropa tantiċipa, tħejji u tiskoraġġixxi aggressuri potenzjali u </w:t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>tiddefendi lilha nnifisha fuq perjodu qasir u twil, sabiex issir setgħa kredibbli u pilastru Ewropew fi ħdan in-NATO;</w:t>
      </w:r>
      <w:r w:rsidR="00BA55C5" w:rsidRPr="00B938E7">
        <w:rPr>
          <w:rStyle w:val="Aucun"/>
          <w:color w:val="000000"/>
          <w:u w:color="27292A"/>
          <w:shd w:val="clear" w:color="auto" w:fill="FFFFFF"/>
        </w:rPr>
        <w:t xml:space="preserve"> jissottolinja li l-protezzjoni tal-fruntieri tal-art, tal-ajru u dawk marittimi tal-UE tikkontribwixxi għas-sigurtà tal-UE kollha, b’mod partikolari l-fruntiera tal-Lvant tal-UE, u għalhekk jisħaq li t-Tarka tal-Lvant u l-Linja tad-Difiża tal-Baltiku għandhom ikunu l-proġetti ewlenin tal-UE għat-trawwim tad-deterrenza u biex jingħeleb it-theddid potenzjali mil-Lvant;</w:t>
      </w:r>
    </w:p>
    <w:p w14:paraId="2BDD04A1" w14:textId="77777777" w:rsidR="00F63368" w:rsidRPr="00B938E7" w:rsidRDefault="00B938E7" w:rsidP="00F63368">
      <w:pPr>
        <w:pStyle w:val="NormalHanging12a"/>
        <w:rPr>
          <w:szCs w:val="22"/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16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t>Jappella għal miżuri immedjati biex jissaħħu s-sigurtà u d-difiża tal-fruntiera tal-Grigal tal-UE mar-Russja u l-Belarussja billi tiġi stabbilita linja ta’ difiża komprensiva u reżiljenti fl-oqsma tal-art, tal-ajru u dak marittimu biex jiġu miġġielda t-theddidiet militari u ibridi</w:t>
      </w:r>
      <w:r w:rsidR="003F534C" w:rsidRPr="00B938E7">
        <w:t>, inklużi l-użu tal-enerġija bħala arma, is-sabotaġġ tal-infrastruttura u l-istrumentalizzazzjoni tal-migrazzjoni</w:t>
      </w:r>
      <w:r w:rsidR="00F63368" w:rsidRPr="00B938E7">
        <w:t>; jenfasizza l-ħtieġa li jiġu kkoordinati u integrati l-isforzi nazzjonali permezz tal-istrumenti regolatorji u finanzjarji tal-UE biex titħaffef l-implimentazzjoni;</w:t>
      </w:r>
    </w:p>
    <w:p w14:paraId="59074FAE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17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Jisħaq fuq il-ħtieġa li jissaħħu l-kapaċitajiet u r-riżorsi, filwaqt li tingħeleb il-frammentazzjoni tas-suq tad-difiża; jaqbel bis-sħiħ mar-rapport ta’ Draghi li l-UE u l-Istati Membri tagħha jeħtiġilhom jiddeċiedu b’mod urġenti dwar inċentivi għall-industrija tad-difiża tal-UE u jsibu soluzzjonijiet kreattivi għal investimenti pubbliċi u privati fuq skala kbira fis-sigurtà u d-difiża;</w:t>
      </w:r>
    </w:p>
    <w:p w14:paraId="0888B316" w14:textId="77777777" w:rsidR="00F63368" w:rsidRPr="00B938E7" w:rsidRDefault="00F63368" w:rsidP="00F63368">
      <w:pPr>
        <w:pStyle w:val="NormalHanging12a"/>
        <w:rPr>
          <w:rStyle w:val="Aucun"/>
          <w:color w:val="000000"/>
          <w:szCs w:val="22"/>
        </w:rPr>
      </w:pPr>
      <w:r w:rsidRPr="00B938E7">
        <w:rPr>
          <w:rStyle w:val="Aucun"/>
          <w:color w:val="000000"/>
        </w:rPr>
        <w:tab/>
      </w:r>
      <w:r w:rsidRPr="00B938E7">
        <w:rPr>
          <w:rStyle w:val="Aucun"/>
          <w:b/>
          <w:i/>
          <w:color w:val="000000"/>
        </w:rPr>
        <w:t>It-terminu qasir: id-difiża tal-Ukrajna kontra theddida eżistenzjali għas-sigurtà tal-Ewropa</w:t>
      </w:r>
    </w:p>
    <w:p w14:paraId="7F4B038B" w14:textId="77777777" w:rsidR="00F63368" w:rsidRPr="00B938E7" w:rsidRDefault="00B938E7" w:rsidP="00F63368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18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</w:rPr>
        <w:t>Iħeġġeġ lill-UE u lill-Istati Membri</w:t>
      </w:r>
      <w:r w:rsidR="00F63368" w:rsidRPr="00B938E7">
        <w:t xml:space="preserve"> tagħha jżommu sodi fuq in-naħa tal-Ukrajna; ifakkar fil-konvinzjoni tiegħu li huwa fil-kampijiet tal-battalja Ukreni li se jiġi deċiż il-futur tal-Ewropa u </w:t>
      </w:r>
      <w:r w:rsidR="00F63368" w:rsidRPr="00B938E7">
        <w:rPr>
          <w:rStyle w:val="Aucun"/>
          <w:color w:val="000000"/>
        </w:rPr>
        <w:t xml:space="preserve">li t-trajettorja tal-gwerra tar-Russja kontra l-Ukrajna se tinbidel b’mod deċiżiv; jissottolinja li bidla bħal din issa tiddependi kważi kompletament fuq l-Ewropa; iħeġġeġ lill-Istati Membri, għalhekk, jipprovdu aktar armi u munizzjon lill-Ukrajna qabel ma jingħalqu n-negozjati; iwissi li kieku l-UE kellha tfalli fl-appoġġ tagħha, u kieku l-Ukrajna kellha tiġi mġiegħla ċċedi, ir-Russja mbagħad iddur kontra pajjiżi oħra, inklużi possibbilment l-Istati Membri tal-UE; jistieden lill-Istati Membri tal-UE, lis-sħab internazzjonali u lill-alleati tan-NATO jneħħu r-restrizzjonijiet kollha fuq l-użu tas-sistemi tal-armi tal-Punent li jitwasslu lill-Ukrajna kontra objettivi militari fit-territorju Russu; </w:t>
      </w:r>
      <w:r w:rsidR="00F63368" w:rsidRPr="00B938E7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jitlob lill-UE u lill-Istati Membri tagħha jaħdmu b’mod attiv biex jinżamm u jinkiseb l-aktar appoġġ internazzjonali mifrux possibbli għall-Ukrajna u jidentifikaw soluzzjoni paċifika għall-gwerra, li trid tkun ibbażata fuq ir-rispett sħiħ tal-indipendenza, is-sovranità u l-integrità territorjali tal-Ukrajna, il-prinċipji tad-dritt internazzjonali, l-obbligu ta’ rendikont għad-delitti tal-gwerra u d-delitt ta’ aggressjoni, u li r-Russja tħallas għall-ħsara massiva kkawżata fl-Ukrajna; iħeġġeġ lill-UE u lill-Istati Membri tagħha jipparteċipaw fl-istabbiliment ta’ garanziji ta’ sigurtà futuri robusti għall-Ukrajna;</w:t>
      </w:r>
    </w:p>
    <w:p w14:paraId="7BD3E04E" w14:textId="77777777" w:rsidR="00F63368" w:rsidRPr="00B938E7" w:rsidRDefault="00B938E7" w:rsidP="00F63368">
      <w:pPr>
        <w:pStyle w:val="NormalHanging12a"/>
        <w:rPr>
          <w:rStyle w:val="Aucun"/>
          <w:color w:val="000000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19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Jemmen bis-sħiħ li l-UE jeħtiġilha tkompli tespandi u ttejjeb l-operazzjonijiet ta’ taħriġ imfassla apposta tagħha biex twieġeb għall-ħtiġijiet tal-Forzi Armati tal-Ukrajna u, min-naħa l-oħra, toħloq il-kundizzjonijiet għall-forzi armati Ewropej biex jieħdu tagħlimiet u jitgħallmu prattiki strateġiċi minnhom; </w:t>
      </w:r>
      <w:r w:rsidR="00F63368" w:rsidRPr="00B938E7">
        <w:rPr>
          <w:rStyle w:val="Aucun"/>
          <w:color w:val="000000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jistieden lill-Istati Membri jespandu aktar l-operazzjonijiet ta’ taħriġ għall-Forzi Armati tal-Ukrajna, inkluż fit-territorju tal-Ukrajna;</w:t>
      </w:r>
    </w:p>
    <w:p w14:paraId="0A51176F" w14:textId="0042896B" w:rsidR="00FA65D1" w:rsidRPr="00B938E7" w:rsidRDefault="00B938E7" w:rsidP="00F63368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20</w:t>
      </w:r>
      <w:r w:rsidR="00FA65D1" w:rsidRPr="00B938E7"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A65D1" w:rsidRPr="00B938E7"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ab/>
        <w:t>Jenfasizza l-importanza li tiġi żgurata distribuzzjoni bbilanċjata mil-lat ġeografiku tal-finanzjament tad-difiża fil-qafas finanzjarju pluriennali (QFP) li jmiss;</w:t>
      </w:r>
    </w:p>
    <w:p w14:paraId="63FCC3FB" w14:textId="2E740279" w:rsidR="00F63368" w:rsidRPr="00B938E7" w:rsidRDefault="00B938E7" w:rsidP="00F63368">
      <w:pPr>
        <w:pStyle w:val="NormalHanging12a"/>
        <w:rPr>
          <w:rStyle w:val="Aucun"/>
          <w:color w:val="000000"/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21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A65D1" w:rsidRPr="00B938E7">
        <w:t>I</w:t>
      </w:r>
      <w:r w:rsidR="00F63368" w:rsidRPr="00B938E7">
        <w:t>ħeġġeġ lill-UE tiżviluppa “strateġija dwar l-Ukrajna”, li tiddeskrivi objettivi ċari għall-appoġġ tal-kapaċitajiet ta’ difiża tal-Ukrajna u l-integrazzjoni tad-DTIB tal-Ukrajna fl-EDTIB, u ssib ir-riżorsi meħtieġa biex timplimenta tali strateġija, filwaqt li tappoġġja l-attivitajiet tal-industrija Ewropea tad-difiża fl-Ukrajna; jipproponi l-allokazzjoni ta’ baġit speċifiku ta’ diversi biljuni ta’ euro lill-Istrument ta’ Appoġġ għall-Ukrajna tal-Programm għall-Industrija tad-Difiża Ewropea (EDIP) li jkun riżervat preċiżament għal dan l-iskop; jissottolinja li tali strateġija dwar l-Ukrajna trid tkun parti integrali minn strateġija ta’ “difiża Ewropea”</w:t>
      </w:r>
      <w:r w:rsidR="00F63368" w:rsidRPr="00B938E7">
        <w:rPr>
          <w:rStyle w:val="Aucun"/>
          <w:color w:val="000000"/>
        </w:rPr>
        <w:t>;</w:t>
      </w:r>
    </w:p>
    <w:p w14:paraId="72F75909" w14:textId="139E7BE1" w:rsidR="00FA65D1" w:rsidRPr="00B938E7" w:rsidRDefault="00B938E7" w:rsidP="00F63368">
      <w:pPr>
        <w:pStyle w:val="NormalHanging12a"/>
        <w:rPr>
          <w:szCs w:val="22"/>
        </w:rPr>
      </w:pPr>
      <w:r>
        <w:rPr>
          <w:szCs w:val="22"/>
        </w:rPr>
        <w:t>22</w:t>
      </w:r>
      <w:r w:rsidR="00FA65D1" w:rsidRPr="00B938E7">
        <w:rPr>
          <w:szCs w:val="22"/>
        </w:rPr>
        <w:t>.</w:t>
      </w:r>
      <w:r w:rsidR="00FA65D1" w:rsidRPr="00B938E7">
        <w:rPr>
          <w:szCs w:val="22"/>
        </w:rPr>
        <w:tab/>
        <w:t>Jappella għal appoġġ finanzjarju urġenti sabiex tiġi żgurata l-provvista f’waqtha ta’ prodotti tad-difiża permezz ta’ akkwist konġunt, koordinazzjoni industrijali, kumulazzjoni ta’ riżerva, aċċess għall-finanzjament għall-manifatturi u l-espansjoni u l-modernizzazzjoni tal-kapaċitajiet ta’ produzzjoni;</w:t>
      </w:r>
    </w:p>
    <w:p w14:paraId="161F9AD8" w14:textId="77777777" w:rsidR="00F63368" w:rsidRPr="00B938E7" w:rsidRDefault="00B938E7" w:rsidP="00F63368">
      <w:pPr>
        <w:pStyle w:val="NormalHanging12a"/>
        <w:rPr>
          <w:szCs w:val="22"/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23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>Ifaħħar il-“Mudell Daniż” għall-appoġġ lill-Ukrajna, li jikkonsisti fl-akkwist ta’ kapaċitajiet ta’ difiża prodotti direttament fl-Ukrajna; iħeġġeġ lill-UE u lill-Istati Membri tagħha jappoġġjaw bis-sħiħ dan il-mudell u jagħmlu użu sħiħ mill-potenzjal tiegħu, peress li hemm nuqqas ta’ utilizzazzjoni tal-kapaċità industrijali tad-difiża tal-Ukrajna, stmat għal madwar 50 %, u jġib bosta vantaġġi għaż-żewġ naħat, bħal tagħmir orħos, loġistika aktar mgħaġġla u aktar sikura, u aktar faċilità ta’ taħriġ u manutenzjoni;</w:t>
      </w:r>
    </w:p>
    <w:p w14:paraId="55840B96" w14:textId="77E4AF31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24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</w:rPr>
        <w:t>Jappella għal żieda sinifikanti fil-finanzjament tal-appoġġ militari lill-Ukrajna;</w:t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 xml:space="preserve"> jappella, f’dan ir-rigward, għall-adozzjoni rapida tal-pakkett ta’ għajnuna militari li jmiss, li għandu jkun l-akbar wieħed sal-lum il-ġurnata u jirrifletti l-livell ta’ ambizzjoni li jitlob dan l-istadju</w:t>
      </w:r>
      <w:r w:rsidR="00F63368" w:rsidRPr="00B938E7">
        <w:t xml:space="preserve">; </w:t>
      </w:r>
      <w:r w:rsidR="00F63368" w:rsidRPr="00B938E7">
        <w:rPr>
          <w:rStyle w:val="Aucun"/>
          <w:color w:val="000000"/>
        </w:rPr>
        <w:t>jistieden lill-Istati Membri tal-UE biex jimpenjaw mill-inqas 0,25 % tal-PDG tagħhom għal għajnuna militari għall-Ukrajna; jikkundanna l-veto impost minn Stat Membru wieħed fuq il-funzjonament tal-Faċilità Ewropea għall-Paċi; jistieden lill-Istati Membri tal-UE, flimkien mas-sħab tagħhom tal-G7, biex minnufih jaħtfu l-assi ffriżati Russi kollha biex iservu bħala bażi għal għotja u self sostanzjali lill-Ukrajna, bħala mod legalment sod u finanzjarjament sinifikanti biex jinżamm u jiżdied l-appoġġ tagħha għall-ħtiġijiet militari tal-Ukrajna;</w:t>
      </w:r>
    </w:p>
    <w:p w14:paraId="45BD5F65" w14:textId="10CFB237" w:rsidR="00F63368" w:rsidRPr="00B938E7" w:rsidRDefault="00861F5A" w:rsidP="00F63368">
      <w:pPr>
        <w:pStyle w:val="NormalHanging12a"/>
        <w:rPr>
          <w:szCs w:val="22"/>
        </w:rPr>
      </w:pPr>
      <w:r>
        <w:t>25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>Iħeġġeġ lill-Kunsill u lill-Istati Membri jirrieżaminaw u jsaħħu l-infurzar tas-sanzjonijiet eżistenti, u jadottaw u jimplimentaw b’mod strett miżuri restrittivi kontra l-entitajiet u l-istati kollha mhux tal-UE li jaġevolaw iċ-ċirkomvenzjoni tas-sanzjonijiet, u li jipprovdu lill-kumpless militari Russu teknoloġiji u tagħmir militari u ta’ użu doppju;</w:t>
      </w:r>
      <w:r w:rsidR="00FA65D1" w:rsidRPr="00B938E7">
        <w:rPr>
          <w:rStyle w:val="Aucun"/>
          <w:color w:val="000000"/>
        </w:rPr>
        <w:t xml:space="preserve"> iħeġġeġ lill-Istati Membri jagħtu attenzjoni speċjali lill-flotta mistura Russa u r-riskji għas-sigurtà u għall-ambjent li din toħloq;</w:t>
      </w:r>
    </w:p>
    <w:p w14:paraId="0D0180BC" w14:textId="74DC9AEE" w:rsidR="00F63368" w:rsidRPr="00B938E7" w:rsidRDefault="00861F5A" w:rsidP="00F63368">
      <w:pPr>
        <w:pStyle w:val="NormalHanging12a"/>
        <w:rPr>
          <w:szCs w:val="22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26</w:t>
      </w:r>
      <w:r w:rsidR="00F63368" w:rsidRPr="00B938E7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>Jinsisti fuq l-importanza kbira tal-kooperazzjoni mal-industrija tad-difiża tal-Ukrajna u l-integrazzjoni tagħha fl-EDTIB, li toffri vantaġġi ċari għaż-żewġ naħat u jappella għal integrazzjoni aktar mgħaġġla; jenfasizza l-urġenza li jiġi ffinanzjat kif xieraq l-Istrument ta’ Appoġġ għall-Ukrajna tal-EDIP, li bħalissa mhuwiex ibbaġitjat;</w:t>
      </w:r>
      <w:r w:rsidR="00F63368" w:rsidRPr="00B938E7">
        <w:rPr>
          <w:rStyle w:val="Aucun"/>
          <w:color w:val="000000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F63368" w:rsidRPr="00B938E7">
        <w:t>jipproponi wkoll il-forniment ta’ assigurazzjoni tal-gwerra għal proġetti kritiċi tal-EDTIB fl-Ukrajna; jipproponi l-inklużjoni regolari tal-uffiċjali tal-Ministeru tad-Difiża tal-Ukrajna bi status ta’ osservaturi fil-laqgħat tal-konfigurazzjonijiet rilevanti tal-Kunsill;</w:t>
      </w:r>
    </w:p>
    <w:p w14:paraId="0DB45403" w14:textId="40C57A3E" w:rsidR="00F63368" w:rsidRPr="00B938E7" w:rsidRDefault="00861F5A" w:rsidP="00F63368">
      <w:pPr>
        <w:pStyle w:val="NormalHanging12a"/>
      </w:pPr>
      <w:r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27</w:t>
      </w:r>
      <w:r w:rsidR="00F63368" w:rsidRPr="00B938E7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t>Iħeġġeġ lill-Kummissjoni u lill-Istati Membri jagħmlu użu sħiħ mit-tagħlimiet meħuda mill-kapaċitajiet moderni avvanzati tal-gwerra tal-Ukrajna, inklużi d-droni u l-gwerra elettronika;</w:t>
      </w:r>
    </w:p>
    <w:p w14:paraId="5A07B4E8" w14:textId="35918C87" w:rsidR="00FA65D1" w:rsidRPr="00B938E7" w:rsidRDefault="00FA65D1" w:rsidP="00F63368">
      <w:pPr>
        <w:pStyle w:val="NormalHanging12a"/>
        <w:rPr>
          <w:szCs w:val="22"/>
        </w:rPr>
      </w:pPr>
      <w:r w:rsidRPr="00B938E7">
        <w:rPr>
          <w:szCs w:val="22"/>
        </w:rPr>
        <w:t>2</w:t>
      </w:r>
      <w:r w:rsidR="00861F5A">
        <w:rPr>
          <w:szCs w:val="22"/>
        </w:rPr>
        <w:t>8</w:t>
      </w:r>
      <w:r w:rsidRPr="00B938E7">
        <w:rPr>
          <w:szCs w:val="22"/>
        </w:rPr>
        <w:t>.</w:t>
      </w:r>
      <w:r w:rsidRPr="00B938E7">
        <w:rPr>
          <w:szCs w:val="22"/>
        </w:rPr>
        <w:tab/>
        <w:t xml:space="preserve">Jistieden lill-Kummissjoni tipproponi pakkett tal-UE għad-droni, li jiffoka fuq sistemi tad-droni u kontra d-droni u kapaċitajiet awżiljarji, li jkun fih pjanijiet u fondi li jistimulaw ir-riċerka u l-iżvilupp, li għandhom jieħdu tagħlimiet mill-esperjenza tal-Ukrajna u jkunu miftuħa għall-parteċipazzjoni tal-kumpaniji innovattivi ħafna tal-Ukrajna, kif ukoll programm industrijali ddedikat għall-iżvilupp, il-produzzjoni u l-akkwist </w:t>
      </w:r>
      <w:r w:rsidR="002B378A">
        <w:rPr>
          <w:szCs w:val="22"/>
        </w:rPr>
        <w:t xml:space="preserve">konġunt </w:t>
      </w:r>
      <w:r w:rsidRPr="00B938E7">
        <w:rPr>
          <w:szCs w:val="22"/>
        </w:rPr>
        <w:t>ta’ sistemi tad-droni u kontra d-droni, u regolament dwar l-użu ta’ droni f’kuntesti ċivili u militari;</w:t>
      </w:r>
    </w:p>
    <w:p w14:paraId="37EA9AA2" w14:textId="77777777" w:rsidR="00F63368" w:rsidRPr="00B938E7" w:rsidRDefault="00F63368" w:rsidP="00F63368">
      <w:pPr>
        <w:pStyle w:val="NormalHanging12a"/>
        <w:rPr>
          <w:rStyle w:val="Aucun"/>
          <w:color w:val="000000"/>
          <w:szCs w:val="22"/>
        </w:rPr>
      </w:pPr>
      <w:r w:rsidRPr="00B938E7">
        <w:rPr>
          <w:rStyle w:val="Aucun"/>
          <w:color w:val="000000"/>
        </w:rPr>
        <w:tab/>
      </w:r>
      <w:r w:rsidRPr="00B938E7">
        <w:rPr>
          <w:rStyle w:val="Aucun"/>
          <w:b/>
          <w:i/>
          <w:color w:val="000000"/>
        </w:rPr>
        <w:t>“Lesti għall-aktar kontinġenzi militari estremi” – approċċ ġdid fit-tul</w:t>
      </w:r>
    </w:p>
    <w:p w14:paraId="3E3B147D" w14:textId="485FE288" w:rsidR="00F63368" w:rsidRDefault="00F63368" w:rsidP="00F63368">
      <w:pPr>
        <w:pStyle w:val="NormalHanging12a"/>
        <w:rPr>
          <w:rStyle w:val="Aucun"/>
          <w:i/>
          <w:color w:val="000000"/>
        </w:rPr>
      </w:pPr>
      <w:r w:rsidRPr="00B938E7">
        <w:rPr>
          <w:rStyle w:val="Aucun"/>
          <w:i/>
          <w:color w:val="000000"/>
        </w:rPr>
        <w:t>Preparatezza</w:t>
      </w:r>
    </w:p>
    <w:p w14:paraId="1DF95B7C" w14:textId="77777777" w:rsidR="00861F5A" w:rsidRPr="00B938E7" w:rsidRDefault="00861F5A" w:rsidP="00861F5A">
      <w:pPr>
        <w:pStyle w:val="NormalHanging12a"/>
        <w:rPr>
          <w:szCs w:val="22"/>
        </w:rPr>
      </w:pPr>
      <w:r>
        <w:rPr>
          <w:szCs w:val="22"/>
        </w:rPr>
        <w:t>29</w:t>
      </w:r>
      <w:r w:rsidRPr="00B938E7">
        <w:rPr>
          <w:szCs w:val="22"/>
        </w:rPr>
        <w:t>.</w:t>
      </w:r>
      <w:r w:rsidRPr="00B938E7">
        <w:rPr>
          <w:szCs w:val="22"/>
        </w:rPr>
        <w:tab/>
        <w:t>Jisħaq li t-tħejjija għal attakki ibridi u f’żoni griżi trid issir parti mill-kultura strateġika tal-UE, b’eżerċizzji permanenti, valutazzjonijiet konġunti tat-theddid u reazzjonijiet ippjanati minn qabel u kkoordinati fost l-Istati Membri, b’mod partikolari f’reġjuni bi fruntiera ma’ setgħat ostili;</w:t>
      </w:r>
    </w:p>
    <w:p w14:paraId="7B8DDEDE" w14:textId="74E3CAD7" w:rsidR="00F63368" w:rsidRPr="00B938E7" w:rsidRDefault="00861F5A" w:rsidP="00F63368">
      <w:pPr>
        <w:pStyle w:val="NormalHanging12a"/>
        <w:rPr>
          <w:szCs w:val="22"/>
        </w:rPr>
      </w:pPr>
      <w:r>
        <w:t>30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>Jistieden lill-UE tiżviluppa valutazzjoni tar-riskju komprensiva tal-UE biex tgħin fl-identifikazzjoni tat-theddidiet u l-perikli transsettorjali ewlenin, kif ukoll ir-riskji konkreti li qed tiffaċċja l-UE kollha kemm hi, filwaqt li tibni fuq il-proċeduri attwali ta’ valutazzjoni tar-riskju speċifiċi għas-settur;</w:t>
      </w:r>
    </w:p>
    <w:p w14:paraId="0CABD43A" w14:textId="18C42768" w:rsidR="00F63368" w:rsidRPr="00B938E7" w:rsidRDefault="00861F5A" w:rsidP="00F63368">
      <w:pPr>
        <w:pStyle w:val="NormalHanging12a"/>
        <w:rPr>
          <w:szCs w:val="22"/>
        </w:rPr>
      </w:pPr>
      <w:r>
        <w:t>31</w:t>
      </w:r>
      <w:r w:rsidR="00F63368" w:rsidRPr="00861F5A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>Jinsisti fuq l-importanza li l-“Istrateġija għal Unjoni ta’ Preparatezza” futura tintuża biex l-UE titqiegħed fit-triq it-tajba lejn preparatezza komprensiva;</w:t>
      </w:r>
    </w:p>
    <w:p w14:paraId="36F96600" w14:textId="7FA02F3B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32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Huwa favur li l-prinċipju ta’ “Preparatezza mit-tfassil” jiġi inkorporat b’mod orizzontali u b’mod konsistenti fl-istituzzjonijiet, il-korpi u l-aġenziji tal-UE; jinsisti dwar il-ħtieġa li jiġi żviluppat “kontroll tas-sigurtà u l-preparatezza” obbligatorju għal valutazzjonijiet tal-impatt futuri u t-testijiet tal-istress għall-leġiżlazzjoni eżistenti; jisħaq fuq il-ħtieġa li jitnaqqsu l-ostakli fil-leġiżlazzjoni attwali nazzjonali u tal-UE li jimminaw l-effiċjenza tad-difiża u s-sigurtà Ewropea;</w:t>
      </w:r>
    </w:p>
    <w:p w14:paraId="18CAD8EE" w14:textId="2E2C5332" w:rsidR="00F63368" w:rsidRPr="00B938E7" w:rsidRDefault="00861F5A" w:rsidP="00F63368">
      <w:pPr>
        <w:pStyle w:val="NormalHanging12a"/>
        <w:rPr>
          <w:szCs w:val="22"/>
        </w:rPr>
      </w:pPr>
      <w:r>
        <w:t>33</w:t>
      </w:r>
      <w:r w:rsidR="00F63368" w:rsidRPr="00B938E7">
        <w:t>.</w:t>
      </w:r>
      <w:r w:rsidR="00F63368" w:rsidRPr="00B938E7">
        <w:tab/>
        <w:t>Jirrakkomanda, b’mod partikolari, ir-rakkomandazzjonijiet tar-rapport ta’ Niinistö li għandhom l-għan li jagħtu s-setgħa liċ-ċittadini biex ir-reżiljenza tas-soċjetà tiffunzjona, imnebbħa mill-kunċett Finlandiż ta’ difiża totali;</w:t>
      </w:r>
    </w:p>
    <w:p w14:paraId="38F0EE84" w14:textId="485F08AF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t>34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>Jistieden lill-Kummissjoni u lill-Istati Membri jesploraw il-fattibbiltà ta’ att ta’ preparatezza tal-UE, li jistabbilixxi standards konġunti u linji gwida fit-tul, biex jallinjaw l-isforzi tal-UE u dawk nazzjonali meta jkun possibbli;</w:t>
      </w:r>
    </w:p>
    <w:p w14:paraId="0DFAFF72" w14:textId="60C2CB36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35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Jistieden lill-UE u lill-Istati Membri tagħha jistabbilixxu u jwettqu regolarment eżerċizzju komprensiv tal-preparatezza tal-UE biex jittestjaw orizzontalment kemm it-teħid ta’ deċiżjonijiet ta’ livell għoli kif ukoll il-koordinazzjoni operattiva, sabiex jinbnew rabtiet b’saħħithom bejn l-atturi u fost is-setturi;</w:t>
      </w:r>
    </w:p>
    <w:p w14:paraId="71266272" w14:textId="5E4D9480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36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Jistieden lill-UE u lill-Istati Membri tagħha jiffaċilitaw l-użu tal-istrumenti tal-PSDK b’komplementarjetà mal-għodod tas-sigurtà nazzjonali fil-viċinanza immedjata tat-territorju u l-ilmijiet territorjali tal-UE, u jsaħħu l-kooperazzjoni ċivili-militari u fir-</w:t>
      </w:r>
      <w:r w:rsidR="00F63368" w:rsidRPr="00B938E7">
        <w:rPr>
          <w:rStyle w:val="Aucun"/>
          <w:color w:val="000000"/>
        </w:rPr>
        <w:lastRenderedPageBreak/>
        <w:t>rigward tal-prodotti b’użu doppju fil-livell tal-UE, abbażi ta’ approċċ tal-amministrazzjoni sħiħa; itenni t-talba tiegħu għall-protezzjoni tal-infrastruttura kritika taħt l-ilma permezz tal-istabbiliment ta’ strateġiji ta’ rispons rapidu speċifiċi għall-UE għall-protezzjoni tal-infrastruttura taħt l-ilma, li joperaw f’allinjament man-NATO; jinkoraġġixxi l-investiment f’sistemi avvanzati ta’ detezzjoni u sorveljanza għall-monitoraġġ tal-infrastruttura taħt l-ilma;</w:t>
      </w:r>
    </w:p>
    <w:p w14:paraId="689BABCB" w14:textId="77777777" w:rsidR="00F63368" w:rsidRPr="00B938E7" w:rsidRDefault="00F63368" w:rsidP="00F63368">
      <w:pPr>
        <w:pStyle w:val="NormalHanging12a"/>
        <w:rPr>
          <w:i/>
          <w:szCs w:val="22"/>
        </w:rPr>
      </w:pPr>
      <w:r w:rsidRPr="00B938E7">
        <w:rPr>
          <w:i/>
        </w:rPr>
        <w:t>Prontezza: il-Boxxla Strateġika u l-Istrateġija Ewropea għall-Industrija tad-Difiża bħala l-għodod it-tajba</w:t>
      </w:r>
    </w:p>
    <w:p w14:paraId="371A78AB" w14:textId="57C168FA" w:rsidR="00F63368" w:rsidRPr="00B938E7" w:rsidRDefault="00861F5A" w:rsidP="00F63368">
      <w:pPr>
        <w:pStyle w:val="NormalHanging12a"/>
        <w:rPr>
          <w:szCs w:val="22"/>
        </w:rPr>
      </w:pPr>
      <w:r>
        <w:t>37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>Jistieden lill-UE tadatta b’mod urġenti l-għodod tagħha għar-realtajiet ġodda billi tfassal kapaċità amministrattiva biex tmexxi l-proċeduri b’pass ħafna aktar mgħaġġel meta tkun qed tħabbat wiċċha ma’ gwerer jew kriżijiet oħra fuq skala kbira, u tadotta l-għodod xierqa;</w:t>
      </w:r>
    </w:p>
    <w:p w14:paraId="0D93FD82" w14:textId="62FF974F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38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</w:rPr>
        <w:t>Iqis li l-analiżi regolari tat-theddid, bħal dik li twettqet għall-ewwel darba fil-Boxxla Strateġika, bħala neċessità assoluta;</w:t>
      </w:r>
      <w:r w:rsidR="00F63368" w:rsidRPr="00B938E7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jirrakkomanda, għalhekk, li l-Boxxla Strateġika tal-UE tiġi aġġornata u li l-miżuri fi ħdanha jiġu adattati b’konsegwenza sabiex jirriflettu d-daqs tat-theddidiet tal-kuntest tagħna, u li jitwettqu valutazzjonijiet tat-theddid aktar frekwenti, peress li dawn huma prekundizzjoni għall-ippjanar realistiku u b’suċċess tal-kapaċitajiet u tal-operazzjonijiet tagħna;</w:t>
      </w:r>
      <w:r w:rsidR="00F63368" w:rsidRPr="00B938E7">
        <w:rPr>
          <w:rStyle w:val="Aucun"/>
          <w:color w:val="000000"/>
        </w:rPr>
        <w:t xml:space="preserve"> iqis li l-Boxxla Strateġika, il-PSDK, il-white paper u l-Istrateġija Industrijali tad-Difiża Ewropea (EDIS) għandhom jiffurmaw il-bażi għal viżjoni komprensiva tad-difiża Ewropea;</w:t>
      </w:r>
    </w:p>
    <w:p w14:paraId="01711F59" w14:textId="1863C8B8" w:rsidR="00F63368" w:rsidRPr="00B938E7" w:rsidRDefault="00861F5A" w:rsidP="00F63368">
      <w:pPr>
        <w:pStyle w:val="NormalHanging12a"/>
        <w:rPr>
          <w:rStyle w:val="Aucun"/>
          <w:color w:val="000000"/>
        </w:rPr>
      </w:pPr>
      <w:r>
        <w:rPr>
          <w:rStyle w:val="Aucun"/>
          <w:color w:val="000000"/>
        </w:rPr>
        <w:t>39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 xml:space="preserve">Jinsisti li l-Kapaċità ta’ Skjerament Rapidu trid tikseb kapaċità operazzjonali sħiħa fl-2025 u għandha tiġi aġġornata biex tkun tista’ tiffaċċja l-aktar kontinġenzi militari estremi; </w:t>
      </w:r>
      <w:r w:rsidR="00F63368" w:rsidRPr="00B938E7">
        <w:t xml:space="preserve">itenni s-sejħa tiegħu biex tissaħħaħ l-Kapaċità </w:t>
      </w:r>
      <w:r w:rsidR="00F63368" w:rsidRPr="00B938E7">
        <w:rPr>
          <w:rStyle w:val="Aucun"/>
          <w:color w:val="000000"/>
        </w:rPr>
        <w:t>Militari tal-Ippjanar u t-Tmexxija (MPCC) tal-UE, billi tiġi stabbilita bħala l-istruttura ppreferuta ta’ kmand u kontroll għall-operazzjonijiet militari tal-UE u tingħata bini u persunal adegwati, u sistemi effettivi ta’ komunikazzjoni u informazzjoni għall-missjonijiet u l-operazzjonijiet kollha tal-PSDK, inklużi dawk tal-Kapaċità ta’ Skjerament Rapidu;</w:t>
      </w:r>
    </w:p>
    <w:p w14:paraId="6BCC58DE" w14:textId="703148F1" w:rsidR="00FA65D1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  <w:szCs w:val="22"/>
        </w:rPr>
        <w:t>40</w:t>
      </w:r>
      <w:r w:rsidR="00FA65D1" w:rsidRPr="00B938E7">
        <w:rPr>
          <w:rStyle w:val="Aucun"/>
          <w:color w:val="000000"/>
          <w:szCs w:val="22"/>
        </w:rPr>
        <w:t>.</w:t>
      </w:r>
      <w:r w:rsidR="00FA65D1" w:rsidRPr="00B938E7">
        <w:rPr>
          <w:rStyle w:val="Aucun"/>
          <w:color w:val="000000"/>
          <w:szCs w:val="22"/>
        </w:rPr>
        <w:tab/>
        <w:t>Itenni t-talba tiegħu lit-Turkija, membru tan-NATO, biex tirtira t-truppi tagħha minn Ċipru, Stat Membru tal-UE, u taħdem b’mod kostruttiv biex tinstab soluzzjoni vijabbli u paċifika bbażata fuq ir-riżoluzzjonijiet rilevanti tan-NU;</w:t>
      </w:r>
    </w:p>
    <w:p w14:paraId="197A3E0E" w14:textId="03987FAB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41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Jemmen bis-sħiħ li, fil-kuntest ġeopolitiku attwali, l-operazzjonalizzazzjoni tal-Artikolu 42(7) tat-Trattat dwar l-Unjoni Ewropea (TUE) dwar l-assistenza reċiproka hija tal-ogħla importanza, u tiżgura s-solidarjetà fost l-Istati Membri, speċjalment dawk li l-pożizzjoni ġeografika tagħhom tħallihom direttament esposti għal theddidiet u sfidi imminenti, irrispettivament minn jekk humiex membri tan-NATO jew le;</w:t>
      </w:r>
    </w:p>
    <w:p w14:paraId="01AB526A" w14:textId="75809FF2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42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 xml:space="preserve">Itenni l-importanza tal-kooperazzjoni bejn l-UE u n-NATO, peress li n-NATO tibqa’, għal dawk l-istati li huma membri tagħha, pilastru importanti tad-difiża kollettiva tagħhom; jisħaq li l-kooperazzjoni bejn l-UE u n-NATO għandha tkompli, b’mod partikolari, f’oqsma bħall-iskambju ta’ informazzjoni, l-ippjanar, il-mobbiltà militari u l-iskambju tal-aħjar prattika, u biex issaħħaħ id-deterrenza, id-difiża kollettiva u l-interoperabbiltà; jappella madankollu għall-iżvilupp ta’ pilastru Ewropew tan-NATO li jkollu l-kapaċità sħiħa li jaġixxi b’mod awtonomu kull meta jkun meħtieġ; itenni t-talba tiegħu biex tissaħħaħ il-kooperazzjoni – permezz ta’ azzjoni u mhux biss bil-kliem – dwar il-mobbiltà militari, l-iskambju ta’ informazzjoni, il-koordinazzjoni tal-ippjanar, </w:t>
      </w:r>
      <w:r w:rsidR="00F63368" w:rsidRPr="00B938E7">
        <w:rPr>
          <w:rStyle w:val="Aucun"/>
          <w:color w:val="000000"/>
        </w:rPr>
        <w:lastRenderedPageBreak/>
        <w:t>il-kooperazzjoni mtejba dwar l-operazzjonijiet militari rispettivi tagħhom u rispons imsaħħaħ għall-gwerra ibrida li għandha l-għan li tiddestabbilizza l-kontinent kollu tal-UE;</w:t>
      </w:r>
    </w:p>
    <w:p w14:paraId="2485703F" w14:textId="442F9C11" w:rsidR="00F63368" w:rsidRPr="00B938E7" w:rsidRDefault="00861F5A" w:rsidP="00F63368">
      <w:pPr>
        <w:pStyle w:val="NormalHanging12a"/>
        <w:rPr>
          <w:szCs w:val="22"/>
        </w:rPr>
      </w:pPr>
      <w:r>
        <w:t>43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>Jistieden lill-Istati Membri jipparteċipaw b’mod attiv f’mekkaniżmu ta’ ordni prijoritarju għall-produzzjoni fis-settur tad-difiża biex jgħinu jipprijoritizzaw l-ordnijiet, il-kuntratti u r-reklutaġġ ta’ impjegati f’sitwazzjonijiet ta’ emerġenza; jissottolinja li l-Istati Membri għandhom imorru lil hinn mill-applikazzjonijiet attwali tad-difiża tagħhom biex jinkludi infrastruttura essenzjali oħra għall-bini tar-reżiljenza bħall-enerġija, it-trasport u t-telekomunikazzjonijiet;</w:t>
      </w:r>
    </w:p>
    <w:p w14:paraId="2E2FDC29" w14:textId="6092EE2B" w:rsidR="00F63368" w:rsidRPr="00B938E7" w:rsidRDefault="00861F5A" w:rsidP="00F63368">
      <w:pPr>
        <w:pStyle w:val="NormalHanging12a"/>
        <w:rPr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44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Jirrikonoxxi li l-punt tat-tluq irid ikun valutazzjoni realistika tal-lakuni u n-nuqqasijiet kritiċi fil-kapaċità tad-difiża sabiex tiżdied il-produzzjoni tal-industrija tad-difiża</w:t>
      </w:r>
      <w:r w:rsidR="00F63368" w:rsidRPr="00B938E7">
        <w:rPr>
          <w:rStyle w:val="Aucun"/>
          <w:color w:val="000000"/>
        </w:rPr>
        <w:t>; jissottolinja l-ħtieġa li tiġi żgurata l-koerenza tal-output bejn il-Pjan ta’ Żvilupp tal-Kapaċitajiet (CDP) tal-UE u r-Rieżami Annwali Koordinat dwar id-Difiża (CARD) u l-miri tal-kapaċità tan-NATO sabiex jiġu identifikati u indirizzati l-lakuni u n-nuqqasijiet kritiċi fil-kapaċità tad-difiża fl-UE u biex l-isforzi jiġu ffukati fuq il-faċilitaturi strateġiċi Ewropej biex jipprovdu valur miżjud ġenwin tal-UE sabiex jiġu indirizzati l-aktar kontinġenzi militari estremi</w:t>
      </w:r>
      <w:r w:rsidR="00F63368" w:rsidRPr="00B938E7">
        <w:t>; jistieden lill-Kummissjoni taġixxi fuq ir-rakkomandazzjonijiet tar-Rapport Speċjali 04/2025 tal-Qorti Ewropea tal-Awdituri dwar il-mobbiltà militari u tagħti importanza akbar lill-valutazzjoni militari matul il-proċess tal-għażla għall-proġetti b’użu doppju;</w:t>
      </w:r>
    </w:p>
    <w:p w14:paraId="7D1DCF02" w14:textId="3878A457" w:rsidR="00F63368" w:rsidRPr="00B938E7" w:rsidRDefault="00861F5A" w:rsidP="00F63368">
      <w:pPr>
        <w:pStyle w:val="NormalHanging12a"/>
        <w:rPr>
          <w:rStyle w:val="Aucun"/>
          <w:color w:val="000000"/>
          <w:szCs w:val="22"/>
          <w:u w:color="27292A"/>
          <w:shd w:val="clear" w:color="auto" w:fill="FFFFFF"/>
        </w:rPr>
      </w:pPr>
      <w:r>
        <w:rPr>
          <w:rStyle w:val="Aucun"/>
          <w:color w:val="000000"/>
        </w:rPr>
        <w:t>45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 xml:space="preserve">Iħeġġeġ lill-UE u lill-Istati Membri tagħha biex, fir-rigward tal-forzi armati, jimxu mill-approċċ “abbażi tal-fluss” li pprevala matul żminijiet ta’ paċi għal approċċ “abbażi tal-istokk”, b’ħażniet ta’ tagħmir tad-difiża lesti għal żieda sostnuta fid-domanda; </w:t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>jinnota, f’dan ir-rigward, il-vantaġġi li joffru mekkaniżmi bħal ftehimiet ta’ xiri bil-quddiem, l-istabbiliment ta’ faċilitajiet “dejjem lesti” u l-ħolqien ta’ puls ta’ prontezza fil-qasam tad-difiża;</w:t>
      </w:r>
      <w:r w:rsidR="00F63368" w:rsidRPr="00B938E7">
        <w:t xml:space="preserve"> </w:t>
      </w:r>
      <w:r w:rsidR="00F63368" w:rsidRPr="00B938E7">
        <w:rPr>
          <w:rStyle w:val="Aucun"/>
          <w:color w:val="000000"/>
        </w:rPr>
        <w:t>jemmen li l-Kummissjoni għandha tieħu kwalunkwe azzjoni meħtieġa biex tħeġġeġ lill-Istati Membri jżidu l-iskambji u jibnu l-fiduċja bejniethom rigward ippjanar trasparenti u fit-tul, miżuri aktar proattivi mmirati lejn l-iżgurar tal-materja prima, u politiki biex jingħalqu l-lakuni fil-proċessi ta’ produzzjoni u fis-suq tax-xogħol;</w:t>
      </w:r>
    </w:p>
    <w:p w14:paraId="7B9B6FD1" w14:textId="0D92ACD4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46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Jistieden lill-UE tadotta approċċ globali u koerenti għall-għajnuna esterna fid-dimensjonijiet kollha tagħha, b’allinjament ħafna aktar mill-qrib bejn il-politika estera u ta’ sigurtà komuni (PESK) u l-objettivi u l-istrumenti tal-PSDK;</w:t>
      </w:r>
      <w:r w:rsidR="00F63368" w:rsidRPr="00B938E7">
        <w:t xml:space="preserve"> </w:t>
      </w:r>
      <w:r w:rsidR="00F63368" w:rsidRPr="00B938E7">
        <w:rPr>
          <w:rStyle w:val="Aucun"/>
          <w:color w:val="000000"/>
        </w:rPr>
        <w:t>iqis li l-ambjenti strateġiċi li fihom huma preżenti ħafna missjonijiet tal-PSDK tal-UE qed jiddeterjoraw radikalment, li jixhed il-ħtieġa li l-white paper tiżgura flessibbiltà f’approċċ ta’ 360 grad għal sigurtà Ewropea li tistinka favur il-bini ta’ kapaċità ta’ deterrenza kredibbli u kapaċi għall-Istati Membri, u tiżgura li l-persunal ċivili u militari tal-Istati Membri jkun jista’ jservi ta’ deterrent u jirreaġixxi malajr f’ambjent ta’ theddidiet li dejjem qed jiżdiedu;</w:t>
      </w:r>
    </w:p>
    <w:p w14:paraId="151D9AF1" w14:textId="419BA807" w:rsidR="00F63368" w:rsidRPr="00B938E7" w:rsidRDefault="00861F5A" w:rsidP="00F63368">
      <w:pPr>
        <w:pStyle w:val="NormalHanging12a"/>
        <w:rPr>
          <w:szCs w:val="22"/>
        </w:rPr>
      </w:pPr>
      <w:r>
        <w:t>47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 xml:space="preserve">Iqis li l-PSDK trid tipparteċipa b’determinazzjoni fil-ġlieda kontra l-gwerra ibrida kontra l-pajjiżi sħab, b’mod partikolari l-pajjiżi kandidati; jinsab imħasseb ħafna dwar iż-żieda qawwija fl-attakki ibridi inklużi s-sabotaġġ, l-attakki ċibernetiċi, il-manipulazzjoni tal-informazzjoni u l-interferenza fl-elezzjonijiet, bil-għan li jiddgħajfu l-pajjiżi tal-UE u l-pajjiżi kandidati għall-adeżjoni magħha; jistieden lill-Istati Membri tal-UE jikkunsidraw deterrenza u kontromiżuri xierqa, inkluż l-użu tal-Artikolu 42(7) tat-TUE; jistieden, barra minn hekk, lill-Istati Membri jiġbru flimkien ir-riżorsi u l-għarfien espert fil-qasam taċ-ċibersigurtà; </w:t>
      </w:r>
      <w:r w:rsidR="00F63368" w:rsidRPr="00B938E7">
        <w:t xml:space="preserve">jippromwovi b’saħħa l-iżvilupp ta’ approċċ </w:t>
      </w:r>
      <w:r w:rsidR="00F63368" w:rsidRPr="00B938E7">
        <w:lastRenderedPageBreak/>
        <w:t>Ewropew unifikat għall-forzi ċibernetiċi; jinsisti wkoll fuq il-ħolqien rapidu ta’ kapaċitajiet ċibernetiċi Ewropej konġunti; ifakkar fit-theddidiet dejjem akbar tal-gwerra ċibernetika u jissottolinja l-ħtieġa li l-UE tistabbilixxi ċentru ta’ koordinazzjoni tal-UE għaċ-ċiberdifiża biex timmonitorja, tidentifika u twieġeb għat-theddidiet ċibernetiċi f’ħin reali;</w:t>
      </w:r>
    </w:p>
    <w:p w14:paraId="2BCDC653" w14:textId="0F0FC3DE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48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</w:rPr>
        <w:t>Jinsisti fuq il-ħtieġa li tittejjeb il-kapaċità tal-PSDK li tidentifika, tipprevjeni u tiġġieled il-manipulazzjoni tal-informazzjoni mmirata biex tfixkel l-azzjoni esterna tal-UE; itenni t-talbiet tiegħu biex tiġi stabbilita strateġija ta’ komunikazzjoni strateġika orizzontali effettiva adattata għall-kanali ta’ komunikazzjoni kollha tal-UE;</w:t>
      </w:r>
    </w:p>
    <w:p w14:paraId="103E2F87" w14:textId="4319CF12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49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Jappella għall-ħolqien ta’ “flotta tal-ajru tal-UE ta’ rispons għall-kriżijiet” taħt il-kappa tal-PSDK, li tinkludi ajruplani tat-trasport militari miżmuma fil-livell tal-UE u li jitqiegħdu għad-dispożizzjoni tal-Istati Membri biex jintużaw f’interventi fl-UE, it-trasport ta’ tagħmir jew ta’ truppi (mobbiltà militari), jew f’każ ta’ evakwazzjonijiet ta’ emerġenza – kif intwera bin-nuqqas ta’ kapaċità matul l-irtirar mill-Afganistan – kif ukoll għal missjonijiet ta’ sigurtà ċivili, abbażi ta’ mudell simili għall-Kmand Ewropew tat-Trasport bl-Ajru;</w:t>
      </w:r>
    </w:p>
    <w:p w14:paraId="3CB20B8F" w14:textId="77777777" w:rsidR="00F63368" w:rsidRPr="00B938E7" w:rsidRDefault="00F63368" w:rsidP="00F63368">
      <w:pPr>
        <w:pStyle w:val="NormalHanging12a"/>
        <w:rPr>
          <w:b/>
          <w:bCs/>
          <w:i/>
          <w:szCs w:val="22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B938E7">
        <w:rPr>
          <w:u w:color="0070C0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B938E7">
        <w:rPr>
          <w:b/>
          <w:i/>
          <w:u w:color="0070C0"/>
          <w14:textOutline w14:w="0" w14:cap="flat" w14:cmpd="sng" w14:algn="ctr">
            <w14:noFill/>
            <w14:prstDash w14:val="solid"/>
            <w14:bevel/>
          </w14:textOutline>
        </w:rPr>
        <w:t>Il-koerenza u s-sovranità</w:t>
      </w:r>
    </w:p>
    <w:p w14:paraId="15724BA9" w14:textId="77777777" w:rsidR="00F63368" w:rsidRPr="00B938E7" w:rsidRDefault="00F63368" w:rsidP="00F63368">
      <w:pPr>
        <w:pStyle w:val="NormalHanging12a"/>
        <w:rPr>
          <w:bCs/>
          <w:i/>
          <w:szCs w:val="22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B938E7">
        <w:rPr>
          <w:i/>
          <w:u w:color="0070C0"/>
          <w14:textOutline w14:w="0" w14:cap="flat" w14:cmpd="sng" w14:algn="ctr">
            <w14:noFill/>
            <w14:prstDash w14:val="solid"/>
            <w14:bevel/>
          </w14:textOutline>
        </w:rPr>
        <w:t>Koerenza</w:t>
      </w:r>
    </w:p>
    <w:p w14:paraId="5CCD5CA6" w14:textId="040DBF9F" w:rsidR="00F63368" w:rsidRPr="00B938E7" w:rsidRDefault="00861F5A" w:rsidP="00F63368">
      <w:pPr>
        <w:pStyle w:val="NormalHanging12a"/>
        <w:rPr>
          <w:szCs w:val="22"/>
        </w:rPr>
      </w:pPr>
      <w:r>
        <w:t>50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>Jistenna li s-Servizz Ewropew għall-Azzjoni Esterna (SEAE) jwettaq rieżamijiet komprensivi u mingħajr kompromessi tal-missjonijiet u l-operazzjonijiet tal-PSDK filwaqt li jqis, b’mod partikolari, il-fattibbiltà tal-mandati rispettivi tagħhom fir-rigward tar-riżorsi allokati, il-metodu ta’ reklutaġġ tal-persunal għall-missjonijiet u l-operazzjonijiet, speċjalment fir-rigward tar-rabta bejn il-ħiliet meħtieġa u l-profili differenti, kif ukoll ir-razzjonalizzazzjoni tar-riżorsi u l-ġestjoni tal-missjonijiet u l-operazzjonijiet, it-trasparenza tas-sejħiet għall-offerti, l-attivitajiet u r-riżultati miksuba, it-tagħlimiet meħuda mill-aħjar prattika u d-diffikultajiet li wieħed jiltaqa’ magħhom; jitlob lill-Kunsill, abbażi ta’ dawn ir-rieżamijiet, jieħu deċiżjonijiet li jkollhom l-għan li jadattaw jew jabbandunaw il-missjonijiet ineffettivi u li jsaħħu l-aktar missjonijiet utli; jemmen li l-governanza tal-evalwazzjoni u l-kontroll tal-missjonijiet u l-operazzjonijiet tal-PSDK iridu jittejbu;</w:t>
      </w:r>
    </w:p>
    <w:p w14:paraId="4D68265E" w14:textId="2E5B0B65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t>51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>Jemmen li l-UE għandha tiżviluppa mas-sħab stretti pjanijiet ta’ kontinġenza għall-kooperazzjoni ekonomika fi żmien il-gwerra biex tiżgura appoġġ reċiproku fil-każ ta’ kriżijiet tas-sigurtà fuq skala kbira li jinvolvuhom direttament, u għandha tapprofondixxi d-djalogi ekonomiċi ta’ żmien il-gwerra mas-sħab Ewropej u globali biex tipprovdi twissija bikrija ta’ theddidiet gravi, ibridi u ċibernetiċi, u trawwem l-ippjanar ta’ appoġġ reċiproku, il-protezzjoni tal-infrastruttura kritika u s-sikurezza marittima;</w:t>
      </w:r>
    </w:p>
    <w:p w14:paraId="2F94CABA" w14:textId="55760FCF" w:rsidR="00F63368" w:rsidRPr="00B938E7" w:rsidRDefault="00861F5A" w:rsidP="00F63368">
      <w:pPr>
        <w:pStyle w:val="NormalHanging12a"/>
        <w:rPr>
          <w:szCs w:val="22"/>
        </w:rPr>
      </w:pPr>
      <w:r>
        <w:t>52</w:t>
      </w:r>
      <w:r w:rsidR="00F63368" w:rsidRPr="00B938E7">
        <w:t>.</w:t>
      </w:r>
      <w:r w:rsidR="00F63368" w:rsidRPr="00B938E7">
        <w:tab/>
        <w:t>Jitlob lill-UE tkompli taċċellera l-implimentazzjoni tal-mobbiltà militari; jemmen li l-UE jeħtiġilha timxi minn “mobbiltà” għal “loġistika militari”; jisħaq fuq il-ħtieġa ta’ investiment sinifikanti fl-infrastruttura tal-mobbiltà militari biex jissaħħu l-kapaċitajiet tat-trasport bl-ajru tal-merkanzija, il-kampijiet, l-infrastruttura tal-fjuwil permezz ta’ mħażen, portijiet, pjattaformi tat-trasport bl-ajru, bil-baħar u bil-ferrovija, linji ferrovjarji, passaġġi fuq l-ilma, toroq, pontijiet u ċentri loġistiċi; jisħaq li dan irid isir f’kooperazzjoni man-NATO billi jiġi abbozzat pjan strateġiku għall-iżvilupp tal-</w:t>
      </w:r>
      <w:r w:rsidR="00F63368" w:rsidRPr="00B938E7">
        <w:lastRenderedPageBreak/>
        <w:t xml:space="preserve">mobbiltà; jappella </w:t>
      </w:r>
      <w:r w:rsidR="00F63368" w:rsidRPr="00B938E7">
        <w:rPr>
          <w:rStyle w:val="Aucun"/>
          <w:color w:val="000000"/>
        </w:rPr>
        <w:t>għall-implimentazzjoni rapida tal-arranġament tekniku ffirmat taħt il-patroċinju tal-Permess għall-Moviment Transfruntier tal-Aġenzija Ewropea għad-Difiża, l-armonizzazzjoni tal-formalitajiet doganali u t-tħejjija ta’ tneħħija ċentralizzata u ġustifikata tal-istandards tat-traffiku fit-toroq u bil-ferrovija f’każ ta’ sitwazzjoni ta’ kriżi;</w:t>
      </w:r>
    </w:p>
    <w:p w14:paraId="7A320E98" w14:textId="12892ECC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53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Jemmen li, sabiex tinħoloq ekosistema favorevoli għall-industrija tad-difiża Ewropea, l-UE jeħtiġilha tiddeċiedi dwar viżjoni magħquda u ċara fit-tul għall-industrija tad-difiża Ewropea sabiex tagħti viżibbiltà lill-industrija u tiżgura li jiġu indirizzati l-ħtiġijiet ta’ prijorità;</w:t>
      </w:r>
    </w:p>
    <w:p w14:paraId="6D66D2EE" w14:textId="3F1186CF" w:rsidR="00F63368" w:rsidRPr="00B938E7" w:rsidRDefault="00861F5A" w:rsidP="00F63368">
      <w:pPr>
        <w:pStyle w:val="NormalHanging12a"/>
        <w:rPr>
          <w:szCs w:val="22"/>
        </w:rPr>
      </w:pPr>
      <w:r>
        <w:t>54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 xml:space="preserve">Jisħaq li l-EDIP irid jiffaċilita b’mod attiv il-parteċipazzjoni ta’ intrapriżi żgħar u ta’ daqs medju (SMEs) u ta’ parteċipanti ġodda fis-suq permezz ta’ aċċess simplifikat għall-finanzjament; jenfasizza li l-EDIP għandu jitfassal bħala pass ’il quddiem lejn sovranità Ewropea akbar fil-produzzjoni tad-difiża; </w:t>
      </w:r>
      <w:r w:rsidR="00F63368" w:rsidRPr="00B938E7">
        <w:t>jissuġġerixxi li proġetti ta’ suċċess ta’ Kooperazzjoni Strutturata Permanenti (PESCO) u tal-Fond Ewropew għad-Difiża (EDF) jiġu prijoritizzati skont il-lakuni magħrufa fil-kapaċità u li jiġi żgurat finanzjament suffiċjenti għal proġetti li wrew li jrendu r-riżultati; itenni t-talba tiegħu lill-Istati Membri biex jipprovdu rapport ta’ implimentazzjoni dwar il-proġetti PESCO lill-Parlament tal-anqas darbtejn fis-sena;</w:t>
      </w:r>
      <w:r w:rsidR="00DE2EA3" w:rsidRPr="00B938E7">
        <w:t xml:space="preserve"> jappella għal żvilupp aktar bilanċjat mil-lat ġeografiku, li jiżgura li kapaċitajiet kritiċi, bħall-produzzjoni tal-munizzjon, is-sistemi ta’ difiża tal-ajru u t-teknoloġiji tad-droni, ikunu żviluppati wkoll fi stati fuq il-front, li għandhom fehim dirett tal-ħtiġijiet operattivi;</w:t>
      </w:r>
    </w:p>
    <w:p w14:paraId="1CB6DC17" w14:textId="65C34676" w:rsidR="00F63368" w:rsidRPr="00B938E7" w:rsidRDefault="00861F5A" w:rsidP="00F63368">
      <w:pPr>
        <w:pStyle w:val="NormalHanging12a"/>
        <w:rPr>
          <w:szCs w:val="22"/>
        </w:rPr>
      </w:pPr>
      <w:r>
        <w:t>55</w:t>
      </w:r>
      <w:r w:rsidR="00F63368" w:rsidRPr="00B938E7">
        <w:t>.</w:t>
      </w:r>
      <w:r w:rsidR="00F63368" w:rsidRPr="00B938E7">
        <w:tab/>
        <w:t>Jinsab ferm konvint li l-istrumenti fil-livell tal-UE għandhom jagħtu prijorità u jżidu b’mod massiv l-appoġġ għall-SMEs u għall-kumpaniji start-up fis-settur tal-użu doppju u tad-difiża; jisħaq dwar il-ħtieġa li l-SMEs u l-kumpaniji start-up jiġu appoġġjati biex jintroduċu prototipi ttestjati b’suċċess fis-suq, inkluża l-espansjoni tal-produzzjoni; jissottolinja l-ħtieġa li jitnaqqas id-distakk attwali fil-finanzjament fir-rigward ta’ dawn il-passi importanti li jsaħħu l-EDTIB, inkluż f’kooperazzjoni mill-qrib mal-bażi industrijali teknoloġika u ta’ difiża tal-Ukrajna;</w:t>
      </w:r>
    </w:p>
    <w:p w14:paraId="2E2619ED" w14:textId="044BCAA1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snapToGrid w:val="0"/>
          <w:color w:val="000000"/>
        </w:rPr>
        <w:t>56</w:t>
      </w:r>
      <w:r w:rsidR="00F63368" w:rsidRPr="00B938E7">
        <w:rPr>
          <w:rStyle w:val="Aucun"/>
          <w:snapToGrid w:val="0"/>
          <w:color w:val="000000"/>
        </w:rPr>
        <w:t>.</w:t>
      </w:r>
      <w:r w:rsidR="00F63368" w:rsidRPr="00B938E7">
        <w:rPr>
          <w:rStyle w:val="Aucun"/>
          <w:snapToGrid w:val="0"/>
          <w:color w:val="000000"/>
        </w:rPr>
        <w:tab/>
      </w:r>
      <w:r w:rsidR="00F63368" w:rsidRPr="00B938E7">
        <w:rPr>
          <w:rStyle w:val="Aucun"/>
          <w:color w:val="000000"/>
        </w:rPr>
        <w:t>Iħeġġeġ lill-UE żżid il-koerenza bejn l-istrumenti eżistenti u futuri tal-UE, b’mod partikolari bejn il-PESCO, dwar il-konsolidazzjoni tad-domanda, u l-EDF, dwar il-pjanijiet direzzjonali programmatiċi; bejn l-Att dwar it-Tisħiħ tal-Industrija Ewropea tad-Difiża permezz tal-Akkwist Komuni (EDIRPA), dwar l-akkwist konġunt</w:t>
      </w:r>
      <w:r w:rsidR="00F63368" w:rsidRPr="00B938E7">
        <w:t>,</w:t>
      </w:r>
      <w:r w:rsidR="00F63368" w:rsidRPr="00B938E7">
        <w:rPr>
          <w:rStyle w:val="Aucun"/>
          <w:color w:val="000000"/>
        </w:rPr>
        <w:t xml:space="preserve"> u l-Att b’Appoġġ għall-Produzzjoni tal-Munizzjon (ASAP), dwar iż-żieda industrijali; bejn l-EDIP, dwar l-identifikazzjoni tad-dipendenzi, u l-EDF, dwar ir-riżoluzzjoni tad-dipendenzi identifikati; jew fl-EDIP innifsu, dwar il-koerenza fi ħdan l-istrument tal-implimentazzjoni tal-azzjonijiet relatati mal-konsolidazzjoni tad-domanda u l-provvista;</w:t>
      </w:r>
    </w:p>
    <w:p w14:paraId="06BD5C16" w14:textId="0BCB5CE5" w:rsidR="00F63368" w:rsidRPr="00B938E7" w:rsidRDefault="00861F5A" w:rsidP="00F63368">
      <w:pPr>
        <w:pStyle w:val="NormalHanging12a"/>
        <w:rPr>
          <w:szCs w:val="22"/>
        </w:rPr>
      </w:pPr>
      <w:r>
        <w:rPr>
          <w:rStyle w:val="Aucun"/>
          <w:snapToGrid w:val="0"/>
          <w:color w:val="000000"/>
        </w:rPr>
        <w:t>57</w:t>
      </w:r>
      <w:r w:rsidR="00F63368" w:rsidRPr="00B938E7">
        <w:rPr>
          <w:rStyle w:val="Aucun"/>
          <w:snapToGrid w:val="0"/>
          <w:color w:val="000000"/>
        </w:rPr>
        <w:t>.</w:t>
      </w:r>
      <w:r w:rsidR="00F63368" w:rsidRPr="00B938E7">
        <w:rPr>
          <w:rStyle w:val="Aucun"/>
          <w:snapToGrid w:val="0"/>
          <w:color w:val="000000"/>
        </w:rPr>
        <w:tab/>
      </w:r>
      <w:r w:rsidR="00F63368" w:rsidRPr="00B938E7">
        <w:t>Jappella għal żieda sinifikanti fl-akkwist komuni mill-Istati Membri tat-tagħmir u l-kapaċitajiet Ewropej tad-difiża meħtieġa; jistieden lill-Istati Membri jaggregaw id-domanda billi jakkwistaw tagħmir tad-difiża b’mod konġunt, bil-possibbiltà li jagħtu lill-Kummissjoni mandat għal akkwist f’isimhom, billi idealment jiżguraw orizzont ta’ ppjanar fit-tul għall-EDTIB, u b’hekk itejbu l-kapaċitajiet tal-produzzjoni tal-EDTIB u l-interoperabbiltà tal-forzi armati Ewropej, u jagħmlu użu effiċjenti mill-flus tal-kontribwenti permezz ta’ ekonomiji ta’ skala;</w:t>
      </w:r>
    </w:p>
    <w:p w14:paraId="29827A4E" w14:textId="338FA5EA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58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</w:r>
      <w:r w:rsidR="00F63368" w:rsidRPr="00B938E7">
        <w:t>Jilqa’ l-proposta għal Proġetti Ewropej ta’ Interess Komuni għad-Difiża dwar l-iżvilupp ta’ kapaċitajiet komuni li jmorru lil hinn mill-mezzi finanzjarji ta’ Stat Membru wieħed;</w:t>
      </w:r>
      <w:r w:rsidR="00F63368" w:rsidRPr="00B938E7">
        <w:rPr>
          <w:rStyle w:val="Aucun"/>
          <w:color w:val="000000"/>
        </w:rPr>
        <w:t xml:space="preserve"> </w:t>
      </w:r>
      <w:r w:rsidR="00F63368" w:rsidRPr="00B938E7">
        <w:rPr>
          <w:rStyle w:val="Aucun"/>
          <w:color w:val="000000"/>
        </w:rPr>
        <w:lastRenderedPageBreak/>
        <w:t xml:space="preserve">jemmen li dawn il-proġetti għandhom jintużaw biex jappoġġjaw il-kapaċitajiet industrijali u teknoloġiċi li jirfdu l-prijoritajiet ewlenin komuni ta’ diversi Stati Membri u </w:t>
      </w:r>
      <w:r w:rsidR="00F63368" w:rsidRPr="00B938E7">
        <w:rPr>
          <w:rStyle w:val="Aucun"/>
          <w:color w:val="000000"/>
          <w:u w:color="FF0000"/>
        </w:rPr>
        <w:t xml:space="preserve">f’oqsma </w:t>
      </w:r>
      <w:r w:rsidR="00DE2EA3" w:rsidRPr="00B938E7">
        <w:rPr>
          <w:rStyle w:val="Aucun"/>
          <w:color w:val="000000"/>
          <w:u w:color="FF0000"/>
        </w:rPr>
        <w:t>bħall-protezzjoni tal-fruntieri esterni u d-difiża, b’mod partikolari fuq l-art, kif ukoll</w:t>
      </w:r>
      <w:r w:rsidR="00F63368" w:rsidRPr="00B938E7">
        <w:rPr>
          <w:rStyle w:val="Aucun"/>
          <w:color w:val="000000"/>
          <w:u w:color="FF0000"/>
        </w:rPr>
        <w:t xml:space="preserve"> dawk tal-faċilitaturi strateġiċi</w:t>
      </w:r>
      <w:r w:rsidR="00F63368" w:rsidRPr="00B938E7">
        <w:rPr>
          <w:rStyle w:val="Aucun"/>
          <w:color w:val="000000"/>
        </w:rPr>
        <w:t>, b’mod partikolari fl-ispazju u d-difiża tal-ajru Ewropea, sabiex jaġixxu fuq l-ispettru kollu tat-theddidiet, fuq il-mobbiltà militari, b’mod partikolari t-trasport bl-ajru strateġiku u tattiku, l-attakki fil-profond, it-teknoloġiji tad-droni u kontra d-droni, il-missili u l-munizzjon, u l-intelliġenza artifiċjali, sabiex jiżviluppaw infrastrutturi sovrani u faċilitaturi kritiċi; jenfasizza li, minħabba l-għadd kbir ta’ prijoritajiet u l-ħtieġa li jiġu mobilizzati riżorsi ġodda, il-pragmatiżmu jeħtieġ li jipprevali; iqis, f’dak ir-rigward, li l-UE għandha tiffoka</w:t>
      </w:r>
      <w:r w:rsidR="00DE2EA3" w:rsidRPr="00B938E7">
        <w:rPr>
          <w:rStyle w:val="Aucun"/>
          <w:color w:val="000000"/>
        </w:rPr>
        <w:t>, meta jkun possibbli,</w:t>
      </w:r>
      <w:r w:rsidR="00F63368" w:rsidRPr="00B938E7">
        <w:rPr>
          <w:rStyle w:val="Aucun"/>
          <w:color w:val="000000"/>
        </w:rPr>
        <w:t xml:space="preserve"> fuq teknoloġiji Ewropej ippruvati u disponibbli malajr, li jnaqqsu </w:t>
      </w:r>
      <w:r w:rsidR="00DE2EA3" w:rsidRPr="00B938E7">
        <w:rPr>
          <w:rStyle w:val="Aucun"/>
          <w:color w:val="000000"/>
        </w:rPr>
        <w:t>gradwalment i</w:t>
      </w:r>
      <w:r w:rsidR="00F63368" w:rsidRPr="00B938E7">
        <w:rPr>
          <w:rStyle w:val="Aucun"/>
          <w:color w:val="000000"/>
        </w:rPr>
        <w:t>d-dipendenzi tagħna u jtejbu s-sigurtà tagħna; jenfasizza l-ħtieġa li jiġi appoġġjat l-iżvilupp ta’ ktajjen tal-valur pan-Ewropej fil-kooperazzjoni tad-difiża tal-UE billi jiġu inkorporati kumpaniji madwar l-Unjoni u</w:t>
      </w:r>
      <w:r w:rsidR="00F63368" w:rsidRPr="00B938E7">
        <w:t xml:space="preserve"> </w:t>
      </w:r>
      <w:r w:rsidR="00F63368" w:rsidRPr="00B938E7">
        <w:rPr>
          <w:rStyle w:val="Aucun"/>
          <w:color w:val="000000"/>
        </w:rPr>
        <w:t>li tingħata spinta lill-kompetittività fis-settur b’diversi mezzi, bħall-fużjonijiet u l-impriżi ta’ eċċellenza; iqis, barra minn hekk, li minflok ma jiffukaw fuq redditu ġust, il-politiki ta’ difiża tagħna għandhom jinkoraġġixxu t-tkabbir taċ-ċentri ta’ eċċellenza tal-UE;</w:t>
      </w:r>
    </w:p>
    <w:p w14:paraId="0D9AD2AA" w14:textId="5F674A80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59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Jappella għall-iżvilupp ulterjuri tal-politika industrijali tad-difiża tal-UE biex l-istrumenti speċifiċi għad-difiża eżistenti jittejbu u jiġu żviluppati oħrajn fejn meħtieġ, u biex jiġi ottimizzat l-użu ta’ strumenti mhux speċifiċi għad-difiża għall-finijiet tal-EDTIB;</w:t>
      </w:r>
    </w:p>
    <w:p w14:paraId="07906C73" w14:textId="0E0F5F5E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60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Ifakkar fil-ħtieġa li tiġi żgurata l-koerenza fil-politiki pubbliċi tal-UE, li ma jridux jiġġeneraw obbligi li jkunu kontradittorji għall-objettivi ġenerali tad-difiża, speċjalment waqt kriżi tas-sigurtà, fejn il-kunċett ta’ “eċċezzjoni strateġika” għandu jiġi introdott; jappella għall-ħolqien ta’ ambjent tad-difiża ġenwin favur id-difiża li tista’ tappoġġja l-isforzi ta’ tisħiħ industrijali billi jittieħed vantaġġ aħjar mill-istrumenti multisettorjali tal-Kummissjoni, billi jiġu skrinjati, rieżaminati u, fejn meħtieġ, jiġu riveduti dawk eżistenti, biex jiġi żgurat li ma jimminawx l-objettivi tal-politika tad-difiża tal-UE;</w:t>
      </w:r>
    </w:p>
    <w:p w14:paraId="4A9D1D17" w14:textId="4D1A7404" w:rsidR="00F63368" w:rsidRPr="00B938E7" w:rsidRDefault="00861F5A" w:rsidP="00F63368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61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Jirrakkomanda l-istabbiliment ta’ reġim tas-sigurtà tal-provvista, inklużi ħażniet strateġiċi konġunti ta’ materja prima u ta’ partijiet kritiċi, biex tiġi żgurata d-disponibbiltà tal-materja prima u tal-komponenti meħtieġa għall-produzzjoni ta’ prodotti tad-difiża, u biex iċ-ċikli tal-produzzjoni jkunu jistgħu jirrankaw aktar malajr u jitqassru;</w:t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 xml:space="preserve"> jitlob li l-Kummissjoni </w:t>
      </w:r>
      <w:r w:rsidR="00DE2EA3" w:rsidRPr="00B938E7">
        <w:rPr>
          <w:rStyle w:val="Aucun"/>
          <w:color w:val="000000"/>
          <w:u w:color="27292A"/>
          <w:shd w:val="clear" w:color="auto" w:fill="FFFFFF"/>
        </w:rPr>
        <w:t>u l-Istati Membri jingħataw il-kompitu b’mod konġunt li jimmappjaw u jimmonitorjaw</w:t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 xml:space="preserve"> l-EDTIB, bil-għan li </w:t>
      </w:r>
      <w:r w:rsidR="00DE2EA3" w:rsidRPr="00B938E7">
        <w:rPr>
          <w:rStyle w:val="Aucun"/>
          <w:color w:val="000000"/>
          <w:u w:color="27292A"/>
          <w:shd w:val="clear" w:color="auto" w:fill="FFFFFF"/>
        </w:rPr>
        <w:t xml:space="preserve">jipproteġu </w:t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 xml:space="preserve">l-punti b’saħħithom tagħha, </w:t>
      </w:r>
      <w:r w:rsidR="00DE2EA3" w:rsidRPr="00B938E7">
        <w:rPr>
          <w:rStyle w:val="Aucun"/>
          <w:color w:val="000000"/>
          <w:u w:color="27292A"/>
          <w:shd w:val="clear" w:color="auto" w:fill="FFFFFF"/>
        </w:rPr>
        <w:t>inaqqsu l-vulnerabbiltajiet</w:t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 xml:space="preserve"> tagħha, </w:t>
      </w:r>
      <w:r w:rsidR="00DE2EA3" w:rsidRPr="00B938E7">
        <w:rPr>
          <w:rStyle w:val="Aucun"/>
          <w:color w:val="000000"/>
          <w:u w:color="27292A"/>
          <w:shd w:val="clear" w:color="auto" w:fill="FFFFFF"/>
        </w:rPr>
        <w:t>jevitaw il-kriżijiet u jipprovduha</w:t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 xml:space="preserve"> b’politika industrijali effettiva u effiċjenti;</w:t>
      </w:r>
    </w:p>
    <w:p w14:paraId="0871E6BB" w14:textId="5E496D65" w:rsidR="00F63368" w:rsidRPr="00B938E7" w:rsidRDefault="00861F5A" w:rsidP="00F63368">
      <w:pPr>
        <w:pStyle w:val="NormalHanging12a"/>
        <w:rPr>
          <w:rStyle w:val="A0"/>
          <w:color w:val="000000"/>
          <w:szCs w:val="24"/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62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</w:rPr>
        <w:t>J</w:t>
      </w:r>
      <w:r w:rsidR="00F63368" w:rsidRPr="00B938E7">
        <w:rPr>
          <w:rStyle w:val="Aucun"/>
          <w:color w:val="000000"/>
          <w:szCs w:val="24"/>
        </w:rPr>
        <w:t>ipproponi li l-entitajiet/attivitajiet rilevanti relatati mad-difiża jingħataw aċċess għal InvestEU u għal fondi oħra tal-UE, billi jittieħed vantaġġ mis-settur tad-difiża tal-UE biex joħloq l-impjiegi; jinsisti li l-entitajiet/attivitajiet relatati mad-difiża jingħataw prijorità kif xieraq, bl-appoġġ tal-Att dwar iċ-Ċipep</w:t>
      </w:r>
      <w:r w:rsidR="00F63368" w:rsidRPr="00B938E7">
        <w:rPr>
          <w:rStyle w:val="FootnoteReference"/>
          <w:color w:val="000000"/>
          <w:szCs w:val="24"/>
        </w:rPr>
        <w:footnoteReference w:id="5"/>
      </w:r>
      <w:r w:rsidR="00F63368" w:rsidRPr="00B938E7">
        <w:rPr>
          <w:rStyle w:val="Aucun"/>
          <w:color w:val="000000"/>
          <w:szCs w:val="24"/>
        </w:rPr>
        <w:t xml:space="preserve">, u l-Att dwar il-Materja Prima </w:t>
      </w:r>
      <w:r w:rsidR="00F63368" w:rsidRPr="00B938E7">
        <w:rPr>
          <w:rStyle w:val="Aucun"/>
          <w:color w:val="000000"/>
          <w:szCs w:val="24"/>
        </w:rPr>
        <w:lastRenderedPageBreak/>
        <w:t>Kritika</w:t>
      </w:r>
      <w:r w:rsidR="00F63368" w:rsidRPr="00B938E7">
        <w:rPr>
          <w:rStyle w:val="FootnoteReference"/>
          <w:color w:val="000000"/>
          <w:szCs w:val="24"/>
        </w:rPr>
        <w:footnoteReference w:id="6"/>
      </w:r>
      <w:r w:rsidR="00F63368" w:rsidRPr="00B938E7">
        <w:rPr>
          <w:rStyle w:val="Aucun"/>
          <w:color w:val="000000"/>
          <w:szCs w:val="24"/>
        </w:rPr>
        <w:t>; jemmen li l-isforzi ta’ simplifikazzjoni mħabbra mill-Kummissjoni jridu jinkludu bis-sħiħ is-settur tad-difiża;</w:t>
      </w:r>
      <w:r w:rsidR="00F63368" w:rsidRPr="00B938E7">
        <w:rPr>
          <w:szCs w:val="24"/>
        </w:rPr>
        <w:t xml:space="preserve"> </w:t>
      </w:r>
      <w:r w:rsidR="00F63368" w:rsidRPr="00B938E7">
        <w:rPr>
          <w:rStyle w:val="Aucun"/>
          <w:color w:val="000000"/>
          <w:szCs w:val="24"/>
        </w:rPr>
        <w:t xml:space="preserve">jistieden lill-Kummissjoni tisfrutta l-potenzjal sħiħ ta’ użu doppju tat-teknoloġiji tal-ispazju, filwaqt li tqis l-ispazju kemm bħala dominju operatorju ġdid kif ukoll bħala faċilitatur kritiku tal-operazzjonijiet f’diversi oqsma; </w:t>
      </w:r>
      <w:r w:rsidR="00F63368" w:rsidRPr="00B938E7">
        <w:rPr>
          <w:rStyle w:val="A0"/>
          <w:color w:val="000000"/>
          <w:sz w:val="24"/>
          <w:szCs w:val="24"/>
        </w:rPr>
        <w:t>jissottolinja li l-UE bħalissa għandha distakk sostanzjali fil-kapaċitajiet spazjali meta mqabbla mal-kompetituri ewlenin tagħha u jisħaq li, sabiex jiġi indirizzat dan id-distakk fit-teknoloġiji tal-ispazju, il-proġetti ewlenin diġà eżistenti (jiġifieri Copernicus u Galileo) għandhom jissaħħu għall-applikazzjonijiet tad-difiża; jissuġġerixxi, barra minn hekk, li l-UE għandha ssegwi b’mod urġenti l-iżvilupp tal-kostellazzjoni tagħha IRIS</w:t>
      </w:r>
      <w:r w:rsidR="00F63368" w:rsidRPr="00B938E7">
        <w:rPr>
          <w:rStyle w:val="A0"/>
          <w:color w:val="000000"/>
          <w:sz w:val="24"/>
          <w:szCs w:val="24"/>
          <w:vertAlign w:val="superscript"/>
        </w:rPr>
        <w:t>2</w:t>
      </w:r>
      <w:r w:rsidR="00F63368" w:rsidRPr="00B938E7">
        <w:rPr>
          <w:rStyle w:val="A0"/>
          <w:color w:val="000000"/>
          <w:sz w:val="24"/>
          <w:szCs w:val="24"/>
        </w:rPr>
        <w:t>, flimkien mal-iżvilupp ta’ proġetti komuni ulterjuri tal-UE, pereżempju, għas-sensibilizzazzjoni dwar id-dominju spazjali u applikazzjonijiet spazjali ta’ twissija bikrija kontra l-missili;</w:t>
      </w:r>
    </w:p>
    <w:p w14:paraId="14AD5294" w14:textId="2DDC5EF2" w:rsidR="00F63368" w:rsidRPr="00B938E7" w:rsidRDefault="00861F5A" w:rsidP="00B938E7">
      <w:pPr>
        <w:pStyle w:val="NormalHanging12a"/>
        <w:rPr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63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</w:rPr>
        <w:t>Jinsisti fuq il-ħtieġa li tiġi żgurata l-koerenza ġeografika billi jittieħed kont tar-rieda tal-UE u tar-Renju Unit, l-ewwel u qabel kollox, biex jibnu garanziji ta’ sigurtà għall-Ukrajna u biex isiru sħab tas-sigurtà aktar mill-qrib, u biex jiffirmaw dikjarazzjoni konġunta b’impenji konkreti u djalogu strutturat biex tissaħħaħ il-kooperazzjoni bejn l-UE u r-Renju Unit dwar il-firxa sħiħa ta’ sfidi barranin u ta’ sigurtà li qed jiffaċċja l-kontinent, li l-kundizzjonijiet baġitarji u regolatorji tagħhom għad iridu jiġu nnegozjati, u filwaqt li titqies l-importanza tal-awtonomija tat-teħid tad-deċiżjonijiet tal-UE;</w:t>
      </w:r>
      <w:r w:rsidR="00F63368" w:rsidRPr="00B938E7">
        <w:t xml:space="preserve"> jissottolinja, f’dan ir-rigward, l-importanza ta’ kooperazzjoni aktar mill-qrib dwar il-kondiviżjoni tal-informazzjoni u tal-intelligence, il-mobbiltà militari, l-inizjattivi ta’ sigurtà u difiża, l-immaniġġar tal-kriżijiet, id-difiża ċibernetika, it-theddidiet ibridi, il-manipulazzjoni tal-informazzjoni u interferenza minn barranin u l-indirizzar konġunt tat-theddidiet kondiviżi;</w:t>
      </w:r>
    </w:p>
    <w:p w14:paraId="5845A58C" w14:textId="7F9A9AD3" w:rsidR="00F63368" w:rsidRPr="00B938E7" w:rsidRDefault="00861F5A" w:rsidP="00F63368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64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rPr>
          <w:rStyle w:val="Aucun"/>
          <w:color w:val="000000"/>
        </w:rPr>
        <w:t xml:space="preserve">Jappella għal aktar koerenza fl-appoġġ tal-kumpaniji billi jitnaqqsu l-piżijiet amministrattivi bla bżonn u titnaqqas il-burokrazija, u jiġi żgurat aċċess ħafna aktar faċli għall-kumpaniji żgħar u b’kapitalizzazzjoni medja fis-settur tad-difiża; </w:t>
      </w:r>
      <w:r w:rsidR="00F63368" w:rsidRPr="00B938E7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jissottolinja l-ħtieġa li jiġi rieżaminat, simplifikat u armonizzat il-qafas attwali għal-liċenzji tal-esportazzjoni u l-liċenzji ta’ trasferiment intra-UE, kif ukoll għaċ-ċertifikazzjoni trasversali tat-tagħmir, bħala waħda mill-prijoritajiet biex titrawwem kooperazzjoni aħjar fis-suq u fost l-Istati Membri;</w:t>
      </w:r>
    </w:p>
    <w:p w14:paraId="02ECC507" w14:textId="125B4D86" w:rsidR="00F63368" w:rsidRPr="00B938E7" w:rsidRDefault="00861F5A" w:rsidP="00F63368">
      <w:pPr>
        <w:pStyle w:val="NormalHanging12a"/>
        <w:rPr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65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63368" w:rsidRPr="00B938E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F63368" w:rsidRPr="00B938E7">
        <w:t>Iħeġġeġ it-twaqqif ta’ skema ta’ ċertifikazzjoni Ewropea komuni għas-sistemi tal-armi u mossa lil hinn mis-sistema attwali ta’ ċertifikazzjoni nazzjonali sabiex titħaffef l-introduzzjoni ta’ sistemi tal-armi fil-forzi armati tal-Istati Membri;</w:t>
      </w:r>
    </w:p>
    <w:p w14:paraId="504F56DD" w14:textId="6DEBE287" w:rsidR="00F63368" w:rsidRPr="00B938E7" w:rsidRDefault="00861F5A" w:rsidP="00F63368">
      <w:pPr>
        <w:pStyle w:val="NormalHanging12a"/>
        <w:rPr>
          <w:rStyle w:val="Hyperlink0"/>
          <w:szCs w:val="22"/>
        </w:rPr>
      </w:pPr>
      <w:r>
        <w:rPr>
          <w:rStyle w:val="Hyperlink0"/>
        </w:rPr>
        <w:t>66</w:t>
      </w:r>
      <w:r w:rsidR="00F63368" w:rsidRPr="00B938E7">
        <w:rPr>
          <w:rStyle w:val="Hyperlink0"/>
        </w:rPr>
        <w:t>.</w:t>
      </w:r>
      <w:r w:rsidR="00F63368" w:rsidRPr="00B938E7">
        <w:rPr>
          <w:rStyle w:val="Hyperlink0"/>
        </w:rPr>
        <w:tab/>
      </w:r>
      <w:r w:rsidR="00F63368" w:rsidRPr="00B938E7">
        <w:rPr>
          <w:rStyle w:val="Aucun"/>
          <w:color w:val="000000"/>
        </w:rPr>
        <w:t>Jitlob koerenza akbar fil-governanza, peress li l-PSDK trid issir l-istrument ewlieni ta’ Ewropa b’saħħitha; iqis li dan jirrikjedi rabta reali fil-governanza bejn l-Istati Membri, il-Viċi President tal-Kummissjoni/Rappreżentant Għoli tal-Unjoni għall-Affarijiet Barranin u l-Politika ta’ Sigurtà (VP/RGħ) u l-Kummissarji; iħeġġeġ lill-Istati Membri jegħlbu l-kumplessità tal-proċessi tat-teħid tad-deċiżjonijiet fil-governanza tad-difiża Ewropea; jappella għall-ħolqien ta’ kunsill tal-ministri tad-difiża u l-bidla minn unanimità għal votazzjoni b’</w:t>
      </w:r>
      <w:r w:rsidR="00F63368" w:rsidRPr="00B938E7">
        <w:rPr>
          <w:rStyle w:val="Hyperlink0"/>
        </w:rPr>
        <w:t xml:space="preserve">maġġoranza kwalifikata għal deċiżjonijiet fil-Kunsill </w:t>
      </w:r>
      <w:r w:rsidR="00F63368" w:rsidRPr="00B938E7">
        <w:rPr>
          <w:rStyle w:val="Hyperlink0"/>
        </w:rPr>
        <w:lastRenderedPageBreak/>
        <w:t>Ewropew, il-Kunsill tal-Ministri u aġenziji tal-UE bħall-EDA, bl-esklużjoni tal-operazzjonijiet militari b’mandat eżekuttiv; jappella, sa dak iż-żmien, għall-użu tal-Artikolu 44 tat-TUE u l-ħolqien ta’ task force orizzontali dwar id-difiża fil-Kummissjoni; jappella għal aktar responsabbiltà demokratika permezz ta’ kontroll imsaħħaħ mill-Parlament;</w:t>
      </w:r>
    </w:p>
    <w:p w14:paraId="0EC43468" w14:textId="28309B87" w:rsidR="00F63368" w:rsidRPr="00B938E7" w:rsidRDefault="00861F5A" w:rsidP="00F63368">
      <w:pPr>
        <w:pStyle w:val="NormalHanging12a"/>
        <w:rPr>
          <w:szCs w:val="22"/>
        </w:rPr>
      </w:pPr>
      <w:r>
        <w:t>67</w:t>
      </w:r>
      <w:r w:rsidR="00F63368" w:rsidRPr="00B938E7">
        <w:t>.</w:t>
      </w:r>
      <w:r w:rsidR="00F63368" w:rsidRPr="00B938E7">
        <w:tab/>
        <w:t>Jipproponi t-tisħiħ tar-rwol ta’ sorveljanza u skrutinju tal-Parlament, f’konformità mal-espansjoni tar-rwol tal-UE fid-difiża; jappella biex jinħatar rappreżentant tal-Parlament għall-Bord tat-Tħejjija Industrijali għad-Difiża l-ġdid propost fl-EDIP, billi bħalissa ma hemm previst l-ebda rappreżentant;</w:t>
      </w:r>
    </w:p>
    <w:p w14:paraId="181B3547" w14:textId="77777777" w:rsidR="00F63368" w:rsidRPr="00B938E7" w:rsidRDefault="00F63368" w:rsidP="00F63368">
      <w:pPr>
        <w:pStyle w:val="NormalHanging12a"/>
        <w:rPr>
          <w:bCs/>
          <w:i/>
          <w:szCs w:val="22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B938E7">
        <w:rPr>
          <w:i/>
          <w:u w:color="0070C0"/>
          <w14:textOutline w14:w="0" w14:cap="flat" w14:cmpd="sng" w14:algn="ctr">
            <w14:noFill/>
            <w14:prstDash w14:val="solid"/>
            <w14:bevel/>
          </w14:textOutline>
        </w:rPr>
        <w:t>Sovranità</w:t>
      </w:r>
    </w:p>
    <w:p w14:paraId="66D7A0CF" w14:textId="1AE0BC38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68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Jenfasizza li l-ħolqien ta’ suq uniku Ewropew tad-difiża huwa prijorità peress li l-frammentazzjoni u n-nuqqas ta’ kompetittività tal-industrija Ewropea s’issa xekklu l-kapaċità tal-UE li tassumi aktar responsabbiltà bħala fornitur tas-sigurtà; ifakkar li l-kunċett ta’ “suq tad-difiża” jimplika rikonoxximent sħiħ tal-ispeċifiċità tiegħu u applikazzjoni xierqa u koerenti tal-politiki pubbliċi tal-UE; ifakkar li l-preferenza Ewropea għandha tkun l-għan li jinkiseb dan is-“suq” uniku billi t-territorjalità tintrabat strettament mal-valur miżjud iġġenerat f’dan it-territorju;</w:t>
      </w:r>
    </w:p>
    <w:p w14:paraId="794111FE" w14:textId="3ABFCA35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69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</w:r>
      <w:r w:rsidR="00DE2EA3" w:rsidRPr="00B938E7">
        <w:rPr>
          <w:rStyle w:val="Aucun"/>
          <w:color w:val="000000"/>
        </w:rPr>
        <w:t xml:space="preserve">Iqis </w:t>
      </w:r>
      <w:r w:rsidR="00F63368" w:rsidRPr="00B938E7">
        <w:rPr>
          <w:rStyle w:val="Aucun"/>
          <w:color w:val="000000"/>
        </w:rPr>
        <w:t xml:space="preserve">li l-preferenza Ewropea </w:t>
      </w:r>
      <w:r w:rsidR="00DE2EA3" w:rsidRPr="00B938E7">
        <w:rPr>
          <w:rStyle w:val="Aucun"/>
          <w:color w:val="000000"/>
        </w:rPr>
        <w:t xml:space="preserve">trid </w:t>
      </w:r>
      <w:r w:rsidR="00F63368" w:rsidRPr="00B938E7">
        <w:rPr>
          <w:rStyle w:val="Aucun"/>
          <w:color w:val="000000"/>
        </w:rPr>
        <w:t xml:space="preserve">tkun </w:t>
      </w:r>
      <w:r w:rsidR="00DE2EA3" w:rsidRPr="00B938E7">
        <w:rPr>
          <w:rStyle w:val="Aucun"/>
          <w:color w:val="000000"/>
        </w:rPr>
        <w:t>il-prinċipju gwida u l-ambizzjoni fit-tul</w:t>
      </w:r>
      <w:r w:rsidR="00F63368" w:rsidRPr="00B938E7">
        <w:rPr>
          <w:rStyle w:val="Aucun"/>
          <w:color w:val="000000"/>
        </w:rPr>
        <w:t xml:space="preserve"> tal-politiki kollha tal-UE relatati mas-suq Ewropew tad-difiża, </w:t>
      </w:r>
      <w:r w:rsidR="00DE2EA3" w:rsidRPr="00B938E7">
        <w:rPr>
          <w:rStyle w:val="Aucun"/>
          <w:color w:val="000000"/>
        </w:rPr>
        <w:t>sabiex tiġi żviluppata u protetta l-eċċellenza teknoloġika Ewropea; jisħaq, madankollu, li tali preferenza ma tridx tiġi segwita għad-detriment tal-istat ta’ tħejjija tad-difiża tal-Unjoni, minħabba l-firxa tal-ktajjen tal-provvista u tal-valur internazzjonali fis-settur tad-difiża</w:t>
      </w:r>
      <w:r w:rsidR="00F63368" w:rsidRPr="00B938E7">
        <w:rPr>
          <w:rStyle w:val="Aucun"/>
          <w:color w:val="000000"/>
        </w:rPr>
        <w:t>;</w:t>
      </w:r>
    </w:p>
    <w:p w14:paraId="505C3396" w14:textId="3759C6AD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70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</w:r>
      <w:r w:rsidR="00F63368" w:rsidRPr="00B938E7">
        <w:rPr>
          <w:rStyle w:val="Aucun"/>
          <w:color w:val="000000"/>
          <w:u w:color="27292A"/>
          <w:shd w:val="clear" w:color="auto" w:fill="FFFFFF"/>
        </w:rPr>
        <w:t>Jirrifjuta xenarju li fih il-fondi tal-UE jikkontribwixxu biex jippreservaw jew japprofondixxu d-dipendenzi fuq atturi mhux Ewropej, kemm għall-produzzjoni tal-kapaċitajiet kif ukoll għall-użu tagħhom;</w:t>
      </w:r>
    </w:p>
    <w:p w14:paraId="7C33D422" w14:textId="757DAEA4" w:rsidR="00F63368" w:rsidRPr="00B938E7" w:rsidRDefault="00861F5A" w:rsidP="00F63368">
      <w:pPr>
        <w:pStyle w:val="NormalHanging12a"/>
        <w:rPr>
          <w:szCs w:val="22"/>
        </w:rPr>
      </w:pPr>
      <w:r>
        <w:t>71</w:t>
      </w:r>
      <w:r w:rsidR="00F63368" w:rsidRPr="00B938E7">
        <w:t>.</w:t>
      </w:r>
      <w:r w:rsidR="00F63368" w:rsidRPr="00B938E7">
        <w:tab/>
        <w:t>Iħeġġeġ lill-Istati Membri biex ma jibqgħux jinvokaw l-Artikolu 346 tat-Trattat dwar il-Funzjonament tal-Unjoni Ewropea bħala mezz biex jevitaw l-applikazzjoni tad-Direttiva dwar l-Akkwist</w:t>
      </w:r>
      <w:r w:rsidR="00F63368" w:rsidRPr="00B938E7">
        <w:rPr>
          <w:rStyle w:val="FootnoteReference"/>
        </w:rPr>
        <w:footnoteReference w:id="7"/>
      </w:r>
      <w:r w:rsidR="00F63368" w:rsidRPr="00B938E7">
        <w:t xml:space="preserve"> (2009/81/KE), li jimmina s-suq komuni għad-difiża; </w:t>
      </w:r>
      <w:r w:rsidR="00F63368" w:rsidRPr="00B938E7">
        <w:rPr>
          <w:rStyle w:val="Hyperlink0"/>
        </w:rPr>
        <w:t>jistieden lill-Kummissjoni tirrevedi d-Direttiv</w:t>
      </w:r>
      <w:r w:rsidR="002B378A">
        <w:rPr>
          <w:rStyle w:val="Hyperlink0"/>
        </w:rPr>
        <w:t>a</w:t>
      </w:r>
      <w:r w:rsidR="00F63368" w:rsidRPr="00B938E7">
        <w:rPr>
          <w:rStyle w:val="Hyperlink0"/>
        </w:rPr>
        <w:t xml:space="preserve"> dwar it-trasferiment ta’ prodotti relatati mad-difiża</w:t>
      </w:r>
      <w:r w:rsidR="00F63368" w:rsidRPr="00B938E7">
        <w:rPr>
          <w:rStyle w:val="FootnoteReference"/>
          <w:color w:val="000000"/>
          <w:u w:color="000000"/>
        </w:rPr>
        <w:footnoteReference w:id="8"/>
      </w:r>
      <w:r w:rsidR="00F63368" w:rsidRPr="00B938E7">
        <w:rPr>
          <w:rStyle w:val="Hyperlink0"/>
        </w:rPr>
        <w:t xml:space="preserve"> u </w:t>
      </w:r>
      <w:r w:rsidR="002B378A">
        <w:rPr>
          <w:rStyle w:val="Hyperlink0"/>
        </w:rPr>
        <w:t>d-Direttiva dwar l</w:t>
      </w:r>
      <w:r w:rsidR="00F63368" w:rsidRPr="00B938E7">
        <w:rPr>
          <w:rStyle w:val="Hyperlink0"/>
        </w:rPr>
        <w:t>-akkwist tad-difiża kif ukoll id-direttiva dwar it-trasferiment interkomunitarju (2009/43/KE) bil-għan li jissaħħaħ is-suq komuni għad-difiża u tiġi introdotta flessibbiltà fir-rigward ta’ sitwazzjonijiet ta’ kriżi bħal dik li qed niffaċċjaw bħalissa;</w:t>
      </w:r>
    </w:p>
    <w:p w14:paraId="6B5E29F7" w14:textId="2F618C25" w:rsidR="00F63368" w:rsidRPr="00B938E7" w:rsidRDefault="00861F5A" w:rsidP="00F63368">
      <w:pPr>
        <w:pStyle w:val="NormalHanging12a"/>
        <w:rPr>
          <w:rStyle w:val="Hyperlink0"/>
          <w:rFonts w:eastAsia="Calibri"/>
          <w:szCs w:val="22"/>
          <w:u w:val="single" w:color="0070C0"/>
        </w:rPr>
      </w:pPr>
      <w:r>
        <w:rPr>
          <w:rStyle w:val="Hyperlink0"/>
          <w:u w:color="0070C0"/>
        </w:rPr>
        <w:t>72</w:t>
      </w:r>
      <w:r w:rsidR="00F63368" w:rsidRPr="00B938E7">
        <w:rPr>
          <w:rStyle w:val="Hyperlink0"/>
          <w:u w:color="0070C0"/>
        </w:rPr>
        <w:t>.</w:t>
      </w:r>
      <w:r w:rsidR="00F63368" w:rsidRPr="00B938E7">
        <w:rPr>
          <w:rStyle w:val="Hyperlink0"/>
          <w:u w:color="0070C0"/>
        </w:rPr>
        <w:tab/>
      </w:r>
      <w:r w:rsidR="00F63368" w:rsidRPr="00B938E7">
        <w:rPr>
          <w:rStyle w:val="Aucun"/>
          <w:color w:val="000000"/>
        </w:rPr>
        <w:t xml:space="preserve">Jistieden lill-Kummissjoni tfassal suċċessur b’riżorsi aħjar, aktar strateġiku u aktar effiċjenti għall-Fond Ewropew għad-Difiża li jappoġġja r-riċerka u l-innovazzjoni </w:t>
      </w:r>
      <w:r w:rsidR="00F63368" w:rsidRPr="00B938E7">
        <w:rPr>
          <w:rStyle w:val="Aucun"/>
          <w:color w:val="000000"/>
        </w:rPr>
        <w:lastRenderedPageBreak/>
        <w:t xml:space="preserve">komuni fid-difiża tul il-katina tal-provvista kollha u jistabbilixxi l-kundizzjonijiet biex jiġu indirizzati l-isfidi teknoloġiċi, bħat-theddidiet persistenti avvanzati, l-intelliġenza artifiċjali u t-tagħlim awtomatiku, il-computing kwantistiku, l-internet tal-oġġetti militari, is-sigurtà, l-attakki fuq il-katina tal-provvista, l-isfruttament jum żero u s-sigurtà tal-cloud; </w:t>
      </w:r>
      <w:r w:rsidR="00F63368" w:rsidRPr="00B938E7">
        <w:rPr>
          <w:rStyle w:val="Hyperlink0"/>
        </w:rPr>
        <w:t xml:space="preserve">jitlob l-istabbiliment ta’ aġenzija tal-UE, imnebbħa mid-Defense Advanced Research Projects Agency tal-Istati Uniti, bħala parti mill-Aġenzija Ewropea għad-Difiża, li għandha tkun responsabbli biss għall-appoġġ tar-riċerka f’teknoloġiji emerġenti u fixkiela, mgħammra b’ammont adegwat ta’ kapital ta’ riskju; </w:t>
      </w:r>
    </w:p>
    <w:p w14:paraId="167CCE43" w14:textId="77777777" w:rsidR="00F63368" w:rsidRPr="00B938E7" w:rsidRDefault="00F63368" w:rsidP="00F63368">
      <w:pPr>
        <w:pStyle w:val="NormalHanging12a"/>
        <w:rPr>
          <w:b/>
          <w:bCs/>
          <w:i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 w:rsidRPr="00B938E7">
        <w:rPr>
          <w:rStyle w:val="Hyperlink0"/>
          <w:b/>
          <w:i/>
          <w:u w:color="0070C0"/>
        </w:rPr>
        <w:tab/>
      </w:r>
      <w:r w:rsidRPr="00B938E7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Finanzjament u investimenti</w:t>
      </w:r>
    </w:p>
    <w:p w14:paraId="4D01989C" w14:textId="5E32B790" w:rsidR="00F63368" w:rsidRPr="00B938E7" w:rsidRDefault="00861F5A" w:rsidP="00F63368">
      <w:pPr>
        <w:pStyle w:val="NormalHanging12a"/>
        <w:rPr>
          <w:rStyle w:val="Hyperlink0"/>
          <w:szCs w:val="22"/>
        </w:rPr>
      </w:pPr>
      <w:r>
        <w:t>73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Hyperlink0"/>
        </w:rPr>
        <w:t>Jinsab imħasseb li, mingħajr żieda sostanzjali fl-investiment fid-difiża, l-objettivi tas-sigurtà u d-difiża tal-UE mhux se jintlaħqu, kemm f’termini ta’ appoġġ militari għall-Ukrajna kif ukoll fit-titjib tas-sigurtà komuni tagħna; jenfasizza l-fatt li l-kost tan-nuqqas ta’ preparatezza għall-aktar kontinġenzi militari estremi jkun ħafna ogħla mill-kost tal-preparatezza deċiżiva tal-UE; jitlob lill-UE u lill-Istati Membri tagħha jaħdmu u jaqblu dwar modi u mezzi konkreti biex tinkiseb żieda sostanzjali fuq perjodu ta’ żmien qasir sa twil fl-investiment pubbliku u privat fid-difiża u fis-sigurtà;</w:t>
      </w:r>
    </w:p>
    <w:p w14:paraId="51488252" w14:textId="075E103B" w:rsidR="00F63368" w:rsidRPr="00B938E7" w:rsidRDefault="00861F5A" w:rsidP="00F63368">
      <w:pPr>
        <w:pStyle w:val="NormalHanging12a"/>
        <w:rPr>
          <w:rStyle w:val="Aucun"/>
          <w:bCs/>
          <w:color w:val="000000"/>
          <w:szCs w:val="22"/>
        </w:rPr>
      </w:pPr>
      <w:r>
        <w:rPr>
          <w:rStyle w:val="Aucun"/>
          <w:color w:val="000000"/>
        </w:rPr>
        <w:t>74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Iqis li, fil-qafas finanzjarju pluriennali (QFP) li jmiss tal-UE, il-linji ta’ nfiq għad-difiża se jkollhom jirriflettu l-prijorità l-ġdida “lesti għall-aktar kontinġenzi militari estremi”;</w:t>
      </w:r>
    </w:p>
    <w:p w14:paraId="65BC61F9" w14:textId="76BC05BB" w:rsidR="00F63368" w:rsidRPr="00B938E7" w:rsidRDefault="00861F5A" w:rsidP="00F63368">
      <w:pPr>
        <w:pStyle w:val="NormalHanging12a"/>
        <w:rPr>
          <w:rStyle w:val="Hyperlink0"/>
          <w:szCs w:val="22"/>
        </w:rPr>
      </w:pPr>
      <w:r>
        <w:rPr>
          <w:rStyle w:val="Hyperlink0"/>
        </w:rPr>
        <w:t>75</w:t>
      </w:r>
      <w:r w:rsidR="00F63368" w:rsidRPr="00B938E7">
        <w:rPr>
          <w:rStyle w:val="Hyperlink0"/>
        </w:rPr>
        <w:t>.</w:t>
      </w:r>
      <w:r w:rsidR="00F63368" w:rsidRPr="00B938E7">
        <w:rPr>
          <w:rStyle w:val="Hyperlink0"/>
        </w:rPr>
        <w:tab/>
        <w:t>Jinsisti li l-ħtiġijiet urġenti ma jistgħux jistennew il-QFP li jmiss; jinsisti li jridu jiġu esplorati soluzzjonijiet innovattivi biex jinstab finanzjament addizzjonali mingħajr dewmien, bħall-investiment fis-settur tad-difiża, li jsir aktar faċli u aktar rapidu li l-fondi jiġu adattati mill-ġdid minn proġett għal ieħor, u li tiġi esplorata l-possibbiltà li jiġu aġġustati l-kriterji ta’ finanzjament tal-UE biex tingħata prominenza ġdida lill-kriterji tas-sigurtà fl-allokazzjoni tal-infiq;</w:t>
      </w:r>
    </w:p>
    <w:p w14:paraId="070773AA" w14:textId="085F4A2A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76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>Jilqa’ l-pjan “ReArm Europe” b’ħames punti propost mill-President tal-Kummissjoni fl-4 ta’ Marzu 2025;</w:t>
      </w:r>
    </w:p>
    <w:p w14:paraId="43ECEAF1" w14:textId="62F29B94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77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</w:r>
      <w:r w:rsidR="00F63368" w:rsidRPr="00B938E7">
        <w:rPr>
          <w:rStyle w:val="Aucun"/>
          <w:color w:val="000000"/>
          <w:u w:color="FF0000"/>
        </w:rPr>
        <w:t>Jappoġġja bil-qawwa l-idea li l-Istati Membri jeħtiġilhom iżidu l-finanzjament għad-difiża u s-sigurtà tagħhom għal livelli ġodda; jinnota li xi Stati Membri diġà żiedu l-infiq tagħhom għad-difiża għal 5 % tal-PDG;</w:t>
      </w:r>
    </w:p>
    <w:p w14:paraId="72FE0381" w14:textId="70FBB573" w:rsidR="00F63368" w:rsidRPr="00B938E7" w:rsidRDefault="00861F5A" w:rsidP="00F63368">
      <w:pPr>
        <w:pStyle w:val="NormalHanging12a"/>
        <w:rPr>
          <w:szCs w:val="22"/>
        </w:rPr>
      </w:pPr>
      <w:r>
        <w:t>78</w:t>
      </w:r>
      <w:r w:rsidR="00F63368" w:rsidRPr="00B938E7">
        <w:t>.</w:t>
      </w:r>
      <w:r w:rsidR="00F63368" w:rsidRPr="00B938E7">
        <w:tab/>
        <w:t>Jilqa’ l-proposti li saru fir-rapport ta’ Niinistö reċenti fir-rigward tal-finanzjament tad-difiża Ewropea; jappoġġja l-istabbiliment ta’ faċilità għad-difiża tal-Ewropa u faċilità għas-sigurtà tal-Ewropa; bl-istess mod jilqa’ u jappoġġja l-proposta li jiġi stabbilit programm ta’ garanzija tal-investiment ibbażat fuq il-mudell ta’ InvestEU b’arkitettura miftuħa biex jiġi skattat l-investiment tas-settur privat u biex jinħareġ “standard Ewropew għall-bonds ta’ preparatezza”;</w:t>
      </w:r>
    </w:p>
    <w:p w14:paraId="15D9518B" w14:textId="5E1EBA51" w:rsidR="00F63368" w:rsidRPr="00B938E7" w:rsidRDefault="00861F5A" w:rsidP="00F63368">
      <w:pPr>
        <w:pStyle w:val="NormalHanging12a"/>
        <w:rPr>
          <w:szCs w:val="22"/>
        </w:rPr>
      </w:pPr>
      <w:r>
        <w:t>79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Aucun"/>
          <w:color w:val="000000"/>
        </w:rPr>
        <w:t>Huwa tal-fehma li l-pjanijiet nazzjonali għall-irkupru u r-reżiljenza għandhom jiġu emendati</w:t>
      </w:r>
      <w:r w:rsidR="00F63368" w:rsidRPr="00B938E7">
        <w:rPr>
          <w:rStyle w:val="Hyperlink0"/>
        </w:rPr>
        <w:t xml:space="preserve"> biex jippermettu finanzjament ġdid għad-difiża;</w:t>
      </w:r>
      <w:r w:rsidR="00F63368" w:rsidRPr="00B938E7">
        <w:t xml:space="preserve"> jappella biex dawn l-investimenti jindirizzaw ukoll il-vulnerabbiltajiet kemm fil-kapaċitajiet militari kif ukoll fin-nisġa soċjali, li jippermettielna niġġieldu t-theddidiet kollha għall-valuri, għall-mudell soċjali, għas-sigurtà u għad-difiża tagħna;</w:t>
      </w:r>
    </w:p>
    <w:p w14:paraId="4D1A07B4" w14:textId="0AFA0A14" w:rsidR="00F63368" w:rsidRPr="00B938E7" w:rsidRDefault="00861F5A" w:rsidP="00F63368">
      <w:pPr>
        <w:pStyle w:val="NormalHanging12a"/>
        <w:rPr>
          <w:rStyle w:val="Hyperlink0"/>
          <w:szCs w:val="22"/>
        </w:rPr>
      </w:pPr>
      <w:r>
        <w:rPr>
          <w:rStyle w:val="Hyperlink0"/>
        </w:rPr>
        <w:t>80</w:t>
      </w:r>
      <w:r w:rsidR="00F63368" w:rsidRPr="00B938E7">
        <w:rPr>
          <w:rStyle w:val="Hyperlink0"/>
        </w:rPr>
        <w:t>.</w:t>
      </w:r>
      <w:r w:rsidR="00F63368" w:rsidRPr="00B938E7">
        <w:rPr>
          <w:rStyle w:val="Hyperlink0"/>
        </w:rPr>
        <w:tab/>
        <w:t xml:space="preserve">Iħeġġeġ lill-Istati Membri jappoġġjaw l-istabbiliment ta’ bank ta’ difiża, sigurtà u reżiljenza biex iservi bħala istituzzjoni multilaterali ta’ self imfassla biex tipprovdi self </w:t>
      </w:r>
      <w:r w:rsidR="00F63368" w:rsidRPr="00B938E7">
        <w:rPr>
          <w:rStyle w:val="Hyperlink0"/>
        </w:rPr>
        <w:lastRenderedPageBreak/>
        <w:t>b’imgħax baxx u fit-tul li jista’ jappoġġja prijoritajiet ewlenin tas-sigurtà nazzjonali bħar-riarmament, il-modernizzazzjoni tad-difiża, l-isforzi ta’ bini mill-ġdid fl-Ukrajna u x-xiri mill-ġdid ta’ infrastruttura kritika li bħalissa hija proprjetà ta’ pajjiżi ostili mhux tal-UE;</w:t>
      </w:r>
    </w:p>
    <w:p w14:paraId="7AA665CB" w14:textId="0E410714" w:rsidR="00F63368" w:rsidRPr="00B938E7" w:rsidRDefault="00861F5A" w:rsidP="00F63368">
      <w:pPr>
        <w:pStyle w:val="NormalHanging12a"/>
        <w:rPr>
          <w:szCs w:val="22"/>
        </w:rPr>
      </w:pPr>
      <w:r>
        <w:t>81</w:t>
      </w:r>
      <w:r w:rsidR="00F63368" w:rsidRPr="00B938E7">
        <w:t>.</w:t>
      </w:r>
      <w:r w:rsidR="00F63368" w:rsidRPr="00B938E7">
        <w:tab/>
        <w:t xml:space="preserve">Jitlob li tiġi esplorata sistema ta’ bonds Ewropej tad-difiża għall-finanzjament ta’ investimenti militari fuq skala kbira bil-quddiem; jitlob, bl-istess mod, li jiġi esplorat l-użu ta’ “coronabonds” mhux użati għall-istrumenti tad-difiża, </w:t>
      </w:r>
      <w:r w:rsidR="00F63368" w:rsidRPr="00B938E7">
        <w:rPr>
          <w:rStyle w:val="Aucun"/>
          <w:color w:val="000000"/>
          <w:u w:color="FF0000"/>
        </w:rPr>
        <w:t>biex jiġi kkomplementat il-pjan tal-Kummissjoni “ReArm Europe”,</w:t>
      </w:r>
      <w:r w:rsidR="00F63368" w:rsidRPr="00B938E7">
        <w:t xml:space="preserve"> </w:t>
      </w:r>
      <w:r w:rsidR="00F63368" w:rsidRPr="00B938E7">
        <w:rPr>
          <w:rStyle w:val="Aucun"/>
          <w:color w:val="000000"/>
          <w:u w:color="FF0000"/>
        </w:rPr>
        <w:t>peress li l-UE issa qed tesperjenza ħtieġa urġenti li tagħti spinta lis-sigurtà u lid-difiża biex tipproteġi liċ-ċittadini tagħha, tirrestawra d-deterrenza u tappoġġja lill-alleati tagħha, l-ewwel u qabel kollox lill-Ukrajna;</w:t>
      </w:r>
    </w:p>
    <w:p w14:paraId="5C9C220B" w14:textId="351D9305" w:rsidR="00F63368" w:rsidRPr="00B938E7" w:rsidRDefault="00861F5A" w:rsidP="00F6336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82</w:t>
      </w:r>
      <w:r w:rsidR="00F63368" w:rsidRPr="00B938E7">
        <w:rPr>
          <w:rStyle w:val="Aucun"/>
          <w:color w:val="000000"/>
        </w:rPr>
        <w:t>.</w:t>
      </w:r>
      <w:r w:rsidR="00F63368" w:rsidRPr="00B938E7">
        <w:rPr>
          <w:rStyle w:val="Aucun"/>
          <w:color w:val="000000"/>
        </w:rPr>
        <w:tab/>
        <w:t xml:space="preserve">Itenni, f’konformità mal-pjan “ReArm Europe” tal-Kummissjoni, it-talba tiegħu lill-Bank Ewropew tal-Investiment (BEI) u lil istituzzjonijiet finanzjarji internazzjonali oħra u lil banek privati fl-Ewropa biex jinvestu b’mod aktar attiv fl-industrija tad-difiża Ewropea; </w:t>
      </w:r>
      <w:r w:rsidR="00F63368" w:rsidRPr="00B938E7">
        <w:rPr>
          <w:rStyle w:val="Hyperlink0"/>
        </w:rPr>
        <w:t>jitlob, b’mod partikolari,</w:t>
      </w:r>
      <w:r w:rsidR="00F63368" w:rsidRPr="00B938E7">
        <w:t xml:space="preserve"> reviżjoni urġenti tal-politika ta’ self tal-BEI u flessibbiltà immedjata biex jitneħħew ir-restrizzjonijiet attwali fuq il-finanzjament tad-difiża</w:t>
      </w:r>
      <w:r w:rsidR="00F63368" w:rsidRPr="00B938E7">
        <w:rPr>
          <w:rStyle w:val="Aucun"/>
          <w:color w:val="000000"/>
        </w:rPr>
        <w:t>, u li tiġi investigata l-possibbiltà li jinħareġ dejn allokat għall-finanzjament ta’ proġetti ta’ sigurtà u difiża;</w:t>
      </w:r>
    </w:p>
    <w:p w14:paraId="6CD2DF3A" w14:textId="38EB8070" w:rsidR="00F63368" w:rsidRPr="00B938E7" w:rsidRDefault="00861F5A" w:rsidP="00F63368">
      <w:pPr>
        <w:pStyle w:val="NormalHanging12a"/>
        <w:rPr>
          <w:szCs w:val="22"/>
        </w:rPr>
      </w:pPr>
      <w:r>
        <w:t>83</w:t>
      </w:r>
      <w:r w:rsidR="00F63368" w:rsidRPr="00B938E7">
        <w:t>.</w:t>
      </w:r>
      <w:r w:rsidR="00F63368" w:rsidRPr="00B938E7">
        <w:tab/>
        <w:t>Jistieden lill-President tal-Kunsill Ewropew António Costa jlaqqa’ minnufih lill-Kunsill Ewropew, abbażi tal-konklużjonijiet tal-white paper, sabiex il-mexxejja tal-UE jkunu jistgħu jaqblu dwar deċiżjonijiet immedjati u estensivi għall-implimentazzjoni tal-Unjoni Ewropea tad-Difiża kif stabbilit fl-Artikolu 42(2) tat-TUE u jelaboraw fuq il-miżuri identifikati fil-white paper;</w:t>
      </w:r>
    </w:p>
    <w:p w14:paraId="70CAAF1A" w14:textId="541C5D2E" w:rsidR="00F63368" w:rsidRPr="00B938E7" w:rsidRDefault="00861F5A" w:rsidP="00F63368">
      <w:pPr>
        <w:pStyle w:val="NormalHanging12a"/>
      </w:pPr>
      <w:r>
        <w:t>84</w:t>
      </w:r>
      <w:r w:rsidR="00F63368" w:rsidRPr="00B938E7">
        <w:t>.</w:t>
      </w:r>
      <w:r w:rsidR="00F63368" w:rsidRPr="00B938E7">
        <w:tab/>
        <w:t>Jilqa’ l-eżiti tal-Kunsill Ewropew speċjali tas-6 ta’ Marzu 2025 u jitlob lill-Istati Membri jaġixxu b’mod deċiżiv matul il-laqgħa li jmiss tal-Kunsill ta’ Marzu;</w:t>
      </w:r>
    </w:p>
    <w:p w14:paraId="2AAC5C2D" w14:textId="7C1CED1B" w:rsidR="00B938E7" w:rsidRPr="00B938E7" w:rsidRDefault="00861F5A" w:rsidP="00F63368">
      <w:pPr>
        <w:pStyle w:val="NormalHanging12a"/>
        <w:rPr>
          <w:szCs w:val="22"/>
        </w:rPr>
      </w:pPr>
      <w:r>
        <w:rPr>
          <w:szCs w:val="22"/>
        </w:rPr>
        <w:t>85</w:t>
      </w:r>
      <w:r w:rsidR="00B938E7" w:rsidRPr="00B938E7">
        <w:rPr>
          <w:szCs w:val="22"/>
        </w:rPr>
        <w:t>.</w:t>
      </w:r>
      <w:r w:rsidR="00B938E7" w:rsidRPr="00B938E7">
        <w:rPr>
          <w:szCs w:val="22"/>
        </w:rPr>
        <w:tab/>
        <w:t>Jissottolinja l-ħtieġa li jissaħħu s-sħubijiet tagħna ma’ pajjiżi tal-istess fehma, b’mod partikolari dawk fl-Ewropa, bħar-Renju Unit u n-Norveġja; jappella għal patt ta’ sigurtà wiesa’ bejn l-UE u r-Renju Unit, li jkopri wkoll suġġetti ewlenin bħall-enerġija, il-migrazzjoni u l-minerali kritiċi; jindika l-valur miżjud tat-trawwim tar-relazzjonijiet tagħna mas-sħab globali bħall-Istati Uniti, il-Ġappun u l-Awstralja;</w:t>
      </w:r>
    </w:p>
    <w:p w14:paraId="3158FB32" w14:textId="51647DB3" w:rsidR="00B938E7" w:rsidRPr="00B938E7" w:rsidRDefault="00861F5A" w:rsidP="00F63368">
      <w:pPr>
        <w:pStyle w:val="NormalHanging12a"/>
        <w:rPr>
          <w:szCs w:val="22"/>
        </w:rPr>
      </w:pPr>
      <w:r>
        <w:rPr>
          <w:szCs w:val="22"/>
        </w:rPr>
        <w:t>86</w:t>
      </w:r>
      <w:r w:rsidR="00B938E7" w:rsidRPr="00B938E7">
        <w:rPr>
          <w:szCs w:val="22"/>
        </w:rPr>
        <w:t>.</w:t>
      </w:r>
      <w:r w:rsidR="00B938E7" w:rsidRPr="00B938E7">
        <w:rPr>
          <w:szCs w:val="22"/>
        </w:rPr>
        <w:tab/>
        <w:t>Jappella għal kooperazzjoni msaħħa mal-pajjiżi tal-Balkani tal-Punent fil-qasam tal-industriji tad-difiża; jenfasizza li l-pajjiżi tal-Balkani tal-Punent għandhom għarfien espert sinifikanti fl-industriji tad-difiża u li l-UE għandha tikkunsidra li takkwista tagħmir militari mill-pajjiżi tal-Balkani tal-Punent; jenfasizza li dan l-approċċ jgħin biex il-pajjiżi tal-Balkani tal-Punent isiru alleati aktar b’saħħithom tal-UE;</w:t>
      </w:r>
    </w:p>
    <w:p w14:paraId="3DA986A1" w14:textId="6606BDA0" w:rsidR="00B938E7" w:rsidRPr="00B938E7" w:rsidRDefault="00861F5A" w:rsidP="00F63368">
      <w:pPr>
        <w:pStyle w:val="NormalHanging12a"/>
        <w:rPr>
          <w:szCs w:val="22"/>
        </w:rPr>
      </w:pPr>
      <w:r>
        <w:rPr>
          <w:szCs w:val="22"/>
        </w:rPr>
        <w:t>87</w:t>
      </w:r>
      <w:r w:rsidR="00B938E7" w:rsidRPr="00B938E7">
        <w:rPr>
          <w:szCs w:val="22"/>
        </w:rPr>
        <w:t>.</w:t>
      </w:r>
      <w:r w:rsidR="00B938E7" w:rsidRPr="00B938E7">
        <w:rPr>
          <w:szCs w:val="22"/>
        </w:rPr>
        <w:tab/>
        <w:t>Jemmen li jrid isir kull sforz biex tinżamm u, jekk possibbli, titrawwem il-kooperazzjoni trans-Atlantika f’kull qasam tas-setturi militari u tad-difiża, filwaqt li jfakkar fil-ħtieġa li titrawwem id-difiża Ewropea u li tiġi żviluppata sovranità akbar;</w:t>
      </w:r>
    </w:p>
    <w:p w14:paraId="2B9EA3AF" w14:textId="3070F6B6" w:rsidR="00F63368" w:rsidRDefault="00861F5A" w:rsidP="00F63368">
      <w:pPr>
        <w:pStyle w:val="NormalHanging12a"/>
      </w:pPr>
      <w:r>
        <w:t>88</w:t>
      </w:r>
      <w:r w:rsidR="00F63368" w:rsidRPr="00B938E7">
        <w:t>.</w:t>
      </w:r>
      <w:r w:rsidR="00F63368" w:rsidRPr="00B938E7">
        <w:tab/>
        <w:t>Jinnota li dan ta’ hawn fuq huwa mingħajr preġudizzju għall-karattru speċifiku tal-politika ta’ sigurtà u ta’ difiża ta’ ċerti Stati Membri;</w:t>
      </w:r>
    </w:p>
    <w:p w14:paraId="65C227C5" w14:textId="77777777" w:rsidR="00861F5A" w:rsidRPr="00861F5A" w:rsidRDefault="00861F5A" w:rsidP="00861F5A">
      <w:pPr>
        <w:pStyle w:val="NormalHanging12a"/>
        <w:widowControl/>
        <w:ind w:left="0" w:firstLine="0"/>
        <w:jc w:val="center"/>
        <w:rPr>
          <w:szCs w:val="22"/>
        </w:rPr>
      </w:pPr>
      <w:r w:rsidRPr="00861F5A">
        <w:rPr>
          <w:szCs w:val="22"/>
        </w:rPr>
        <w:t>°</w:t>
      </w:r>
    </w:p>
    <w:p w14:paraId="78B57E7B" w14:textId="0637C88E" w:rsidR="00861F5A" w:rsidRPr="00B938E7" w:rsidRDefault="00861F5A" w:rsidP="00861F5A">
      <w:pPr>
        <w:pStyle w:val="NormalHanging12a"/>
        <w:widowControl/>
        <w:ind w:left="0" w:firstLine="0"/>
        <w:jc w:val="center"/>
        <w:rPr>
          <w:szCs w:val="22"/>
        </w:rPr>
      </w:pPr>
      <w:r w:rsidRPr="00861F5A">
        <w:rPr>
          <w:szCs w:val="22"/>
        </w:rPr>
        <w:t>°     °</w:t>
      </w:r>
    </w:p>
    <w:p w14:paraId="7FFA3834" w14:textId="04213924" w:rsidR="00E365E1" w:rsidRPr="00440A75" w:rsidRDefault="00861F5A" w:rsidP="00B938E7">
      <w:pPr>
        <w:pStyle w:val="NormalHanging12a"/>
      </w:pPr>
      <w:r>
        <w:lastRenderedPageBreak/>
        <w:t>89</w:t>
      </w:r>
      <w:r w:rsidR="00F63368" w:rsidRPr="00B938E7">
        <w:t>.</w:t>
      </w:r>
      <w:r w:rsidR="00F63368" w:rsidRPr="00B938E7">
        <w:tab/>
      </w:r>
      <w:r w:rsidR="00F63368" w:rsidRPr="00B938E7">
        <w:rPr>
          <w:rStyle w:val="Hyperlink0"/>
        </w:rPr>
        <w:t>Jagħti istruzzjonijiet lill-President tiegħu biex tgħaddi din ir-riżoluzzjoni lill-Kunsill Ewropew, lill-Kunsill, lill-Viċi President tal-Kummissjoni / Rappreżentant Għoli tal-Unjoni għall-Affarijiet Barranin u l-Politika Soċjali, lill-President tal-Kummissjoni u lill-Kummissarji kompetenti, lill-aġenziji tal-UE involuti fis-sigurtà u d-difiża u lill-gvernijiet u lill-parlamenti tal-Istati Membri.</w:t>
      </w:r>
    </w:p>
    <w:sectPr w:rsidR="00E365E1" w:rsidRPr="00440A75" w:rsidSect="00440A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26B49" w14:textId="77777777" w:rsidR="004872BB" w:rsidRPr="00440A75" w:rsidRDefault="004872BB">
      <w:r w:rsidRPr="00440A75">
        <w:separator/>
      </w:r>
    </w:p>
  </w:endnote>
  <w:endnote w:type="continuationSeparator" w:id="0">
    <w:p w14:paraId="3FAC46AC" w14:textId="77777777" w:rsidR="004872BB" w:rsidRPr="00440A75" w:rsidRDefault="004872BB">
      <w:r w:rsidRPr="00440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RQVTG+Montserra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FE59F" w14:textId="77777777" w:rsidR="00064002" w:rsidRPr="00440A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BA39A" w14:textId="77777777" w:rsidR="00064002" w:rsidRPr="00440A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CFDF2" w14:textId="77777777" w:rsidR="00064002" w:rsidRPr="00440A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F81F4" w14:textId="77777777" w:rsidR="004872BB" w:rsidRPr="00440A75" w:rsidRDefault="004872BB">
      <w:r w:rsidRPr="00440A75">
        <w:separator/>
      </w:r>
    </w:p>
  </w:footnote>
  <w:footnote w:type="continuationSeparator" w:id="0">
    <w:p w14:paraId="3260EB49" w14:textId="77777777" w:rsidR="004872BB" w:rsidRPr="00440A75" w:rsidRDefault="004872BB">
      <w:r w:rsidRPr="00440A75">
        <w:continuationSeparator/>
      </w:r>
    </w:p>
  </w:footnote>
  <w:footnote w:id="1">
    <w:p w14:paraId="3F88B0FD" w14:textId="77777777" w:rsidR="00F63368" w:rsidRPr="00440A75" w:rsidRDefault="00F63368" w:rsidP="00440A75">
      <w:pPr>
        <w:pStyle w:val="FootnoteText"/>
        <w:ind w:left="567" w:hanging="567"/>
        <w:rPr>
          <w:sz w:val="24"/>
          <w:lang w:val="mt-MT"/>
        </w:rPr>
      </w:pPr>
      <w:r w:rsidRPr="00440A75">
        <w:rPr>
          <w:rStyle w:val="FootnoteReference"/>
          <w:sz w:val="24"/>
          <w:lang w:val="mt-MT"/>
        </w:rPr>
        <w:footnoteRef/>
      </w:r>
      <w:r w:rsidR="00440A75" w:rsidRPr="00440A75">
        <w:rPr>
          <w:sz w:val="24"/>
          <w:lang w:val="mt-MT"/>
        </w:rPr>
        <w:t xml:space="preserve"> </w:t>
      </w:r>
      <w:r w:rsidR="00440A75" w:rsidRPr="00440A75">
        <w:rPr>
          <w:sz w:val="24"/>
          <w:lang w:val="mt-MT"/>
        </w:rPr>
        <w:tab/>
      </w:r>
      <w:r w:rsidRPr="00440A75">
        <w:rPr>
          <w:sz w:val="24"/>
          <w:lang w:val="mt-MT"/>
        </w:rPr>
        <w:t xml:space="preserve">Il-komunikazzjoni konġunta tal-Kummissjoni u tar-Rappreżentant Għoli tal-Unjoni għall-Affarijiet Barranin u l-Politika ta’ Sigurtà tat-18 ta’ Mejju 2022 dwar l-Analiżi tad-Diskrepanzi fl-Investimenti fid-Difiża u l-Approċċ Futur (JOIN(2022)0024). </w:t>
      </w:r>
    </w:p>
  </w:footnote>
  <w:footnote w:id="2">
    <w:p w14:paraId="79FAC342" w14:textId="6A747C9D" w:rsidR="00F63368" w:rsidRPr="00440A75" w:rsidRDefault="00F63368" w:rsidP="00440A75">
      <w:pPr>
        <w:pStyle w:val="FootnoteText"/>
        <w:ind w:left="567" w:hanging="567"/>
        <w:rPr>
          <w:sz w:val="24"/>
          <w:lang w:val="mt-MT"/>
        </w:rPr>
      </w:pPr>
      <w:r w:rsidRPr="00440A75">
        <w:rPr>
          <w:rStyle w:val="FootnoteReference"/>
          <w:sz w:val="24"/>
          <w:lang w:val="mt-MT"/>
        </w:rPr>
        <w:footnoteRef/>
      </w:r>
      <w:r w:rsidR="00440A75" w:rsidRPr="00440A75">
        <w:rPr>
          <w:sz w:val="24"/>
          <w:lang w:val="mt-MT"/>
        </w:rPr>
        <w:t xml:space="preserve"> </w:t>
      </w:r>
      <w:r w:rsidR="00440A75" w:rsidRPr="00440A75">
        <w:rPr>
          <w:sz w:val="24"/>
          <w:lang w:val="mt-MT"/>
        </w:rPr>
        <w:tab/>
      </w:r>
      <w:r w:rsidRPr="00440A75">
        <w:rPr>
          <w:sz w:val="24"/>
          <w:lang w:val="mt-MT"/>
        </w:rPr>
        <w:t>Il-“Boxxla Strateġika għas-Sigurtà u d-Difiża – Għal Unjoni Ewropea li tipproteġi liċ-ċittadini, il-valuri u l-interessi tagħha u tikkontribwixxi għall-paċi u s-sigurtà internazzjonali”, li ġiet approvata mill-Kunsill fil-21 ta’ Marzu 2022 u mill-Kunsill Ewropew fil-2</w:t>
      </w:r>
      <w:r w:rsidR="00DB3563">
        <w:rPr>
          <w:sz w:val="24"/>
          <w:lang w:val="mt-MT"/>
        </w:rPr>
        <w:t xml:space="preserve">4 </w:t>
      </w:r>
      <w:r w:rsidRPr="00440A75">
        <w:rPr>
          <w:sz w:val="24"/>
          <w:lang w:val="mt-MT"/>
        </w:rPr>
        <w:t>ta’ Marzu 2022,</w:t>
      </w:r>
    </w:p>
  </w:footnote>
  <w:footnote w:id="3">
    <w:p w14:paraId="2421A3A7" w14:textId="77777777" w:rsidR="00F63368" w:rsidRPr="00440A75" w:rsidRDefault="00F63368" w:rsidP="00440A75">
      <w:pPr>
        <w:pStyle w:val="FootnoteText"/>
        <w:ind w:left="567" w:hanging="567"/>
        <w:rPr>
          <w:sz w:val="24"/>
          <w:lang w:val="mt-MT"/>
        </w:rPr>
      </w:pPr>
      <w:r w:rsidRPr="00440A75">
        <w:rPr>
          <w:rStyle w:val="FootnoteReference"/>
          <w:sz w:val="24"/>
          <w:lang w:val="mt-MT"/>
        </w:rPr>
        <w:footnoteRef/>
      </w:r>
      <w:r w:rsidR="00440A75" w:rsidRPr="00440A75">
        <w:rPr>
          <w:sz w:val="24"/>
          <w:lang w:val="mt-MT"/>
        </w:rPr>
        <w:t xml:space="preserve"> </w:t>
      </w:r>
      <w:r w:rsidR="00440A75" w:rsidRPr="00440A75">
        <w:rPr>
          <w:sz w:val="24"/>
          <w:lang w:val="mt-MT"/>
        </w:rPr>
        <w:tab/>
      </w:r>
      <w:r w:rsidRPr="00440A75">
        <w:rPr>
          <w:sz w:val="24"/>
          <w:lang w:val="mt-MT"/>
        </w:rPr>
        <w:t>Ir-rapport ta’ Mario Draghi tad-9 ta’ Settembru 2024 dwar il-futur tal-kompetittività Ewropea u, b’mod partikolari l-Kapitolu 4 tiegħu dwar iż-żieda fis-sigurtà u t-tnaqqis tad-dipendenzi.</w:t>
      </w:r>
    </w:p>
  </w:footnote>
  <w:footnote w:id="4">
    <w:p w14:paraId="39900E11" w14:textId="77777777" w:rsidR="00F63368" w:rsidRPr="00440A75" w:rsidRDefault="00F63368" w:rsidP="00440A75">
      <w:pPr>
        <w:pStyle w:val="FootnoteText"/>
        <w:ind w:left="567" w:hanging="567"/>
        <w:rPr>
          <w:sz w:val="24"/>
          <w:lang w:val="mt-MT"/>
        </w:rPr>
      </w:pPr>
      <w:r w:rsidRPr="00440A75">
        <w:rPr>
          <w:rStyle w:val="FootnoteReference"/>
          <w:sz w:val="24"/>
          <w:lang w:val="mt-MT"/>
        </w:rPr>
        <w:footnoteRef/>
      </w:r>
      <w:r w:rsidR="00440A75" w:rsidRPr="00440A75">
        <w:rPr>
          <w:sz w:val="24"/>
          <w:lang w:val="mt-MT"/>
        </w:rPr>
        <w:t xml:space="preserve"> </w:t>
      </w:r>
      <w:r w:rsidR="00440A75" w:rsidRPr="00440A75">
        <w:rPr>
          <w:sz w:val="24"/>
          <w:lang w:val="mt-MT"/>
        </w:rPr>
        <w:tab/>
      </w:r>
      <w:r w:rsidRPr="00440A75">
        <w:rPr>
          <w:sz w:val="24"/>
          <w:lang w:val="mt-MT"/>
        </w:rPr>
        <w:t>Ir-rapport ta’ Sauli Niinistö tat-30 ta’ Ottubru 2024 bit-titolu “Safer Together: Strengthening Europe’s Civilian and Military Preparedness and Readiness” (Aktar Sikuri Flimkien: It-Tisħiħ tal-Preparatezza u l-Prontezza Ċivili u Militari tal-Ewropa).</w:t>
      </w:r>
    </w:p>
  </w:footnote>
  <w:footnote w:id="5">
    <w:p w14:paraId="66787831" w14:textId="10475602" w:rsidR="00F63368" w:rsidRPr="00440A75" w:rsidRDefault="00F63368" w:rsidP="00440A75">
      <w:pPr>
        <w:pStyle w:val="FootnoteText"/>
        <w:ind w:left="567" w:hanging="567"/>
        <w:rPr>
          <w:sz w:val="24"/>
          <w:lang w:val="mt-MT"/>
        </w:rPr>
      </w:pPr>
      <w:r w:rsidRPr="00440A75">
        <w:rPr>
          <w:rStyle w:val="FootnoteReference"/>
          <w:sz w:val="24"/>
          <w:lang w:val="mt-MT"/>
        </w:rPr>
        <w:footnoteRef/>
      </w:r>
      <w:r w:rsidR="00440A75" w:rsidRPr="00440A75">
        <w:rPr>
          <w:sz w:val="24"/>
          <w:lang w:val="mt-MT"/>
        </w:rPr>
        <w:t xml:space="preserve"> </w:t>
      </w:r>
      <w:r w:rsidR="00440A75" w:rsidRPr="00440A75">
        <w:rPr>
          <w:sz w:val="24"/>
          <w:lang w:val="mt-MT"/>
        </w:rPr>
        <w:tab/>
      </w:r>
      <w:r w:rsidRPr="00440A75">
        <w:rPr>
          <w:sz w:val="24"/>
          <w:lang w:val="mt-MT"/>
        </w:rPr>
        <w:t>Ir-Regolament (UE) 2023/1781 tal-Parlament Ewropew u tal-Kunsill tat-13 ta’ Settembru 2023 dwar li jistabbilixxi qafas ta’ miżuri għat-tisħiħ tal-ekosistema Ewropea tas-semikondutturi u li jemenda r-Regolament (UE) 2021/694 (l-Att dwar iċ-Ċipep)</w:t>
      </w:r>
      <w:r w:rsidR="00295F25">
        <w:rPr>
          <w:sz w:val="24"/>
          <w:lang w:val="mt-MT"/>
        </w:rPr>
        <w:t xml:space="preserve"> (</w:t>
      </w:r>
      <w:r w:rsidRPr="00440A75">
        <w:rPr>
          <w:sz w:val="24"/>
          <w:lang w:val="mt-MT"/>
        </w:rPr>
        <w:t xml:space="preserve">ĠU L 229, 18.9.2023, p. 1, ELI: </w:t>
      </w:r>
      <w:hyperlink r:id="rId1" w:history="1">
        <w:r w:rsidRPr="00440A75">
          <w:rPr>
            <w:rStyle w:val="Hyperlink"/>
            <w:sz w:val="24"/>
            <w:lang w:val="mt-MT"/>
          </w:rPr>
          <w:t>http://data.europa.eu/eli/reg/2023/1781/oj</w:t>
        </w:r>
      </w:hyperlink>
      <w:r w:rsidR="00295F25">
        <w:rPr>
          <w:rStyle w:val="Hyperlink"/>
          <w:sz w:val="24"/>
          <w:lang w:val="mt-MT"/>
        </w:rPr>
        <w:t>)</w:t>
      </w:r>
      <w:r w:rsidRPr="00440A75">
        <w:rPr>
          <w:sz w:val="24"/>
          <w:lang w:val="mt-MT"/>
        </w:rPr>
        <w:t>.</w:t>
      </w:r>
    </w:p>
  </w:footnote>
  <w:footnote w:id="6">
    <w:p w14:paraId="36A7DDB9" w14:textId="77777777" w:rsidR="00F63368" w:rsidRPr="00440A75" w:rsidRDefault="00F63368" w:rsidP="00440A75">
      <w:pPr>
        <w:pStyle w:val="FootnoteText"/>
        <w:ind w:left="567" w:hanging="567"/>
        <w:rPr>
          <w:sz w:val="24"/>
          <w:lang w:val="mt-MT"/>
        </w:rPr>
      </w:pPr>
      <w:r w:rsidRPr="00440A75">
        <w:rPr>
          <w:rStyle w:val="FootnoteReference"/>
          <w:sz w:val="24"/>
          <w:lang w:val="mt-MT"/>
        </w:rPr>
        <w:footnoteRef/>
      </w:r>
      <w:r w:rsidR="00440A75" w:rsidRPr="00440A75">
        <w:rPr>
          <w:sz w:val="24"/>
          <w:lang w:val="mt-MT"/>
        </w:rPr>
        <w:t xml:space="preserve"> </w:t>
      </w:r>
      <w:r w:rsidR="00440A75" w:rsidRPr="00440A75">
        <w:rPr>
          <w:sz w:val="24"/>
          <w:lang w:val="mt-MT"/>
        </w:rPr>
        <w:tab/>
      </w:r>
      <w:r w:rsidRPr="00440A75">
        <w:rPr>
          <w:sz w:val="24"/>
          <w:lang w:val="mt-MT"/>
        </w:rPr>
        <w:t xml:space="preserve">Ir-Regolament (UE) 2024/1252 tal-Parlament Ewropew u tal-Kunsill tal-11 ta’ April 2024 li jistabbilixxi qafas li jiżgura provvista sigura u sostenibbli tal-materja prima kritika u li jemenda r-Regolamenti (UE) Nru 168/2013, (UE) 2018/858, (UE) 2018/1724 u (UE) 2019/1020 </w:t>
      </w:r>
      <w:r w:rsidR="00295F25">
        <w:rPr>
          <w:sz w:val="24"/>
          <w:lang w:val="mt-MT"/>
        </w:rPr>
        <w:t>(</w:t>
      </w:r>
      <w:r w:rsidRPr="00440A75">
        <w:rPr>
          <w:sz w:val="24"/>
          <w:lang w:val="mt-MT"/>
        </w:rPr>
        <w:t xml:space="preserve">ĠU L, 2024/1252, 3.5.2024, ELI: </w:t>
      </w:r>
      <w:hyperlink r:id="rId2" w:history="1">
        <w:r w:rsidRPr="00440A75">
          <w:rPr>
            <w:rStyle w:val="Hyperlink"/>
            <w:sz w:val="24"/>
            <w:lang w:val="mt-MT"/>
          </w:rPr>
          <w:t>http://data.europa.eu/eli/reg/2024/1252/oj</w:t>
        </w:r>
      </w:hyperlink>
      <w:r w:rsidR="00295F25">
        <w:rPr>
          <w:rStyle w:val="Hyperlink"/>
          <w:sz w:val="24"/>
          <w:lang w:val="mt-MT"/>
        </w:rPr>
        <w:t>)</w:t>
      </w:r>
      <w:r w:rsidRPr="00440A75">
        <w:rPr>
          <w:sz w:val="24"/>
          <w:lang w:val="mt-MT"/>
        </w:rPr>
        <w:t xml:space="preserve">. </w:t>
      </w:r>
    </w:p>
  </w:footnote>
  <w:footnote w:id="7">
    <w:p w14:paraId="60F1C797" w14:textId="77777777" w:rsidR="00F63368" w:rsidRPr="00440A75" w:rsidRDefault="00F63368" w:rsidP="00440A75">
      <w:pPr>
        <w:pStyle w:val="FootnoteText"/>
        <w:ind w:left="567" w:hanging="567"/>
        <w:rPr>
          <w:sz w:val="24"/>
          <w:lang w:val="mt-MT"/>
        </w:rPr>
      </w:pPr>
      <w:r w:rsidRPr="00440A75">
        <w:rPr>
          <w:rStyle w:val="FootnoteReference"/>
          <w:sz w:val="24"/>
          <w:lang w:val="mt-MT"/>
        </w:rPr>
        <w:footnoteRef/>
      </w:r>
      <w:r w:rsidR="00440A75" w:rsidRPr="00440A75">
        <w:rPr>
          <w:sz w:val="24"/>
          <w:lang w:val="mt-MT"/>
        </w:rPr>
        <w:t xml:space="preserve"> </w:t>
      </w:r>
      <w:r w:rsidR="00440A75" w:rsidRPr="00440A75">
        <w:rPr>
          <w:sz w:val="24"/>
          <w:lang w:val="mt-MT"/>
        </w:rPr>
        <w:tab/>
      </w:r>
      <w:r w:rsidRPr="00440A75">
        <w:rPr>
          <w:sz w:val="24"/>
          <w:lang w:val="mt-MT"/>
        </w:rPr>
        <w:t>Id-Direttiva 2009/81/KE tal-Parlament Ewropew u tal-Kunsill tat-13 ta’ Lulju 2009 dwar il-koordinazzjoni tal-proċeduri għall-għoti ta’ ċerti kuntratti ta’ xogħlijiet, provvisti u servizzi minn awtoritajiet jew entitajiet kontraenti fl-oqsma tad-difiża u s-sigurtà u li temenda d-Direttiva 2004</w:t>
      </w:r>
      <w:r w:rsidR="00295F25">
        <w:rPr>
          <w:sz w:val="24"/>
          <w:lang w:val="mt-MT"/>
        </w:rPr>
        <w:t>/17/KE u d-Direttiva 2004/18/KE</w:t>
      </w:r>
      <w:r w:rsidRPr="00440A75">
        <w:rPr>
          <w:sz w:val="24"/>
          <w:lang w:val="mt-MT"/>
        </w:rPr>
        <w:t xml:space="preserve"> </w:t>
      </w:r>
      <w:r w:rsidR="00295F25">
        <w:rPr>
          <w:sz w:val="24"/>
          <w:lang w:val="mt-MT"/>
        </w:rPr>
        <w:t>(</w:t>
      </w:r>
      <w:r w:rsidRPr="00440A75">
        <w:rPr>
          <w:sz w:val="24"/>
          <w:lang w:val="mt-MT"/>
        </w:rPr>
        <w:t xml:space="preserve">ĠU L 216, 20.8.2009, p. 76, ELI: </w:t>
      </w:r>
      <w:hyperlink r:id="rId3" w:history="1">
        <w:r w:rsidRPr="00440A75">
          <w:rPr>
            <w:rStyle w:val="Hyperlink"/>
            <w:sz w:val="24"/>
            <w:lang w:val="mt-MT"/>
          </w:rPr>
          <w:t>http://data.europa.eu/eli/dir/2009/81/oj</w:t>
        </w:r>
      </w:hyperlink>
      <w:r w:rsidR="00295F25">
        <w:rPr>
          <w:rStyle w:val="Hyperlink"/>
          <w:sz w:val="24"/>
          <w:lang w:val="mt-MT"/>
        </w:rPr>
        <w:t>)</w:t>
      </w:r>
      <w:r w:rsidRPr="00440A75">
        <w:rPr>
          <w:sz w:val="24"/>
          <w:lang w:val="mt-MT"/>
        </w:rPr>
        <w:t>.</w:t>
      </w:r>
    </w:p>
  </w:footnote>
  <w:footnote w:id="8">
    <w:p w14:paraId="3682CD57" w14:textId="77777777" w:rsidR="00F63368" w:rsidRPr="00440A75" w:rsidRDefault="00F63368" w:rsidP="00440A75">
      <w:pPr>
        <w:pStyle w:val="FootnoteText"/>
        <w:ind w:left="567" w:hanging="567"/>
        <w:rPr>
          <w:sz w:val="24"/>
          <w:lang w:val="mt-MT"/>
        </w:rPr>
      </w:pPr>
      <w:r w:rsidRPr="00440A75">
        <w:rPr>
          <w:rStyle w:val="FootnoteReference"/>
          <w:sz w:val="24"/>
          <w:lang w:val="mt-MT"/>
        </w:rPr>
        <w:footnoteRef/>
      </w:r>
      <w:r w:rsidR="00440A75" w:rsidRPr="00440A75">
        <w:rPr>
          <w:sz w:val="24"/>
          <w:lang w:val="mt-MT"/>
        </w:rPr>
        <w:t xml:space="preserve"> </w:t>
      </w:r>
      <w:r w:rsidR="00440A75" w:rsidRPr="00440A75">
        <w:rPr>
          <w:sz w:val="24"/>
          <w:lang w:val="mt-MT"/>
        </w:rPr>
        <w:tab/>
      </w:r>
      <w:r w:rsidRPr="00440A75">
        <w:rPr>
          <w:sz w:val="24"/>
          <w:lang w:val="mt-MT"/>
        </w:rPr>
        <w:t>Id-Direttiva 2009/43/KE tal-Parlament Ewropew u tal-Kunsill tas-6 ta’ Mejju 2009 dwar l-issimplifikar tat-termini u l-kundizzjonijiet tat-trasferimenti ta’ prodotti relatati mad-di</w:t>
      </w:r>
      <w:r w:rsidR="00295F25">
        <w:rPr>
          <w:sz w:val="24"/>
          <w:lang w:val="mt-MT"/>
        </w:rPr>
        <w:t>fiża fil-Komunità</w:t>
      </w:r>
      <w:r w:rsidRPr="00440A75">
        <w:rPr>
          <w:sz w:val="24"/>
          <w:lang w:val="mt-MT"/>
        </w:rPr>
        <w:t xml:space="preserve"> </w:t>
      </w:r>
      <w:r w:rsidR="00295F25">
        <w:rPr>
          <w:sz w:val="24"/>
          <w:lang w:val="mt-MT"/>
        </w:rPr>
        <w:t>(</w:t>
      </w:r>
      <w:r w:rsidRPr="00440A75">
        <w:rPr>
          <w:sz w:val="24"/>
          <w:lang w:val="mt-MT"/>
        </w:rPr>
        <w:t xml:space="preserve">ĠU L 146, 10.6.2009, p. 1, ELI: </w:t>
      </w:r>
      <w:hyperlink r:id="rId4" w:history="1">
        <w:r w:rsidRPr="00440A75">
          <w:rPr>
            <w:rStyle w:val="Hyperlink"/>
            <w:sz w:val="24"/>
            <w:lang w:val="mt-MT"/>
          </w:rPr>
          <w:t>http://data.europa.eu/eli/dir/2009/43/oj</w:t>
        </w:r>
      </w:hyperlink>
      <w:r w:rsidR="00295F25">
        <w:rPr>
          <w:rStyle w:val="Hyperlink"/>
          <w:sz w:val="24"/>
          <w:lang w:val="mt-MT"/>
        </w:rPr>
        <w:t>)</w:t>
      </w:r>
      <w:r w:rsidRPr="00440A7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7442B" w14:textId="77777777" w:rsidR="00064002" w:rsidRPr="00440A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6FA0B" w14:textId="77777777" w:rsidR="00064002" w:rsidRPr="00440A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F6D5B" w14:textId="77777777" w:rsidR="00064002" w:rsidRPr="00440A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5"/>
    <w:docVar w:name="dvlangue" w:val="MT"/>
    <w:docVar w:name="dvnumam" w:val="0"/>
    <w:docVar w:name="dvpe" w:val="769.727"/>
    <w:docVar w:name="dvtitre" w:val="Riżoluzzjoni tal-Parlament Ewropew tat-12 ta' Marzu 2025 dwar il-white paper dwar il-futur tad-difiża Ewropea(2025/2565(RSP))"/>
  </w:docVars>
  <w:rsids>
    <w:rsidRoot w:val="004872B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5F25"/>
    <w:rsid w:val="002B18FE"/>
    <w:rsid w:val="002B378A"/>
    <w:rsid w:val="002B5493"/>
    <w:rsid w:val="00320C7B"/>
    <w:rsid w:val="00343214"/>
    <w:rsid w:val="00361C00"/>
    <w:rsid w:val="00395FA1"/>
    <w:rsid w:val="003E15D4"/>
    <w:rsid w:val="003E6A31"/>
    <w:rsid w:val="003F534C"/>
    <w:rsid w:val="00411CCE"/>
    <w:rsid w:val="0041666E"/>
    <w:rsid w:val="00421060"/>
    <w:rsid w:val="00440A75"/>
    <w:rsid w:val="00471C19"/>
    <w:rsid w:val="004867E3"/>
    <w:rsid w:val="004872B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F5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9E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8E7"/>
    <w:rsid w:val="00BA55C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563"/>
    <w:rsid w:val="00DE2EA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368"/>
    <w:rsid w:val="00F74202"/>
    <w:rsid w:val="00F87713"/>
    <w:rsid w:val="00FA65D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86DCE"/>
  <w15:chartTrackingRefBased/>
  <w15:docId w15:val="{CB840B0C-BA5E-430D-95B2-25FDC946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6336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6336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63368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F63368"/>
    <w:rPr>
      <w:sz w:val="24"/>
      <w:lang w:val="mt-MT"/>
    </w:rPr>
  </w:style>
  <w:style w:type="character" w:customStyle="1" w:styleId="Aucun">
    <w:name w:val="Aucun"/>
    <w:rsid w:val="00F63368"/>
  </w:style>
  <w:style w:type="character" w:customStyle="1" w:styleId="Hyperlink0">
    <w:name w:val="Hyperlink.0"/>
    <w:basedOn w:val="Aucun"/>
    <w:rsid w:val="00F63368"/>
    <w:rPr>
      <w:outline w:val="0"/>
      <w:color w:val="000000"/>
      <w:u w:color="000000"/>
    </w:rPr>
  </w:style>
  <w:style w:type="character" w:customStyle="1" w:styleId="A0">
    <w:name w:val="A0"/>
    <w:uiPriority w:val="99"/>
    <w:rsid w:val="00F63368"/>
    <w:rPr>
      <w:rFonts w:cs="YRQVTG+Montserrat-Regular"/>
      <w:color w:val="221E1F"/>
      <w:sz w:val="20"/>
      <w:szCs w:val="20"/>
    </w:rPr>
  </w:style>
  <w:style w:type="character" w:styleId="Hyperlink">
    <w:name w:val="Hyperlink"/>
    <w:basedOn w:val="DefaultParagraphFont"/>
    <w:rsid w:val="00F6336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20C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0C7B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FA65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65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65D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FA65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65D1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9/81/oj" TargetMode="External"/><Relationship Id="rId2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3/1781/oj" TargetMode="External"/><Relationship Id="rId4" Type="http://schemas.openxmlformats.org/officeDocument/2006/relationships/hyperlink" Target="http://data.europa.eu/eli/dir/2009/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61217-E8B2-408E-9F54-A9CD2F44A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6739</Words>
  <Characters>49361</Characters>
  <Application>Microsoft Office Word</Application>
  <DocSecurity>0</DocSecurity>
  <Lines>411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2025-04-10T13:56:00Z</dcterms:created>
  <dcterms:modified xsi:type="dcterms:W3CDTF">2025-04-10T13:56:00Z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B10-0146/2025</vt:lpwstr>
  </property>
  <property fmtid="{D5CDD505-2E9C-101B-9397-08002B2CF9AE}" pid="4" name="&lt;Type&gt;">
    <vt:lpwstr>RR</vt:lpwstr>
  </property>
</Properties>
</file>