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00DC" w:rsidTr="0010095E">
        <w:trPr>
          <w:trHeight w:hRule="exact" w:val="1418"/>
        </w:trPr>
        <w:tc>
          <w:tcPr>
            <w:tcW w:w="6804" w:type="dxa"/>
            <w:shd w:val="clear" w:color="auto" w:fill="auto"/>
            <w:vAlign w:val="center"/>
          </w:tcPr>
          <w:p w:rsidR="00751A4A" w:rsidRPr="000E00DC" w:rsidRDefault="00170E79" w:rsidP="0010095E">
            <w:pPr>
              <w:pStyle w:val="EPName"/>
            </w:pPr>
            <w:r w:rsidRPr="000E00DC">
              <w:t>Europäisches Parlament</w:t>
            </w:r>
          </w:p>
          <w:p w:rsidR="00751A4A" w:rsidRPr="000E00DC" w:rsidRDefault="005F1B17" w:rsidP="005F1B17">
            <w:pPr>
              <w:pStyle w:val="EPTerm"/>
              <w:rPr>
                <w:rStyle w:val="HideTWBExt"/>
                <w:noProof w:val="0"/>
                <w:vanish w:val="0"/>
                <w:color w:val="auto"/>
              </w:rPr>
            </w:pPr>
            <w:r w:rsidRPr="000E00DC">
              <w:t>2024</w:t>
            </w:r>
            <w:r w:rsidR="00817416" w:rsidRPr="000E00DC">
              <w:t>-202</w:t>
            </w:r>
            <w:r w:rsidRPr="000E00DC">
              <w:t>9</w:t>
            </w:r>
          </w:p>
        </w:tc>
        <w:tc>
          <w:tcPr>
            <w:tcW w:w="2268" w:type="dxa"/>
            <w:shd w:val="clear" w:color="auto" w:fill="auto"/>
          </w:tcPr>
          <w:p w:rsidR="00751A4A" w:rsidRPr="000E00DC" w:rsidRDefault="00187494" w:rsidP="0010095E">
            <w:pPr>
              <w:pStyle w:val="EPLogo"/>
            </w:pPr>
            <w:r w:rsidRPr="000E00D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E00DC" w:rsidRDefault="00D058B8" w:rsidP="004C5D52">
      <w:pPr>
        <w:pStyle w:val="LineTop"/>
      </w:pPr>
    </w:p>
    <w:p w:rsidR="00680577" w:rsidRPr="000E00DC" w:rsidRDefault="00170E79" w:rsidP="00680577">
      <w:pPr>
        <w:pStyle w:val="EPBodyTA1"/>
      </w:pPr>
      <w:r w:rsidRPr="000E00DC">
        <w:t>ANGENOMMENE TEXTE</w:t>
      </w:r>
    </w:p>
    <w:p w:rsidR="00D058B8" w:rsidRPr="000E00DC" w:rsidRDefault="00D058B8" w:rsidP="00D058B8">
      <w:pPr>
        <w:pStyle w:val="LineBottom"/>
      </w:pPr>
    </w:p>
    <w:p w:rsidR="00170E79" w:rsidRPr="000E00DC" w:rsidRDefault="00170E79" w:rsidP="00170E79">
      <w:pPr>
        <w:pStyle w:val="ATHeading1"/>
      </w:pPr>
      <w:bookmarkStart w:id="0" w:name="TANumber"/>
      <w:r w:rsidRPr="000E00DC">
        <w:t>P10_</w:t>
      </w:r>
      <w:proofErr w:type="gramStart"/>
      <w:r w:rsidRPr="000E00DC">
        <w:t>TA(</w:t>
      </w:r>
      <w:proofErr w:type="gramEnd"/>
      <w:r w:rsidRPr="000E00DC">
        <w:t>2025)00</w:t>
      </w:r>
      <w:bookmarkEnd w:id="0"/>
      <w:r w:rsidR="0046261C" w:rsidRPr="000E00DC">
        <w:t>36</w:t>
      </w:r>
    </w:p>
    <w:p w:rsidR="00170E79" w:rsidRPr="000E00DC" w:rsidRDefault="00170E79" w:rsidP="00170E79">
      <w:pPr>
        <w:pStyle w:val="ATHeading2"/>
      </w:pPr>
      <w:bookmarkStart w:id="1" w:name="title"/>
      <w:r w:rsidRPr="000E00DC">
        <w:t xml:space="preserve">Demokratie und Menschenrechte in Thailand, insbesondere im Zusammenhang mit dem Gesetz gegen Majestätsbeleidigung und mit der Abschiebung von </w:t>
      </w:r>
      <w:proofErr w:type="spellStart"/>
      <w:r w:rsidRPr="000E00DC">
        <w:t>uigurischen</w:t>
      </w:r>
      <w:proofErr w:type="spellEnd"/>
      <w:r w:rsidRPr="000E00DC">
        <w:t xml:space="preserve"> Flüchtlingen</w:t>
      </w:r>
      <w:bookmarkEnd w:id="1"/>
    </w:p>
    <w:p w:rsidR="00170E79" w:rsidRPr="000E00DC" w:rsidRDefault="00170E79" w:rsidP="00170E79">
      <w:pPr>
        <w:rPr>
          <w:i/>
          <w:vanish/>
        </w:rPr>
      </w:pPr>
      <w:r w:rsidRPr="000E00DC">
        <w:rPr>
          <w:i/>
        </w:rPr>
        <w:fldChar w:fldCharType="begin"/>
      </w:r>
      <w:r w:rsidRPr="000E00DC">
        <w:rPr>
          <w:i/>
        </w:rPr>
        <w:instrText xml:space="preserve"> TC"(</w:instrText>
      </w:r>
      <w:bookmarkStart w:id="2" w:name="DocNumber"/>
      <w:r w:rsidRPr="000E00DC">
        <w:rPr>
          <w:i/>
        </w:rPr>
        <w:instrText>B10-0174, 0</w:instrText>
      </w:r>
      <w:bookmarkStart w:id="3" w:name="_GoBack"/>
      <w:bookmarkEnd w:id="3"/>
      <w:r w:rsidRPr="000E00DC">
        <w:rPr>
          <w:i/>
        </w:rPr>
        <w:instrText>191, 0192, 0193 und 0194/2025</w:instrText>
      </w:r>
      <w:bookmarkEnd w:id="2"/>
      <w:r w:rsidRPr="000E00DC">
        <w:rPr>
          <w:i/>
        </w:rPr>
        <w:instrText xml:space="preserve">)"\l3 \n&gt; \* MERGEFORMAT </w:instrText>
      </w:r>
      <w:r w:rsidRPr="000E00DC">
        <w:rPr>
          <w:i/>
        </w:rPr>
        <w:fldChar w:fldCharType="end"/>
      </w:r>
    </w:p>
    <w:p w:rsidR="00170E79" w:rsidRPr="000E00DC" w:rsidRDefault="00170E79" w:rsidP="00170E79">
      <w:pPr>
        <w:rPr>
          <w:vanish/>
        </w:rPr>
      </w:pPr>
      <w:bookmarkStart w:id="4" w:name="PE"/>
      <w:r w:rsidRPr="000E00DC">
        <w:rPr>
          <w:vanish/>
        </w:rPr>
        <w:t>PE769.755</w:t>
      </w:r>
      <w:bookmarkEnd w:id="4"/>
    </w:p>
    <w:p w:rsidR="00BC10C0" w:rsidRPr="000E00DC" w:rsidRDefault="00170E79" w:rsidP="00DB0BB7">
      <w:pPr>
        <w:pStyle w:val="ATHeading3"/>
      </w:pPr>
      <w:bookmarkStart w:id="5" w:name="Sujet"/>
      <w:r w:rsidRPr="000E00DC">
        <w:t xml:space="preserve">Entschließung des Europäischen Parlaments vom 13. März 2025 zu Demokratie und Menschenrechten in Thailand, insbesondere den Fällen im Zusammenhang mit dem Gesetz über Majestätsbeleidigung und der Abschiebung </w:t>
      </w:r>
      <w:proofErr w:type="spellStart"/>
      <w:r w:rsidRPr="000E00DC">
        <w:t>uigurischer</w:t>
      </w:r>
      <w:proofErr w:type="spellEnd"/>
      <w:r w:rsidRPr="000E00DC">
        <w:t xml:space="preserve"> Flüchtlinge</w:t>
      </w:r>
      <w:bookmarkEnd w:id="5"/>
      <w:r w:rsidRPr="000E00DC">
        <w:t xml:space="preserve"> </w:t>
      </w:r>
      <w:bookmarkStart w:id="6" w:name="References"/>
      <w:r w:rsidRPr="000E00DC">
        <w:t>(2025/2594(RSP))</w:t>
      </w:r>
      <w:bookmarkStart w:id="7" w:name="TextBodyBegin"/>
      <w:bookmarkEnd w:id="6"/>
      <w:bookmarkEnd w:id="7"/>
    </w:p>
    <w:p w:rsidR="00BC10C0" w:rsidRPr="000E00DC" w:rsidRDefault="00BC10C0" w:rsidP="00BC10C0">
      <w:pPr>
        <w:pStyle w:val="EPComma"/>
      </w:pPr>
      <w:r w:rsidRPr="000E00DC">
        <w:rPr>
          <w:i/>
        </w:rPr>
        <w:t>Das Europäische Parlament</w:t>
      </w:r>
      <w:r w:rsidRPr="000E00DC">
        <w:t>,</w:t>
      </w:r>
    </w:p>
    <w:p w:rsidR="00BC10C0" w:rsidRPr="000E00DC" w:rsidRDefault="00BC10C0" w:rsidP="00BC10C0">
      <w:pPr>
        <w:pStyle w:val="NormalHanging12a"/>
      </w:pPr>
      <w:r w:rsidRPr="000E00DC">
        <w:t>–</w:t>
      </w:r>
      <w:r w:rsidRPr="000E00DC">
        <w:tab/>
        <w:t>gestützt auf Artikel 150 Absatz 5 und Artikel 136 Absatz 4 seiner Geschäftsordnung,</w:t>
      </w:r>
    </w:p>
    <w:p w:rsidR="00BC10C0" w:rsidRPr="000E00DC" w:rsidRDefault="00BC10C0" w:rsidP="00BC10C0">
      <w:pPr>
        <w:pStyle w:val="NormalHanging12a"/>
      </w:pPr>
      <w:r w:rsidRPr="000E00DC">
        <w:t xml:space="preserve">A. </w:t>
      </w:r>
      <w:r w:rsidRPr="000E00DC">
        <w:tab/>
        <w:t xml:space="preserve">in der Erwägung, dass die thailändischen Staatsorgane am 27. Februar 2025 gegen das Völkerrecht verstoßen haben, indem sie mindestens 40 </w:t>
      </w:r>
      <w:proofErr w:type="spellStart"/>
      <w:r w:rsidRPr="000E00DC">
        <w:t>uigurische</w:t>
      </w:r>
      <w:proofErr w:type="spellEnd"/>
      <w:r w:rsidRPr="000E00DC">
        <w:t xml:space="preserve"> Flüchtlinge nach China abgeschoben haben, wo diese der Gefahr von willkürlicher Inhaftierung, Folter und schweren Menschenrechtsverletzungen ausgesetzt sind; in der Erwägung, dass andere sichere Länder angeboten hatten, die </w:t>
      </w:r>
      <w:proofErr w:type="spellStart"/>
      <w:r w:rsidRPr="000E00DC">
        <w:t>uigurischen</w:t>
      </w:r>
      <w:proofErr w:type="spellEnd"/>
      <w:r w:rsidRPr="000E00DC">
        <w:t xml:space="preserve"> Flüchtlinge aufzunehmen;</w:t>
      </w:r>
    </w:p>
    <w:p w:rsidR="00BC10C0" w:rsidRPr="000E00DC" w:rsidRDefault="00BC10C0" w:rsidP="00BC10C0">
      <w:pPr>
        <w:pStyle w:val="NormalHanging12a"/>
      </w:pPr>
      <w:r w:rsidRPr="000E00DC">
        <w:t>B.</w:t>
      </w:r>
      <w:r w:rsidRPr="000E00DC">
        <w:tab/>
        <w:t xml:space="preserve">in der Erwägung, dass diese Personen vor ihrer Abschiebung über ein Jahrzehnt in thailändischen Internierungslagern für Einwanderer inhaftiert waren, wo Berichten zufolge mindestens fünf </w:t>
      </w:r>
      <w:proofErr w:type="spellStart"/>
      <w:r w:rsidRPr="000E00DC">
        <w:t>Uiguren</w:t>
      </w:r>
      <w:proofErr w:type="spellEnd"/>
      <w:r w:rsidRPr="000E00DC">
        <w:t>, darunter Minderjährige, infolge unmenschlicher Bedingungen gestorben sind;</w:t>
      </w:r>
    </w:p>
    <w:p w:rsidR="00BC10C0" w:rsidRPr="000E00DC" w:rsidRDefault="00BC10C0" w:rsidP="00BC10C0">
      <w:pPr>
        <w:pStyle w:val="NormalHanging12a"/>
      </w:pPr>
      <w:r w:rsidRPr="000E00DC">
        <w:t>C.</w:t>
      </w:r>
      <w:r w:rsidRPr="000E00DC">
        <w:tab/>
        <w:t>in der Erwägung, dass Thailands Bestimmungen über Majestätsbeleidigung gemäß Artikel 112 seines Strafgesetzbuchs zu den strengsten weltweit gehören und im Widerspruch zu den Verpflichtungen des Landes gemäß dem Internationalen Pakt über bürgerliche und politische Rechte stehen;</w:t>
      </w:r>
    </w:p>
    <w:p w:rsidR="00BC10C0" w:rsidRPr="000E00DC" w:rsidRDefault="00BC10C0" w:rsidP="00BC10C0">
      <w:pPr>
        <w:pStyle w:val="NormalHanging12a"/>
      </w:pPr>
      <w:r w:rsidRPr="000E00DC">
        <w:t>D.</w:t>
      </w:r>
      <w:r w:rsidRPr="000E00DC">
        <w:tab/>
        <w:t xml:space="preserve">in der Erwägung, dass seit 2020 über 1 960 Demokratieverfechter, Menschenrechtsverteidiger und Journalisten, darunter mehr als 280 Minderjährige, aufgrund repressiver Gesetze, die das Recht auf freie Meinungsäußerung beschneiden und zu denen das Gesetz über Majestätsbeleidigung, das Gesetz über Staatsgefährdung, das Gesetz über öffentliche Versammlung und das Gesetz über Computerkriminalität gehören, wegen ihrer Ansichten angeklagt oder schuldig gesprochen worden sind; in der Erwägung, dass prominente politisch engagierte Bürger, darunter </w:t>
      </w:r>
      <w:proofErr w:type="spellStart"/>
      <w:r w:rsidRPr="000E00DC">
        <w:t>Arnon</w:t>
      </w:r>
      <w:proofErr w:type="spellEnd"/>
      <w:r w:rsidRPr="000E00DC">
        <w:t xml:space="preserve"> </w:t>
      </w:r>
      <w:proofErr w:type="spellStart"/>
      <w:r w:rsidRPr="000E00DC">
        <w:t>Nampa</w:t>
      </w:r>
      <w:proofErr w:type="spellEnd"/>
      <w:r w:rsidRPr="000E00DC">
        <w:t xml:space="preserve">, </w:t>
      </w:r>
      <w:proofErr w:type="spellStart"/>
      <w:r w:rsidRPr="000E00DC">
        <w:t>Mongkhon</w:t>
      </w:r>
      <w:proofErr w:type="spellEnd"/>
      <w:r w:rsidRPr="000E00DC">
        <w:t xml:space="preserve"> </w:t>
      </w:r>
      <w:proofErr w:type="spellStart"/>
      <w:r w:rsidRPr="000E00DC">
        <w:t>Thirakhot</w:t>
      </w:r>
      <w:proofErr w:type="spellEnd"/>
      <w:r w:rsidRPr="000E00DC">
        <w:t xml:space="preserve"> und </w:t>
      </w:r>
      <w:proofErr w:type="spellStart"/>
      <w:r w:rsidRPr="000E00DC">
        <w:t>Anchan</w:t>
      </w:r>
      <w:proofErr w:type="spellEnd"/>
      <w:r w:rsidRPr="000E00DC">
        <w:t xml:space="preserve"> </w:t>
      </w:r>
      <w:proofErr w:type="spellStart"/>
      <w:r w:rsidRPr="000E00DC">
        <w:t>Preelert</w:t>
      </w:r>
      <w:proofErr w:type="spellEnd"/>
      <w:r w:rsidRPr="000E00DC">
        <w:t xml:space="preserve">, zu unverhältnismäßig langen Haftstrafen </w:t>
      </w:r>
      <w:r w:rsidRPr="000E00DC">
        <w:lastRenderedPageBreak/>
        <w:t>verurteilt wurden, weil sie in gewaltfreier Art und Weise die Monarchie kritisiert haben, wobei einigen von ihnen gar eine Haftstrafe von bis zu 50 Jahren droht;</w:t>
      </w:r>
    </w:p>
    <w:p w:rsidR="00BC10C0" w:rsidRPr="000E00DC" w:rsidRDefault="00BC10C0" w:rsidP="00BC10C0">
      <w:pPr>
        <w:pStyle w:val="NormalHanging12a"/>
        <w:rPr>
          <w:szCs w:val="24"/>
        </w:rPr>
      </w:pPr>
      <w:r w:rsidRPr="000E00DC">
        <w:t>E.</w:t>
      </w:r>
      <w:r w:rsidRPr="000E00DC">
        <w:tab/>
        <w:t xml:space="preserve">in der Erwägung, dass das Verfassungsgericht die größte politische Partei des Landes aufgelöst hat und gegen 44 ihrer Parlamentsabgeordneten Anklage erhoben wurde, weil sie Änderungen des Gesetzes über Majestätsbeleidigung vorgeschlagen hatten, wobei ihnen möglicherweise außerdem ein lebenslanges Verbot der politischen Betätigung droht; in der Erwägung, dass mehrere Abgeordnete, darunter </w:t>
      </w:r>
      <w:proofErr w:type="spellStart"/>
      <w:r w:rsidRPr="000E00DC">
        <w:t>Piyarat</w:t>
      </w:r>
      <w:proofErr w:type="spellEnd"/>
      <w:r w:rsidRPr="000E00DC">
        <w:t xml:space="preserve"> </w:t>
      </w:r>
      <w:proofErr w:type="spellStart"/>
      <w:r w:rsidRPr="000E00DC">
        <w:t>Chongthep</w:t>
      </w:r>
      <w:proofErr w:type="spellEnd"/>
      <w:r w:rsidRPr="000E00DC">
        <w:t xml:space="preserve">, </w:t>
      </w:r>
      <w:proofErr w:type="spellStart"/>
      <w:r w:rsidRPr="000E00DC">
        <w:t>Rakchanok</w:t>
      </w:r>
      <w:proofErr w:type="spellEnd"/>
      <w:r w:rsidRPr="000E00DC">
        <w:t xml:space="preserve"> </w:t>
      </w:r>
      <w:proofErr w:type="spellStart"/>
      <w:r w:rsidRPr="000E00DC">
        <w:t>Srinok</w:t>
      </w:r>
      <w:proofErr w:type="spellEnd"/>
      <w:r w:rsidRPr="000E00DC">
        <w:t xml:space="preserve"> und </w:t>
      </w:r>
      <w:proofErr w:type="spellStart"/>
      <w:r w:rsidRPr="000E00DC">
        <w:t>Chonthicha</w:t>
      </w:r>
      <w:proofErr w:type="spellEnd"/>
      <w:r w:rsidRPr="000E00DC">
        <w:t xml:space="preserve"> </w:t>
      </w:r>
      <w:proofErr w:type="spellStart"/>
      <w:r w:rsidRPr="000E00DC">
        <w:t>Jangrew</w:t>
      </w:r>
      <w:proofErr w:type="spellEnd"/>
      <w:r w:rsidRPr="000E00DC">
        <w:t>, wegen ihrer politischen Aktivitäten und Äußerungen strafrechtlich verfolgt werden;</w:t>
      </w:r>
    </w:p>
    <w:p w:rsidR="00BC10C0" w:rsidRPr="000E00DC" w:rsidRDefault="00BC10C0" w:rsidP="00BC10C0">
      <w:pPr>
        <w:pStyle w:val="NormalHanging12a"/>
      </w:pPr>
      <w:r w:rsidRPr="000E00DC">
        <w:t>1.</w:t>
      </w:r>
      <w:r w:rsidRPr="000E00DC">
        <w:tab/>
        <w:t xml:space="preserve">verurteilt die Abschiebung </w:t>
      </w:r>
      <w:proofErr w:type="spellStart"/>
      <w:r w:rsidRPr="000E00DC">
        <w:t>uigurischer</w:t>
      </w:r>
      <w:proofErr w:type="spellEnd"/>
      <w:r w:rsidRPr="000E00DC">
        <w:t xml:space="preserve"> Flüchtlinge nach China; fordert die thailändischen Staatsorgane auf, jede weitere Zwangsrückführung von Flüchtlingen, Asylsuchenden und politischen Dissidenten in Länder, in denen ihr Leben gefährdet ist, unverzüglich einzustellen;</w:t>
      </w:r>
    </w:p>
    <w:p w:rsidR="00BC10C0" w:rsidRPr="000E00DC" w:rsidRDefault="00BC10C0" w:rsidP="00BC10C0">
      <w:pPr>
        <w:pStyle w:val="NormalHanging12a"/>
      </w:pPr>
      <w:r w:rsidRPr="000E00DC">
        <w:t>2.</w:t>
      </w:r>
      <w:r w:rsidRPr="000E00DC">
        <w:tab/>
        <w:t xml:space="preserve">fordert die thailändische Regierung nachdrücklich auf, dem UNHCR uneingeschränkten Zugang zu allen inhaftierten </w:t>
      </w:r>
      <w:proofErr w:type="spellStart"/>
      <w:r w:rsidRPr="000E00DC">
        <w:t>uigurischen</w:t>
      </w:r>
      <w:proofErr w:type="spellEnd"/>
      <w:r w:rsidRPr="000E00DC">
        <w:t xml:space="preserve"> Asylbewerbern zu gewähren und transparente Informationen über ihren Status bereitzustellen;</w:t>
      </w:r>
    </w:p>
    <w:p w:rsidR="00BC10C0" w:rsidRPr="000E00DC" w:rsidRDefault="00BC10C0" w:rsidP="00BC10C0">
      <w:pPr>
        <w:pStyle w:val="NormalHanging12a"/>
      </w:pPr>
      <w:r w:rsidRPr="000E00DC">
        <w:t>3.</w:t>
      </w:r>
      <w:r w:rsidRPr="000E00DC">
        <w:tab/>
        <w:t xml:space="preserve">fordert China auf, die Grundrechte der abgeschobenen </w:t>
      </w:r>
      <w:proofErr w:type="spellStart"/>
      <w:r w:rsidRPr="000E00DC">
        <w:t>Uiguren</w:t>
      </w:r>
      <w:proofErr w:type="spellEnd"/>
      <w:r w:rsidRPr="000E00DC">
        <w:t xml:space="preserve"> zu achten, für Transparenz in Bezug auf ihren Aufenthaltsort zu sorgen, dem UNHCR Zugang zu ihnen zu gewähren und diejenigen von ihnen, die inhaftiert sind, freizulassen;</w:t>
      </w:r>
    </w:p>
    <w:p w:rsidR="00BC10C0" w:rsidRPr="000E00DC" w:rsidRDefault="00BC10C0" w:rsidP="00BC10C0">
      <w:pPr>
        <w:pStyle w:val="NormalHanging12a"/>
      </w:pPr>
      <w:r w:rsidRPr="000E00DC">
        <w:t>4.</w:t>
      </w:r>
      <w:r w:rsidRPr="000E00DC">
        <w:tab/>
        <w:t>fordert Thailand auf, die Genfer Flüchtlingskonvention von 1951 und das dazugehörige Protokoll von 1967 zu ratifizieren und ein transparentes, faires und humanes Asylsystem einzuführen;</w:t>
      </w:r>
    </w:p>
    <w:p w:rsidR="00BC10C0" w:rsidRPr="000E00DC" w:rsidRDefault="00BC10C0" w:rsidP="00BC10C0">
      <w:pPr>
        <w:pStyle w:val="NormalHanging12a"/>
        <w:rPr>
          <w:szCs w:val="24"/>
        </w:rPr>
      </w:pPr>
      <w:r w:rsidRPr="000E00DC">
        <w:t>5.</w:t>
      </w:r>
      <w:r w:rsidRPr="000E00DC">
        <w:tab/>
        <w:t>betont, dass Thailand ein wichtiger Partner der EU ist; fordert Thailand auf, seine Institutionen im Einklang mit den demokratischen Grundsätzen und internationalen Menschenrechtsnormen zu stärken; fordert die thailändische Regierung auf, Artikel 112 des Strafgesetzbuchs und andere repressive Gesetze zu ändern oder aufzuheben, um das Recht auf freie Meinungsäußerung, friedliche Versammlung und politische Teilhabe zu gewährleisten;</w:t>
      </w:r>
    </w:p>
    <w:p w:rsidR="00BC10C0" w:rsidRPr="000E00DC" w:rsidRDefault="00BC10C0" w:rsidP="00BC10C0">
      <w:pPr>
        <w:pStyle w:val="NormalHanging12a"/>
      </w:pPr>
      <w:r w:rsidRPr="000E00DC">
        <w:t>6.</w:t>
      </w:r>
      <w:r w:rsidRPr="000E00DC">
        <w:tab/>
        <w:t>fordert, dass allen Abgeordneten und politisch engagierten Bürgern, die aufgrund von Bestimmungen über Majestätsbeleidigung und anderen repressiven Gesetzen strafrechtlich verfolgt oder inhaftiert wurden, Amnestie gewährt wird;</w:t>
      </w:r>
    </w:p>
    <w:p w:rsidR="00BC10C0" w:rsidRPr="000E00DC" w:rsidRDefault="00BC10C0" w:rsidP="00BC10C0">
      <w:pPr>
        <w:pStyle w:val="NormalHanging12a"/>
      </w:pPr>
      <w:r w:rsidRPr="000E00DC">
        <w:t>7.</w:t>
      </w:r>
      <w:r w:rsidRPr="000E00DC">
        <w:tab/>
        <w:t xml:space="preserve">fordert die Kommission auf, die Verhandlungen über ein Freihandelsabkommen zu nutzen, um Thailand dazu zu bewegen, repressive Gesetze, insbesondere das Gesetz über Majestätsbeleidigung, zu reformieren, politische Gefangene freizulassen, die Abschiebung </w:t>
      </w:r>
      <w:proofErr w:type="spellStart"/>
      <w:r w:rsidRPr="000E00DC">
        <w:t>uigurischer</w:t>
      </w:r>
      <w:proofErr w:type="spellEnd"/>
      <w:r w:rsidRPr="000E00DC">
        <w:t xml:space="preserve"> Flüchtlinge einzustellen und alle grundlegenden IAO-Übereinkommen zu ratifizieren; fordert die Mitgliedstaaten auf, </w:t>
      </w:r>
      <w:r w:rsidRPr="000E00DC">
        <w:rPr>
          <w:rStyle w:val="doceo-font-family-base"/>
          <w:color w:val="000000"/>
        </w:rPr>
        <w:t>Auslieferungsabkommen mit der VR China auszusetzen;</w:t>
      </w:r>
    </w:p>
    <w:p w:rsidR="00E365E1" w:rsidRPr="000E00DC" w:rsidRDefault="00BC10C0" w:rsidP="00DB0BB7">
      <w:pPr>
        <w:ind w:left="567" w:hanging="567"/>
      </w:pPr>
      <w:r w:rsidRPr="000E00DC">
        <w:t>8.</w:t>
      </w:r>
      <w:r w:rsidRPr="000E00DC">
        <w:tab/>
        <w:t xml:space="preserve">beauftragt seine Präsidentin, diese Entschließung dem Rat, der Kommission und den staatlichen Stellen von Thailand und China </w:t>
      </w:r>
      <w:r w:rsidR="007640D1" w:rsidRPr="000E00DC">
        <w:t>zu übermitteln.</w:t>
      </w:r>
    </w:p>
    <w:sectPr w:rsidR="00E365E1" w:rsidRPr="000E00DC" w:rsidSect="007640D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E79" w:rsidRPr="007640D1" w:rsidRDefault="00170E79">
      <w:r w:rsidRPr="007640D1">
        <w:separator/>
      </w:r>
    </w:p>
  </w:endnote>
  <w:endnote w:type="continuationSeparator" w:id="0">
    <w:p w:rsidR="00170E79" w:rsidRPr="007640D1" w:rsidRDefault="00170E79">
      <w:r w:rsidRPr="007640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0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0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0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E79" w:rsidRPr="007640D1" w:rsidRDefault="00170E79">
      <w:r w:rsidRPr="007640D1">
        <w:separator/>
      </w:r>
    </w:p>
  </w:footnote>
  <w:footnote w:type="continuationSeparator" w:id="0">
    <w:p w:rsidR="00170E79" w:rsidRPr="007640D1" w:rsidRDefault="00170E79">
      <w:r w:rsidRPr="007640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0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0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0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4, 0191, 0192, 0193 und 0194/2025"/>
    <w:docVar w:name="dvlangue" w:val="DE"/>
    <w:docVar w:name="dvnumam" w:val="0"/>
    <w:docVar w:name="dvpe" w:val="769.755"/>
    <w:docVar w:name="dvtitre" w:val="Entschließung des Europäischen Parlaments vom 13. März 2025 zu Demokratie und Menschenrechten in Thailand, insbesondere den Fällen im Zusammenhang mit dem Gesetz über Majestätsbeleidigung und der Abschiebung uigurischer Flüchtlinge(2025/2594(RSP))"/>
  </w:docVars>
  <w:rsids>
    <w:rsidRoot w:val="00170E79"/>
    <w:rsid w:val="00002272"/>
    <w:rsid w:val="00064002"/>
    <w:rsid w:val="000677B9"/>
    <w:rsid w:val="000831BA"/>
    <w:rsid w:val="000A42CC"/>
    <w:rsid w:val="000E00DC"/>
    <w:rsid w:val="000E7DD9"/>
    <w:rsid w:val="0010095E"/>
    <w:rsid w:val="00125B37"/>
    <w:rsid w:val="00170E79"/>
    <w:rsid w:val="00187494"/>
    <w:rsid w:val="001F32AE"/>
    <w:rsid w:val="002767FF"/>
    <w:rsid w:val="002B18FE"/>
    <w:rsid w:val="002B5493"/>
    <w:rsid w:val="00343214"/>
    <w:rsid w:val="00361C00"/>
    <w:rsid w:val="00395FA1"/>
    <w:rsid w:val="003E15D4"/>
    <w:rsid w:val="00411CCE"/>
    <w:rsid w:val="0041666E"/>
    <w:rsid w:val="00421060"/>
    <w:rsid w:val="0046261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40D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10C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BB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783840-313F-4F98-8F8F-251ED71AD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C10C0"/>
    <w:rPr>
      <w:b/>
    </w:rPr>
  </w:style>
  <w:style w:type="paragraph" w:customStyle="1" w:styleId="NormalHanging12a">
    <w:name w:val="NormalHanging12a"/>
    <w:basedOn w:val="Normal"/>
    <w:link w:val="NormalHanging12aChar"/>
    <w:rsid w:val="00BC10C0"/>
    <w:pPr>
      <w:spacing w:after="240"/>
      <w:ind w:left="567" w:hanging="567"/>
    </w:pPr>
  </w:style>
  <w:style w:type="paragraph" w:customStyle="1" w:styleId="EPComma">
    <w:name w:val="EPComma"/>
    <w:basedOn w:val="Normal"/>
    <w:link w:val="EPCommaChar"/>
    <w:rsid w:val="00BC10C0"/>
    <w:pPr>
      <w:spacing w:before="480" w:after="240"/>
    </w:pPr>
  </w:style>
  <w:style w:type="character" w:customStyle="1" w:styleId="NormalHanging12aChar">
    <w:name w:val="NormalHanging12a Char"/>
    <w:basedOn w:val="DefaultParagraphFont"/>
    <w:link w:val="NormalHanging12a"/>
    <w:locked/>
    <w:rsid w:val="00BC10C0"/>
    <w:rPr>
      <w:sz w:val="24"/>
      <w:lang w:val="de-DE"/>
    </w:rPr>
  </w:style>
  <w:style w:type="character" w:customStyle="1" w:styleId="EPCommaChar">
    <w:name w:val="EPComma Char"/>
    <w:basedOn w:val="DefaultParagraphFont"/>
    <w:link w:val="EPComma"/>
    <w:rsid w:val="00BC10C0"/>
    <w:rPr>
      <w:sz w:val="24"/>
      <w:lang w:val="de-DE"/>
    </w:rPr>
  </w:style>
  <w:style w:type="character" w:customStyle="1" w:styleId="doceo-font-family-base">
    <w:name w:val="doceo-font-family-base"/>
    <w:basedOn w:val="DefaultParagraphFont"/>
    <w:rsid w:val="00BC1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2D5F4-645D-4330-AA6C-DC2EECD96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637</Words>
  <Characters>4523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Melina Boin</cp:lastModifiedBy>
  <cp:revision>3</cp:revision>
  <cp:lastPrinted>2004-11-19T15:42:00Z</cp:lastPrinted>
  <dcterms:created xsi:type="dcterms:W3CDTF">2025-03-13T11:29:00Z</dcterms:created>
  <dcterms:modified xsi:type="dcterms:W3CDTF">2025-03-13T11:32:00Z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B10-0174, 0191, 0192, 0193 und 0194/2025</vt:lpwstr>
  </property>
  <property fmtid="{D5CDD505-2E9C-101B-9397-08002B2CF9AE}" pid="4" name="&lt;Type&gt;">
    <vt:lpwstr>RR</vt:lpwstr>
  </property>
</Properties>
</file>