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1C9B" w:rsidTr="0010095E">
        <w:trPr>
          <w:trHeight w:hRule="exact" w:val="1418"/>
        </w:trPr>
        <w:tc>
          <w:tcPr>
            <w:tcW w:w="6804" w:type="dxa"/>
            <w:shd w:val="clear" w:color="auto" w:fill="auto"/>
            <w:vAlign w:val="center"/>
          </w:tcPr>
          <w:p w:rsidR="00751A4A" w:rsidRPr="00661C9B" w:rsidRDefault="008344F4" w:rsidP="0010095E">
            <w:pPr>
              <w:pStyle w:val="EPName"/>
            </w:pPr>
            <w:r w:rsidRPr="00661C9B">
              <w:t>Europos Parlamentas</w:t>
            </w:r>
          </w:p>
          <w:p w:rsidR="00751A4A" w:rsidRPr="00661C9B" w:rsidRDefault="005F1B17" w:rsidP="005F1B17">
            <w:pPr>
              <w:pStyle w:val="EPTerm"/>
              <w:rPr>
                <w:rStyle w:val="HideTWBExt"/>
                <w:noProof w:val="0"/>
                <w:vanish w:val="0"/>
                <w:color w:val="auto"/>
              </w:rPr>
            </w:pPr>
            <w:r w:rsidRPr="00661C9B">
              <w:t>2024</w:t>
            </w:r>
            <w:r w:rsidR="00817416" w:rsidRPr="00661C9B">
              <w:t>-202</w:t>
            </w:r>
            <w:r w:rsidRPr="00661C9B">
              <w:t>9</w:t>
            </w:r>
          </w:p>
        </w:tc>
        <w:tc>
          <w:tcPr>
            <w:tcW w:w="2268" w:type="dxa"/>
            <w:shd w:val="clear" w:color="auto" w:fill="auto"/>
          </w:tcPr>
          <w:p w:rsidR="00751A4A" w:rsidRPr="00661C9B" w:rsidRDefault="00187494" w:rsidP="0010095E">
            <w:pPr>
              <w:pStyle w:val="EPLogo"/>
            </w:pPr>
            <w:r w:rsidRPr="00661C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1C9B" w:rsidRDefault="00D058B8" w:rsidP="004C5D52">
      <w:pPr>
        <w:pStyle w:val="LineTop"/>
      </w:pPr>
    </w:p>
    <w:p w:rsidR="00680577" w:rsidRPr="00661C9B" w:rsidRDefault="008344F4" w:rsidP="00680577">
      <w:pPr>
        <w:pStyle w:val="EPBodyTA1"/>
      </w:pPr>
      <w:r w:rsidRPr="00661C9B">
        <w:t>PRIIMTI TEKSTAI</w:t>
      </w:r>
    </w:p>
    <w:p w:rsidR="00D058B8" w:rsidRPr="00661C9B" w:rsidRDefault="00D058B8" w:rsidP="00D058B8">
      <w:pPr>
        <w:pStyle w:val="LineBottom"/>
      </w:pPr>
    </w:p>
    <w:p w:rsidR="008344F4" w:rsidRPr="00661C9B" w:rsidRDefault="008344F4" w:rsidP="008344F4">
      <w:pPr>
        <w:pStyle w:val="ATHeading1"/>
      </w:pPr>
      <w:bookmarkStart w:id="0" w:name="TANumber"/>
      <w:r w:rsidRPr="00661C9B">
        <w:t>P10_TA(2025)00</w:t>
      </w:r>
      <w:r w:rsidR="00C73C50">
        <w:t>36</w:t>
      </w:r>
      <w:bookmarkStart w:id="1" w:name="_GoBack"/>
      <w:bookmarkEnd w:id="0"/>
      <w:bookmarkEnd w:id="1"/>
    </w:p>
    <w:p w:rsidR="008344F4" w:rsidRPr="00661C9B" w:rsidRDefault="008344F4" w:rsidP="008344F4">
      <w:pPr>
        <w:pStyle w:val="ATHeading2"/>
      </w:pPr>
      <w:bookmarkStart w:id="2" w:name="title"/>
      <w:r w:rsidRPr="00661C9B">
        <w:t xml:space="preserve">Demokratija ir žmogaus teisės Tailande, visų pirma karališkojo orumo įžeidimo įstatymas ir </w:t>
      </w:r>
      <w:proofErr w:type="spellStart"/>
      <w:r w:rsidRPr="00661C9B">
        <w:t>uigūrų</w:t>
      </w:r>
      <w:proofErr w:type="spellEnd"/>
      <w:r w:rsidRPr="00661C9B">
        <w:t xml:space="preserve"> pabėgėlių deportacija</w:t>
      </w:r>
      <w:bookmarkEnd w:id="2"/>
    </w:p>
    <w:p w:rsidR="008344F4" w:rsidRPr="00661C9B" w:rsidRDefault="008344F4" w:rsidP="008344F4">
      <w:pPr>
        <w:rPr>
          <w:i/>
          <w:vanish/>
        </w:rPr>
      </w:pPr>
      <w:r w:rsidRPr="00661C9B">
        <w:rPr>
          <w:i/>
        </w:rPr>
        <w:fldChar w:fldCharType="begin"/>
      </w:r>
      <w:r w:rsidRPr="00661C9B">
        <w:rPr>
          <w:i/>
        </w:rPr>
        <w:instrText xml:space="preserve"> TC"(</w:instrText>
      </w:r>
      <w:bookmarkStart w:id="3" w:name="DocNumber"/>
      <w:r w:rsidRPr="00661C9B">
        <w:rPr>
          <w:i/>
        </w:rPr>
        <w:instrText>B10-0174, 0191, 0192, 0193 ir 0194/2025</w:instrText>
      </w:r>
      <w:bookmarkEnd w:id="3"/>
      <w:r w:rsidRPr="00661C9B">
        <w:rPr>
          <w:i/>
        </w:rPr>
        <w:instrText xml:space="preserve">)"\l3 \n&gt; \* MERGEFORMAT </w:instrText>
      </w:r>
      <w:r w:rsidRPr="00661C9B">
        <w:rPr>
          <w:i/>
        </w:rPr>
        <w:fldChar w:fldCharType="end"/>
      </w:r>
    </w:p>
    <w:p w:rsidR="008344F4" w:rsidRPr="00661C9B" w:rsidRDefault="008344F4" w:rsidP="008344F4">
      <w:pPr>
        <w:rPr>
          <w:vanish/>
        </w:rPr>
      </w:pPr>
      <w:bookmarkStart w:id="4" w:name="PE"/>
      <w:r w:rsidRPr="00661C9B">
        <w:rPr>
          <w:vanish/>
        </w:rPr>
        <w:t>PE769.755</w:t>
      </w:r>
      <w:bookmarkEnd w:id="4"/>
    </w:p>
    <w:p w:rsidR="008344F4" w:rsidRPr="00661C9B" w:rsidRDefault="008344F4" w:rsidP="001A49B5">
      <w:pPr>
        <w:pStyle w:val="ATHeading3"/>
      </w:pPr>
      <w:bookmarkStart w:id="5" w:name="Sujet"/>
      <w:r w:rsidRPr="00661C9B">
        <w:t xml:space="preserve">2025 m. kovo 13 d. Europos Parlamento rezoliucija dėl demokratijos ir žmogaus teisių Tailande, visų pirma karališkojo orumo įžeidimo įstatymo ir </w:t>
      </w:r>
      <w:proofErr w:type="spellStart"/>
      <w:r w:rsidRPr="00661C9B">
        <w:t>uigūrų</w:t>
      </w:r>
      <w:proofErr w:type="spellEnd"/>
      <w:r w:rsidRPr="00661C9B">
        <w:t xml:space="preserve"> pabėgėlių deportacijos</w:t>
      </w:r>
      <w:bookmarkEnd w:id="5"/>
      <w:r w:rsidRPr="00661C9B">
        <w:t xml:space="preserve"> </w:t>
      </w:r>
      <w:bookmarkStart w:id="6" w:name="References"/>
      <w:r w:rsidRPr="00661C9B">
        <w:t>(2025/2594(RSP))</w:t>
      </w:r>
      <w:bookmarkEnd w:id="6"/>
    </w:p>
    <w:p w:rsidR="0091741C" w:rsidRPr="001A49B5" w:rsidRDefault="0091741C" w:rsidP="0091741C">
      <w:pPr>
        <w:pStyle w:val="EPComma"/>
        <w:rPr>
          <w:i/>
        </w:rPr>
      </w:pPr>
      <w:bookmarkStart w:id="7" w:name="TextBodyBegin"/>
      <w:bookmarkEnd w:id="7"/>
      <w:r w:rsidRPr="001A49B5">
        <w:rPr>
          <w:i/>
        </w:rPr>
        <w:t>Europos Parlamentas,</w:t>
      </w:r>
    </w:p>
    <w:p w:rsidR="0091741C" w:rsidRPr="00661C9B" w:rsidRDefault="0091741C" w:rsidP="0091741C">
      <w:pPr>
        <w:pStyle w:val="NormalHanging12a"/>
      </w:pPr>
      <w:r w:rsidRPr="00661C9B">
        <w:t>–</w:t>
      </w:r>
      <w:r w:rsidRPr="00661C9B">
        <w:tab/>
        <w:t>atsižvelgdamas į Darbo tvarkos taisyklių 150 straipsnio 5 dalį ir 136 straipsnio 4 dalį,</w:t>
      </w:r>
    </w:p>
    <w:p w:rsidR="0091741C" w:rsidRPr="00661C9B" w:rsidRDefault="0091741C" w:rsidP="0091741C">
      <w:pPr>
        <w:pStyle w:val="NormalHanging12a"/>
      </w:pPr>
      <w:r w:rsidRPr="00661C9B">
        <w:t>A.</w:t>
      </w:r>
      <w:r w:rsidRPr="00661C9B">
        <w:tab/>
        <w:t xml:space="preserve">kadangi 2025 m. vasario 27 d. Tailando valdžios institucijos pažeidė tarptautinę teisę deportuodamos mažiausiai 40 </w:t>
      </w:r>
      <w:proofErr w:type="spellStart"/>
      <w:r w:rsidRPr="00661C9B">
        <w:t>uigūrų</w:t>
      </w:r>
      <w:proofErr w:type="spellEnd"/>
      <w:r w:rsidRPr="00661C9B">
        <w:t xml:space="preserve"> pabėgėlių į Kiniją, kur jiems gresia savavališkas sulaikymas, kankinimas ir šiurkštūs žmogaus teisių pažeidimai; kadangi kitos saugios šalys pasiūlė perkelti </w:t>
      </w:r>
      <w:proofErr w:type="spellStart"/>
      <w:r w:rsidRPr="00661C9B">
        <w:t>uigūrų</w:t>
      </w:r>
      <w:proofErr w:type="spellEnd"/>
      <w:r w:rsidRPr="00661C9B">
        <w:t xml:space="preserve"> pabėgėlius;</w:t>
      </w:r>
    </w:p>
    <w:p w:rsidR="0091741C" w:rsidRPr="00661C9B" w:rsidRDefault="0091741C" w:rsidP="0091741C">
      <w:pPr>
        <w:pStyle w:val="NormalHanging12a"/>
      </w:pPr>
      <w:r w:rsidRPr="00661C9B">
        <w:t>B.</w:t>
      </w:r>
      <w:r w:rsidRPr="00661C9B">
        <w:tab/>
        <w:t xml:space="preserve">kadangi prieš deportaciją šie asmenys ilgiau nei dešimtmetį buvo sulaikyti Tailando imigracijos centruose, kuriuose, kaip pranešama, dėl nežmoniškų sąlygų mirė mažiausiai penki </w:t>
      </w:r>
      <w:proofErr w:type="spellStart"/>
      <w:r w:rsidRPr="00661C9B">
        <w:t>uigūrai</w:t>
      </w:r>
      <w:proofErr w:type="spellEnd"/>
      <w:r w:rsidRPr="00661C9B">
        <w:t>, įskaitant nepilnamečius;</w:t>
      </w:r>
    </w:p>
    <w:p w:rsidR="0091741C" w:rsidRPr="00661C9B" w:rsidRDefault="0091741C" w:rsidP="0091741C">
      <w:pPr>
        <w:pStyle w:val="NormalHanging12a"/>
      </w:pPr>
      <w:r w:rsidRPr="00661C9B">
        <w:t>C.</w:t>
      </w:r>
      <w:r w:rsidRPr="00661C9B">
        <w:tab/>
        <w:t>kadangi Tailando karališkojo orumo įžeidimo įstatymo nuostatos pagal Tailando baudžiamojo kodekso 112 straipsnį yra vienos griežčiausių pasaulyje ir neatitinka Tailando įsipareigojimų pagal TPPTP;</w:t>
      </w:r>
    </w:p>
    <w:p w:rsidR="0091741C" w:rsidRPr="00661C9B" w:rsidRDefault="0091741C" w:rsidP="0091741C">
      <w:pPr>
        <w:pStyle w:val="NormalHanging12a"/>
      </w:pPr>
      <w:r w:rsidRPr="00661C9B">
        <w:t>D.</w:t>
      </w:r>
      <w:r w:rsidRPr="00661C9B">
        <w:tab/>
        <w:t xml:space="preserve">kadangi nuo 2020 m. daugiau kaip 1 960 demokratiją remiančių aktyvistų, žmogaus teisių gynėjų ir žurnalistų, įskaitant daugiau kaip 280 nepilnamečių, pareikšti kaltinimai arba jie buvo nuteisti už savo pažiūras pagal represinius įstatymus, kuriais ribojama saviraiškos laisvė, įskaitant karališkojo orumo įžeidimo įstatymą, Kovos su pasipriešinimo kurstymu aktą, Viešųjų susirinkimų aktą ir Kompiuterinių nusikaltimų aktą; kadangi žymūs aktyvistai, įskaitant </w:t>
      </w:r>
      <w:proofErr w:type="spellStart"/>
      <w:r w:rsidRPr="00661C9B">
        <w:t>Arnoną</w:t>
      </w:r>
      <w:proofErr w:type="spellEnd"/>
      <w:r w:rsidRPr="00661C9B">
        <w:t xml:space="preserve"> </w:t>
      </w:r>
      <w:proofErr w:type="spellStart"/>
      <w:r w:rsidRPr="00661C9B">
        <w:t>Nampą</w:t>
      </w:r>
      <w:proofErr w:type="spellEnd"/>
      <w:r w:rsidRPr="00661C9B">
        <w:t xml:space="preserve">, </w:t>
      </w:r>
      <w:proofErr w:type="spellStart"/>
      <w:r w:rsidRPr="00661C9B">
        <w:t>Mongkhoną</w:t>
      </w:r>
      <w:proofErr w:type="spellEnd"/>
      <w:r w:rsidRPr="00661C9B">
        <w:t xml:space="preserve"> </w:t>
      </w:r>
      <w:proofErr w:type="spellStart"/>
      <w:r w:rsidRPr="00661C9B">
        <w:t>Thirakhotą</w:t>
      </w:r>
      <w:proofErr w:type="spellEnd"/>
      <w:r w:rsidRPr="00661C9B">
        <w:t xml:space="preserve"> ir </w:t>
      </w:r>
      <w:proofErr w:type="spellStart"/>
      <w:r w:rsidRPr="00661C9B">
        <w:t>Anchan</w:t>
      </w:r>
      <w:proofErr w:type="spellEnd"/>
      <w:r w:rsidRPr="00661C9B">
        <w:t xml:space="preserve"> </w:t>
      </w:r>
      <w:proofErr w:type="spellStart"/>
      <w:r w:rsidRPr="00661C9B">
        <w:t>Preelert</w:t>
      </w:r>
      <w:proofErr w:type="spellEnd"/>
      <w:r w:rsidRPr="00661C9B">
        <w:t>, už tai, kad taikiai kritikavo monarchiją, buvo nuteisti neproporcingai ilgomis laisvės atėmimo bausmėmis, o kai kuriems iš jų gresia iki 50 metų kalėjimo;</w:t>
      </w:r>
    </w:p>
    <w:p w:rsidR="0091741C" w:rsidRPr="00661C9B" w:rsidRDefault="0091741C" w:rsidP="0091741C">
      <w:pPr>
        <w:pStyle w:val="NormalHanging12a"/>
        <w:rPr>
          <w:szCs w:val="24"/>
        </w:rPr>
      </w:pPr>
      <w:r w:rsidRPr="00661C9B">
        <w:t>E.</w:t>
      </w:r>
      <w:r w:rsidRPr="00661C9B">
        <w:tab/>
        <w:t xml:space="preserve">kadangi Konstitucinis Teismas paleido didžiausią partiją, o 44 jai priklausantiems parlamento nariams pareikšti kaltinimai dėl to, kad jie pasiūlė karališkojo orumo įžeidimo įstatymo pataisas, ir jiems gali būti visam gyvenimui uždrausta dalyvauti politikoje; kadangi keli parlamento nariai, įskaitant </w:t>
      </w:r>
      <w:proofErr w:type="spellStart"/>
      <w:r w:rsidRPr="00661C9B">
        <w:t>Piyaratą</w:t>
      </w:r>
      <w:proofErr w:type="spellEnd"/>
      <w:r w:rsidRPr="00661C9B">
        <w:t xml:space="preserve"> </w:t>
      </w:r>
      <w:proofErr w:type="spellStart"/>
      <w:r w:rsidRPr="00661C9B">
        <w:t>Chongthepą</w:t>
      </w:r>
      <w:proofErr w:type="spellEnd"/>
      <w:r w:rsidRPr="00661C9B">
        <w:t xml:space="preserve">, </w:t>
      </w:r>
      <w:proofErr w:type="spellStart"/>
      <w:r w:rsidRPr="00661C9B">
        <w:t>Rakchanok</w:t>
      </w:r>
      <w:proofErr w:type="spellEnd"/>
      <w:r w:rsidRPr="00661C9B">
        <w:t xml:space="preserve"> </w:t>
      </w:r>
      <w:proofErr w:type="spellStart"/>
      <w:r w:rsidRPr="00661C9B">
        <w:lastRenderedPageBreak/>
        <w:t>Srinok</w:t>
      </w:r>
      <w:proofErr w:type="spellEnd"/>
      <w:r w:rsidRPr="00661C9B">
        <w:t xml:space="preserve"> ir </w:t>
      </w:r>
      <w:proofErr w:type="spellStart"/>
      <w:r w:rsidRPr="00661C9B">
        <w:t>Chonthichą</w:t>
      </w:r>
      <w:proofErr w:type="spellEnd"/>
      <w:r w:rsidRPr="00661C9B">
        <w:t xml:space="preserve"> </w:t>
      </w:r>
      <w:proofErr w:type="spellStart"/>
      <w:r w:rsidRPr="00661C9B">
        <w:t>Jangrew</w:t>
      </w:r>
      <w:proofErr w:type="spellEnd"/>
      <w:r w:rsidRPr="00661C9B">
        <w:t>, persekiojami už savo politinę veiklą ir pareiškimus;</w:t>
      </w:r>
    </w:p>
    <w:p w:rsidR="0091741C" w:rsidRPr="00661C9B" w:rsidRDefault="0091741C" w:rsidP="0091741C">
      <w:pPr>
        <w:pStyle w:val="NormalHanging12a"/>
      </w:pPr>
      <w:r w:rsidRPr="00661C9B">
        <w:t>1.</w:t>
      </w:r>
      <w:r w:rsidRPr="00661C9B">
        <w:tab/>
        <w:t xml:space="preserve">smerkia </w:t>
      </w:r>
      <w:proofErr w:type="spellStart"/>
      <w:r w:rsidRPr="00661C9B">
        <w:t>uigūrų</w:t>
      </w:r>
      <w:proofErr w:type="spellEnd"/>
      <w:r w:rsidRPr="00661C9B">
        <w:t xml:space="preserve"> pabėgėlių deportaciją į Kiniją; ragina Tailando valdžios institucijas nedelsiant sustabdyti bet kokį tolesnį priverstinį pabėgėlių, prieglobsčio prašytojų ir politinių disidentų grąžinimą į šalis, kuriose kyla pavojus jų gyvybei;</w:t>
      </w:r>
    </w:p>
    <w:p w:rsidR="0091741C" w:rsidRPr="00661C9B" w:rsidRDefault="0091741C" w:rsidP="0091741C">
      <w:pPr>
        <w:pStyle w:val="NormalHanging12a"/>
      </w:pPr>
      <w:r w:rsidRPr="00661C9B">
        <w:t>2.</w:t>
      </w:r>
      <w:r w:rsidRPr="00661C9B">
        <w:tab/>
        <w:t xml:space="preserve">primygtinai ragina Tailando vyriausybę leisti Jungtinių Tautų vyriausiojo pabėgėlių reikalų komisaro biurui (UNHCR) neribotai susisiekti su visais sulaikytais </w:t>
      </w:r>
      <w:proofErr w:type="spellStart"/>
      <w:r w:rsidRPr="00661C9B">
        <w:t>uigūrais</w:t>
      </w:r>
      <w:proofErr w:type="spellEnd"/>
      <w:r w:rsidRPr="00661C9B">
        <w:t xml:space="preserve"> prieglobsčio prašytojais ir teikti skaidrią informaciją apie jų statusą;</w:t>
      </w:r>
    </w:p>
    <w:p w:rsidR="0091741C" w:rsidRPr="00661C9B" w:rsidRDefault="0091741C" w:rsidP="0091741C">
      <w:pPr>
        <w:pStyle w:val="NormalHanging12a"/>
      </w:pPr>
      <w:r w:rsidRPr="00661C9B">
        <w:t>3.</w:t>
      </w:r>
      <w:r w:rsidRPr="00661C9B">
        <w:tab/>
        <w:t xml:space="preserve">ragina Kiniją gerbti deportuotų </w:t>
      </w:r>
      <w:proofErr w:type="spellStart"/>
      <w:r w:rsidRPr="00661C9B">
        <w:t>uigūrų</w:t>
      </w:r>
      <w:proofErr w:type="spellEnd"/>
      <w:r w:rsidRPr="00661C9B">
        <w:t xml:space="preserve"> pagrindines teises, užtikrinti skaidrumą dėl jų buvimo vietos, leisti UNHCR su jais susisiekti ir paleisti sulaikytuosius;</w:t>
      </w:r>
    </w:p>
    <w:p w:rsidR="0091741C" w:rsidRPr="00661C9B" w:rsidRDefault="0091741C" w:rsidP="0091741C">
      <w:pPr>
        <w:pStyle w:val="NormalHanging12a"/>
      </w:pPr>
      <w:r w:rsidRPr="00661C9B">
        <w:t>4.</w:t>
      </w:r>
      <w:r w:rsidRPr="00661C9B">
        <w:tab/>
        <w:t>ragina Tailandą ratifikuoti 1951 m. Konvenciją dėl pabėgėlių statuso ir jos 1967 m. protokolą ir įgyvendinti skaidrią, teisingą ir humanišką prieglobsčio sistemą;</w:t>
      </w:r>
    </w:p>
    <w:p w:rsidR="0091741C" w:rsidRPr="00661C9B" w:rsidRDefault="0091741C" w:rsidP="0091741C">
      <w:pPr>
        <w:pStyle w:val="NormalHanging12a"/>
        <w:rPr>
          <w:szCs w:val="24"/>
        </w:rPr>
      </w:pPr>
      <w:r w:rsidRPr="00661C9B">
        <w:t>5.</w:t>
      </w:r>
      <w:r w:rsidRPr="00661C9B">
        <w:tab/>
        <w:t>pabrėžia, kad Tailandas yra svarbus ES partneris; ragina Tailandą stiprinti savo institucijas laikantis demokratijos principų ir tarptautinių žmogaus teisių standartų; ragina vyriausybę iš dalies pakeisti arba panaikinti 112 straipsnį ir kitus represinius įstatymus, kad būtų užtikrinta teisė į saviraiškos, taikių susirinkimų ir politinio dalyvavimo laisvę;</w:t>
      </w:r>
    </w:p>
    <w:p w:rsidR="0091741C" w:rsidRPr="00661C9B" w:rsidRDefault="0091741C" w:rsidP="0091741C">
      <w:pPr>
        <w:pStyle w:val="NormalHanging12a"/>
      </w:pPr>
      <w:r w:rsidRPr="00661C9B">
        <w:t>6.</w:t>
      </w:r>
      <w:r w:rsidRPr="00661C9B">
        <w:tab/>
        <w:t>reikalauja, kad visiems parlamento nariams ir aktyvistams, patrauktiems baudžiamojon atsakomybėn arba įkalintiems remiantis karališkojo orumo įžeidimo įstatymo arba kitų represinių įstatymų nuostatomis, būtų suteikta amnestija;</w:t>
      </w:r>
    </w:p>
    <w:p w:rsidR="0091741C" w:rsidRPr="00661C9B" w:rsidRDefault="0091741C" w:rsidP="0091741C">
      <w:pPr>
        <w:pStyle w:val="NormalHanging12a"/>
      </w:pPr>
      <w:r w:rsidRPr="00661C9B">
        <w:t>7.</w:t>
      </w:r>
      <w:r w:rsidRPr="00661C9B">
        <w:tab/>
        <w:t xml:space="preserve">ragina Komisiją pasinaudojant derybomis dėl laisvosios prekybos susitarimo paspausti Tailandą reformuoti represinius įstatymus, visų pirma karališkojo orumo įžeidimo įstatymą, paleisti politinius kalinius, sustabdyti </w:t>
      </w:r>
      <w:proofErr w:type="spellStart"/>
      <w:r w:rsidRPr="00661C9B">
        <w:t>uigūrų</w:t>
      </w:r>
      <w:proofErr w:type="spellEnd"/>
      <w:r w:rsidRPr="00661C9B">
        <w:t xml:space="preserve"> pabėgėlių deportaciją ir ratifikuoti visas pagrindines Tarptautinės darbo organizacijos konvencijas; ragina valstybes nares sustabdyti ekstradicijos sutarčių su Kinijos Liaudies Respublika galiojimą;</w:t>
      </w:r>
    </w:p>
    <w:p w:rsidR="00E365E1" w:rsidRPr="00661C9B" w:rsidRDefault="0091741C" w:rsidP="001A49B5">
      <w:pPr>
        <w:pStyle w:val="NormalHanging12a"/>
      </w:pPr>
      <w:r w:rsidRPr="00661C9B">
        <w:t>8.</w:t>
      </w:r>
      <w:r w:rsidRPr="00661C9B">
        <w:tab/>
        <w:t>paveda Pirmininkei perduoti šią rezoliuciją Tarybai, Komisijai ir Tailando bei Kinijos valdžios institucijoms.</w:t>
      </w:r>
    </w:p>
    <w:sectPr w:rsidR="00E365E1" w:rsidRPr="00661C9B" w:rsidSect="00661C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4F4" w:rsidRPr="00661C9B" w:rsidRDefault="008344F4">
      <w:r w:rsidRPr="00661C9B">
        <w:separator/>
      </w:r>
    </w:p>
  </w:endnote>
  <w:endnote w:type="continuationSeparator" w:id="0">
    <w:p w:rsidR="008344F4" w:rsidRPr="00661C9B" w:rsidRDefault="008344F4">
      <w:r w:rsidRPr="00661C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C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C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C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4F4" w:rsidRPr="00661C9B" w:rsidRDefault="008344F4">
      <w:r w:rsidRPr="00661C9B">
        <w:separator/>
      </w:r>
    </w:p>
  </w:footnote>
  <w:footnote w:type="continuationSeparator" w:id="0">
    <w:p w:rsidR="008344F4" w:rsidRPr="00661C9B" w:rsidRDefault="008344F4">
      <w:r w:rsidRPr="00661C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C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C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1C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 0191, 0192, 0193 ir 0194/2025"/>
    <w:docVar w:name="dvlangue" w:val="LT"/>
    <w:docVar w:name="dvnumam" w:val="0"/>
    <w:docVar w:name="dvpe" w:val="769.755"/>
    <w:docVar w:name="dvtitre" w:val="2025 m. kovo 13 d. Europos Parlamento rezoliucija dėl demokratijos ir žmogaus teisių Tailande, visų pirma karališkojo orumo įžeidimo įstatymo ir uigūrų pabėgėlių deportacijos(2025/2594(RSP))"/>
  </w:docVars>
  <w:rsids>
    <w:rsidRoot w:val="008344F4"/>
    <w:rsid w:val="00002272"/>
    <w:rsid w:val="00064002"/>
    <w:rsid w:val="000677B9"/>
    <w:rsid w:val="000831BA"/>
    <w:rsid w:val="000A42CC"/>
    <w:rsid w:val="000E7DD9"/>
    <w:rsid w:val="0010095E"/>
    <w:rsid w:val="00125B37"/>
    <w:rsid w:val="00187494"/>
    <w:rsid w:val="001A49B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1C9B"/>
    <w:rsid w:val="006631B6"/>
    <w:rsid w:val="00680577"/>
    <w:rsid w:val="006B0EE7"/>
    <w:rsid w:val="006E5AB8"/>
    <w:rsid w:val="006F74FA"/>
    <w:rsid w:val="00731ADD"/>
    <w:rsid w:val="00734777"/>
    <w:rsid w:val="00747932"/>
    <w:rsid w:val="00751A4A"/>
    <w:rsid w:val="00756632"/>
    <w:rsid w:val="00762C74"/>
    <w:rsid w:val="00786EC0"/>
    <w:rsid w:val="007D1690"/>
    <w:rsid w:val="007E22AD"/>
    <w:rsid w:val="00817416"/>
    <w:rsid w:val="008344F4"/>
    <w:rsid w:val="00842779"/>
    <w:rsid w:val="00865F67"/>
    <w:rsid w:val="00881A7B"/>
    <w:rsid w:val="008840E5"/>
    <w:rsid w:val="00887B3E"/>
    <w:rsid w:val="008C2AC6"/>
    <w:rsid w:val="00900718"/>
    <w:rsid w:val="0091741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C5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CCC88"/>
  <w15:chartTrackingRefBased/>
  <w15:docId w15:val="{804243C8-3376-446D-B32B-AA5DD681B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1741C"/>
    <w:pPr>
      <w:spacing w:after="240"/>
      <w:ind w:left="567" w:hanging="567"/>
    </w:pPr>
  </w:style>
  <w:style w:type="paragraph" w:customStyle="1" w:styleId="EPComma">
    <w:name w:val="EPComma"/>
    <w:basedOn w:val="Normal"/>
    <w:link w:val="EPCommaChar"/>
    <w:rsid w:val="0091741C"/>
    <w:pPr>
      <w:spacing w:before="480" w:after="240"/>
    </w:pPr>
  </w:style>
  <w:style w:type="character" w:customStyle="1" w:styleId="NormalHanging12aChar">
    <w:name w:val="NormalHanging12a Char"/>
    <w:basedOn w:val="DefaultParagraphFont"/>
    <w:link w:val="NormalHanging12a"/>
    <w:locked/>
    <w:rsid w:val="0091741C"/>
    <w:rPr>
      <w:sz w:val="24"/>
      <w:lang w:val="lt-LT"/>
    </w:rPr>
  </w:style>
  <w:style w:type="character" w:customStyle="1" w:styleId="EPCommaChar">
    <w:name w:val="EPComma Char"/>
    <w:basedOn w:val="DefaultParagraphFont"/>
    <w:link w:val="EPComma"/>
    <w:rsid w:val="0091741C"/>
    <w:rPr>
      <w:sz w:val="24"/>
      <w:lang w:val="lt-LT"/>
    </w:rPr>
  </w:style>
  <w:style w:type="paragraph" w:styleId="BalloonText">
    <w:name w:val="Balloon Text"/>
    <w:basedOn w:val="Normal"/>
    <w:link w:val="BalloonTextChar"/>
    <w:rsid w:val="006B0EE7"/>
    <w:rPr>
      <w:rFonts w:ascii="Segoe UI" w:hAnsi="Segoe UI" w:cs="Segoe UI"/>
      <w:sz w:val="18"/>
      <w:szCs w:val="18"/>
    </w:rPr>
  </w:style>
  <w:style w:type="character" w:customStyle="1" w:styleId="BalloonTextChar">
    <w:name w:val="Balloon Text Char"/>
    <w:basedOn w:val="DefaultParagraphFont"/>
    <w:link w:val="BalloonText"/>
    <w:rsid w:val="006B0EE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2B4DA-2688-4F54-AC03-7AB30E271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2025-03-13T12:15:00Z</dcterms:created>
  <dcterms:modified xsi:type="dcterms:W3CDTF">2025-03-13T12:15:00Z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B10-0174, 0191, 0192, 0193 ir 0194/2025</vt:lpwstr>
  </property>
  <property fmtid="{D5CDD505-2E9C-101B-9397-08002B2CF9AE}" pid="4" name="&lt;Type&gt;">
    <vt:lpwstr>RR</vt:lpwstr>
  </property>
</Properties>
</file>