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5EF7" w:rsidTr="0010095E">
        <w:trPr>
          <w:trHeight w:hRule="exact" w:val="1418"/>
        </w:trPr>
        <w:tc>
          <w:tcPr>
            <w:tcW w:w="6804" w:type="dxa"/>
            <w:shd w:val="clear" w:color="auto" w:fill="auto"/>
            <w:vAlign w:val="center"/>
          </w:tcPr>
          <w:p w:rsidR="00751A4A" w:rsidRPr="00E95EF7" w:rsidRDefault="000259C9" w:rsidP="0010095E">
            <w:pPr>
              <w:pStyle w:val="EPName"/>
            </w:pPr>
            <w:bookmarkStart w:id="0" w:name="_GoBack"/>
            <w:bookmarkEnd w:id="0"/>
            <w:r w:rsidRPr="00E95EF7">
              <w:t>Eiropas Parlaments</w:t>
            </w:r>
          </w:p>
          <w:p w:rsidR="00751A4A" w:rsidRPr="00E95EF7" w:rsidRDefault="005F1B17" w:rsidP="005F1B17">
            <w:pPr>
              <w:pStyle w:val="EPTerm"/>
              <w:rPr>
                <w:rStyle w:val="HideTWBExt"/>
                <w:noProof w:val="0"/>
                <w:vanish w:val="0"/>
                <w:color w:val="auto"/>
              </w:rPr>
            </w:pPr>
            <w:r w:rsidRPr="00E95EF7">
              <w:t>2024</w:t>
            </w:r>
            <w:r w:rsidR="00817416" w:rsidRPr="00E95EF7">
              <w:t>-202</w:t>
            </w:r>
            <w:r w:rsidRPr="00E95EF7">
              <w:t>9</w:t>
            </w:r>
          </w:p>
        </w:tc>
        <w:tc>
          <w:tcPr>
            <w:tcW w:w="2268" w:type="dxa"/>
            <w:shd w:val="clear" w:color="auto" w:fill="auto"/>
          </w:tcPr>
          <w:p w:rsidR="00751A4A" w:rsidRPr="00E95EF7" w:rsidRDefault="00187494" w:rsidP="0010095E">
            <w:pPr>
              <w:pStyle w:val="EPLogo"/>
            </w:pPr>
            <w:r w:rsidRPr="00E95EF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5EF7" w:rsidRDefault="00D058B8" w:rsidP="004C5D52">
      <w:pPr>
        <w:pStyle w:val="LineTop"/>
      </w:pPr>
    </w:p>
    <w:p w:rsidR="00680577" w:rsidRPr="00E95EF7" w:rsidRDefault="000259C9" w:rsidP="00680577">
      <w:pPr>
        <w:pStyle w:val="EPBodyTA1"/>
      </w:pPr>
      <w:r w:rsidRPr="00E95EF7">
        <w:t>PIEŅEMTIE TEKSTI</w:t>
      </w:r>
    </w:p>
    <w:p w:rsidR="00D058B8" w:rsidRPr="00E95EF7" w:rsidRDefault="00D058B8" w:rsidP="00D058B8">
      <w:pPr>
        <w:pStyle w:val="LineBottom"/>
      </w:pPr>
    </w:p>
    <w:p w:rsidR="000259C9" w:rsidRPr="00E95EF7" w:rsidRDefault="000259C9" w:rsidP="000259C9">
      <w:pPr>
        <w:pStyle w:val="ATHeading1"/>
      </w:pPr>
      <w:bookmarkStart w:id="1" w:name="TANumber"/>
      <w:r w:rsidRPr="00E95EF7">
        <w:t>P10_TA(2025)00</w:t>
      </w:r>
      <w:bookmarkEnd w:id="1"/>
      <w:r w:rsidR="00E95EF7" w:rsidRPr="00E95EF7">
        <w:t>36</w:t>
      </w:r>
    </w:p>
    <w:p w:rsidR="000259C9" w:rsidRPr="00E95EF7" w:rsidRDefault="001229A7" w:rsidP="001229A7">
      <w:pPr>
        <w:pStyle w:val="ATHeading2"/>
      </w:pPr>
      <w:bookmarkStart w:id="2" w:name="title"/>
      <w:r w:rsidRPr="00E95EF7">
        <w:t xml:space="preserve">Demokrātija un cilvēktiesības Taizemē, jo īpaši likums par valsts zaimošanu un </w:t>
      </w:r>
      <w:proofErr w:type="spellStart"/>
      <w:r w:rsidRPr="00E95EF7">
        <w:t>uiguru</w:t>
      </w:r>
      <w:proofErr w:type="spellEnd"/>
      <w:r w:rsidRPr="00E95EF7">
        <w:t xml:space="preserve"> bēgļu deportēšana</w:t>
      </w:r>
      <w:bookmarkEnd w:id="2"/>
    </w:p>
    <w:p w:rsidR="000259C9" w:rsidRPr="00E95EF7" w:rsidRDefault="000259C9" w:rsidP="000259C9">
      <w:pPr>
        <w:rPr>
          <w:i/>
          <w:vanish/>
        </w:rPr>
      </w:pPr>
      <w:r w:rsidRPr="00E95EF7">
        <w:rPr>
          <w:i/>
        </w:rPr>
        <w:fldChar w:fldCharType="begin"/>
      </w:r>
      <w:r w:rsidRPr="00E95EF7">
        <w:rPr>
          <w:i/>
        </w:rPr>
        <w:instrText xml:space="preserve"> TC"(</w:instrText>
      </w:r>
      <w:bookmarkStart w:id="3" w:name="DocNumber"/>
      <w:r w:rsidR="001229A7" w:rsidRPr="00E95EF7">
        <w:rPr>
          <w:i/>
        </w:rPr>
        <w:instrText>B10-0174, 0191, 0192, 0193 un 0194/2025</w:instrText>
      </w:r>
      <w:bookmarkEnd w:id="3"/>
      <w:r w:rsidRPr="00E95EF7">
        <w:rPr>
          <w:i/>
        </w:rPr>
        <w:instrText xml:space="preserve">)"\l3 \n&gt; \* MERGEFORMAT </w:instrText>
      </w:r>
      <w:r w:rsidRPr="00E95EF7">
        <w:rPr>
          <w:i/>
        </w:rPr>
        <w:fldChar w:fldCharType="end"/>
      </w:r>
    </w:p>
    <w:p w:rsidR="000259C9" w:rsidRPr="00E95EF7" w:rsidRDefault="000259C9" w:rsidP="000259C9">
      <w:pPr>
        <w:rPr>
          <w:vanish/>
        </w:rPr>
      </w:pPr>
      <w:bookmarkStart w:id="4" w:name="PE"/>
      <w:r w:rsidRPr="00E95EF7">
        <w:rPr>
          <w:vanish/>
        </w:rPr>
        <w:t>PE769.755</w:t>
      </w:r>
      <w:bookmarkEnd w:id="4"/>
    </w:p>
    <w:p w:rsidR="000259C9" w:rsidRPr="00E95EF7" w:rsidRDefault="000259C9" w:rsidP="000259C9">
      <w:pPr>
        <w:pStyle w:val="ATHeading3"/>
      </w:pPr>
      <w:bookmarkStart w:id="5" w:name="Sujet"/>
      <w:r w:rsidRPr="00E95EF7">
        <w:t xml:space="preserve">Eiropas Parlamenta 2025. gada </w:t>
      </w:r>
      <w:r w:rsidR="001229A7" w:rsidRPr="00E95EF7">
        <w:t>13. marta</w:t>
      </w:r>
      <w:r w:rsidRPr="00E95EF7">
        <w:t xml:space="preserve"> rezolūcija par demokrātiju un cilvēktiesībām Taizemē, jo īpaši likumu par valsts zaimošanu un </w:t>
      </w:r>
      <w:proofErr w:type="spellStart"/>
      <w:r w:rsidRPr="00E95EF7">
        <w:t>uiguru</w:t>
      </w:r>
      <w:proofErr w:type="spellEnd"/>
      <w:r w:rsidRPr="00E95EF7">
        <w:t xml:space="preserve"> bēgļu deportēšanu</w:t>
      </w:r>
      <w:bookmarkEnd w:id="5"/>
      <w:r w:rsidRPr="00E95EF7">
        <w:t xml:space="preserve"> </w:t>
      </w:r>
      <w:bookmarkStart w:id="6" w:name="References"/>
      <w:r w:rsidRPr="00E95EF7">
        <w:t>(2025/2594(RSP))</w:t>
      </w:r>
      <w:bookmarkEnd w:id="6"/>
    </w:p>
    <w:p w:rsidR="001A6351" w:rsidRPr="00E95EF7" w:rsidRDefault="001A6351" w:rsidP="001A6351">
      <w:pPr>
        <w:pStyle w:val="EPComma"/>
      </w:pPr>
      <w:bookmarkStart w:id="7" w:name="TextBodyBegin"/>
      <w:bookmarkEnd w:id="7"/>
      <w:r w:rsidRPr="00E95EF7">
        <w:rPr>
          <w:i/>
        </w:rPr>
        <w:t>Eiropas Parlaments</w:t>
      </w:r>
      <w:r w:rsidRPr="00E95EF7">
        <w:t>,</w:t>
      </w:r>
    </w:p>
    <w:p w:rsidR="001A6351" w:rsidRPr="00E95EF7" w:rsidRDefault="001A6351" w:rsidP="001A6351">
      <w:pPr>
        <w:pStyle w:val="NormalHanging12a"/>
      </w:pPr>
      <w:r w:rsidRPr="00E95EF7">
        <w:t>–</w:t>
      </w:r>
      <w:r w:rsidRPr="00E95EF7">
        <w:tab/>
        <w:t>ņemot vērā Reglamenta 150. panta 5. punktu un 136. panta 4. punktu,</w:t>
      </w:r>
    </w:p>
    <w:p w:rsidR="001A6351" w:rsidRPr="00E95EF7" w:rsidRDefault="001A6351" w:rsidP="001A6351">
      <w:pPr>
        <w:pStyle w:val="NormalHanging12a"/>
      </w:pPr>
      <w:r w:rsidRPr="00E95EF7">
        <w:t xml:space="preserve">A. </w:t>
      </w:r>
      <w:r w:rsidRPr="00E95EF7">
        <w:tab/>
        <w:t>tā kā 2025. gada 27. februārī Taizemes varas iestādes pārkāpa starptautiskās tiesības, deportējot vismaz 40 </w:t>
      </w:r>
      <w:proofErr w:type="spellStart"/>
      <w:r w:rsidRPr="00E95EF7">
        <w:t>uiguru</w:t>
      </w:r>
      <w:proofErr w:type="spellEnd"/>
      <w:r w:rsidRPr="00E95EF7">
        <w:t xml:space="preserve"> bēgļus uz Ķīnu, kur viņiem draud patvaļīga apcietināšana, spīdzināšana un smagi cilvēktiesību pārkāpumi; tā kā citas drošas valstis piedāvāja pārmitināt </w:t>
      </w:r>
      <w:proofErr w:type="spellStart"/>
      <w:r w:rsidRPr="00E95EF7">
        <w:t>uiguru</w:t>
      </w:r>
      <w:proofErr w:type="spellEnd"/>
      <w:r w:rsidRPr="00E95EF7">
        <w:t xml:space="preserve"> bēgļus;</w:t>
      </w:r>
    </w:p>
    <w:p w:rsidR="001A6351" w:rsidRPr="00E95EF7" w:rsidRDefault="001A6351" w:rsidP="001A6351">
      <w:pPr>
        <w:pStyle w:val="NormalHanging12a"/>
      </w:pPr>
      <w:r w:rsidRPr="00E95EF7">
        <w:t>B.</w:t>
      </w:r>
      <w:r w:rsidRPr="00E95EF7">
        <w:tab/>
        <w:t xml:space="preserve">tā kā pirms deportācijas šīs personas vairāk nekā desmit gadus tika turētas Taizemes imigrācijas centros, kur, kā tiek ziņots, necilvēcīgu apstākļu dēļ miruši vismaz pieci </w:t>
      </w:r>
      <w:proofErr w:type="spellStart"/>
      <w:r w:rsidRPr="00E95EF7">
        <w:t>uiguri</w:t>
      </w:r>
      <w:proofErr w:type="spellEnd"/>
      <w:r w:rsidRPr="00E95EF7">
        <w:t>, tostarp nepilngadīgie;</w:t>
      </w:r>
    </w:p>
    <w:p w:rsidR="001A6351" w:rsidRPr="00E95EF7" w:rsidRDefault="001A6351" w:rsidP="001A6351">
      <w:pPr>
        <w:pStyle w:val="NormalHanging12a"/>
      </w:pPr>
      <w:r w:rsidRPr="00E95EF7">
        <w:t>C.</w:t>
      </w:r>
      <w:r w:rsidRPr="00E95EF7">
        <w:tab/>
        <w:t xml:space="preserve">tā kā Taizemes Kriminālkodeksa 112. panta noteikumi par valsts zaimošanu ir vieni no stingrākajiem pasaulē un neatbilst Taizemes saistībām saskaņā ar </w:t>
      </w:r>
      <w:r w:rsidRPr="00E95EF7">
        <w:rPr>
          <w:i/>
          <w:iCs/>
        </w:rPr>
        <w:t>ICCPR</w:t>
      </w:r>
      <w:r w:rsidRPr="00E95EF7">
        <w:t>;</w:t>
      </w:r>
    </w:p>
    <w:p w:rsidR="001A6351" w:rsidRPr="00E95EF7" w:rsidRDefault="001A6351" w:rsidP="001A6351">
      <w:pPr>
        <w:pStyle w:val="NormalHanging12a"/>
      </w:pPr>
      <w:r w:rsidRPr="00E95EF7">
        <w:t>D.</w:t>
      </w:r>
      <w:r w:rsidRPr="00E95EF7">
        <w:tab/>
        <w:t xml:space="preserve">tā kā kopš 2020. gada vairāk nekā 1960 demokrātiju atbalstošo aktīvistu, cilvēktiesību aizstāvju un žurnālistu, tostarp 280 nepilngadīgo, ir apsūdzēti vai notiesāti par savu viedokli saskaņā ar represīvajiem likumiem, kas ierobežo vārda brīvību, tostarp likumu par valsts zaimošanu, likumu par musināšanu, likumu par sabiedrisko pulcēšanos un likumu par datornoziegumiem; tā kā ievērojamiem aktīvistiem, tostarp </w:t>
      </w:r>
      <w:proofErr w:type="spellStart"/>
      <w:r w:rsidRPr="00E95EF7">
        <w:rPr>
          <w:i/>
          <w:iCs/>
        </w:rPr>
        <w:t>Arnon</w:t>
      </w:r>
      <w:proofErr w:type="spellEnd"/>
      <w:r w:rsidRPr="00E95EF7">
        <w:rPr>
          <w:i/>
          <w:iCs/>
        </w:rPr>
        <w:t xml:space="preserve"> </w:t>
      </w:r>
      <w:proofErr w:type="spellStart"/>
      <w:r w:rsidRPr="00E95EF7">
        <w:rPr>
          <w:i/>
          <w:iCs/>
        </w:rPr>
        <w:t>Nampa</w:t>
      </w:r>
      <w:proofErr w:type="spellEnd"/>
      <w:r w:rsidRPr="00E95EF7">
        <w:t xml:space="preserve">, </w:t>
      </w:r>
      <w:proofErr w:type="spellStart"/>
      <w:r w:rsidRPr="00E95EF7">
        <w:rPr>
          <w:i/>
          <w:iCs/>
        </w:rPr>
        <w:t>Mongkhon</w:t>
      </w:r>
      <w:proofErr w:type="spellEnd"/>
      <w:r w:rsidRPr="00E95EF7">
        <w:rPr>
          <w:i/>
          <w:iCs/>
        </w:rPr>
        <w:t xml:space="preserve"> </w:t>
      </w:r>
      <w:proofErr w:type="spellStart"/>
      <w:r w:rsidRPr="00E95EF7">
        <w:rPr>
          <w:i/>
          <w:iCs/>
        </w:rPr>
        <w:t>Thirakhot</w:t>
      </w:r>
      <w:proofErr w:type="spellEnd"/>
      <w:r w:rsidRPr="00E95EF7">
        <w:t xml:space="preserve"> un </w:t>
      </w:r>
      <w:proofErr w:type="spellStart"/>
      <w:r w:rsidRPr="00E95EF7">
        <w:rPr>
          <w:i/>
          <w:iCs/>
        </w:rPr>
        <w:t>Anchan</w:t>
      </w:r>
      <w:proofErr w:type="spellEnd"/>
      <w:r w:rsidRPr="00E95EF7">
        <w:rPr>
          <w:i/>
          <w:iCs/>
        </w:rPr>
        <w:t xml:space="preserve"> </w:t>
      </w:r>
      <w:proofErr w:type="spellStart"/>
      <w:r w:rsidRPr="00E95EF7">
        <w:rPr>
          <w:i/>
          <w:iCs/>
        </w:rPr>
        <w:t>Preelert</w:t>
      </w:r>
      <w:proofErr w:type="spellEnd"/>
      <w:r w:rsidRPr="00E95EF7">
        <w:t>, tika piespriests nesamērīgi ilgs cietumsods par miermīlīgu monarhijas kritizēšanu un daži no viņiem ieslodzījumā var pavadīt pat 50 gadus;</w:t>
      </w:r>
    </w:p>
    <w:p w:rsidR="001A6351" w:rsidRPr="00E95EF7" w:rsidRDefault="001A6351" w:rsidP="001A6351">
      <w:pPr>
        <w:pStyle w:val="NormalHanging12a"/>
        <w:rPr>
          <w:szCs w:val="24"/>
        </w:rPr>
      </w:pPr>
      <w:r w:rsidRPr="00E95EF7">
        <w:t>E.</w:t>
      </w:r>
      <w:r w:rsidRPr="00E95EF7">
        <w:tab/>
        <w:t xml:space="preserve">tā kā Konstitucionālā tiesa ir likvidējusi lielāko partiju un 44 šīs partijas deputātiem ir izvirzītas apsūdzības par grozījumu ierosināšanu likumā par valsts zaimošanu un viņiem var tikt uz mūžu aizliegts piedalīties politikā; tā kā pret vairākiem deputātiem, tostarp </w:t>
      </w:r>
      <w:proofErr w:type="spellStart"/>
      <w:r w:rsidRPr="00E95EF7">
        <w:rPr>
          <w:i/>
          <w:iCs/>
        </w:rPr>
        <w:t>Piyarat</w:t>
      </w:r>
      <w:proofErr w:type="spellEnd"/>
      <w:r w:rsidRPr="00E95EF7">
        <w:rPr>
          <w:i/>
          <w:iCs/>
        </w:rPr>
        <w:t xml:space="preserve"> </w:t>
      </w:r>
      <w:proofErr w:type="spellStart"/>
      <w:r w:rsidRPr="00E95EF7">
        <w:rPr>
          <w:i/>
          <w:iCs/>
        </w:rPr>
        <w:t>Chongthep</w:t>
      </w:r>
      <w:proofErr w:type="spellEnd"/>
      <w:r w:rsidRPr="00E95EF7">
        <w:t xml:space="preserve">, </w:t>
      </w:r>
      <w:proofErr w:type="spellStart"/>
      <w:r w:rsidRPr="00E95EF7">
        <w:rPr>
          <w:i/>
          <w:iCs/>
        </w:rPr>
        <w:t>Rakchanok</w:t>
      </w:r>
      <w:proofErr w:type="spellEnd"/>
      <w:r w:rsidRPr="00E95EF7">
        <w:rPr>
          <w:i/>
          <w:iCs/>
        </w:rPr>
        <w:t xml:space="preserve"> </w:t>
      </w:r>
      <w:proofErr w:type="spellStart"/>
      <w:r w:rsidRPr="00E95EF7">
        <w:rPr>
          <w:i/>
          <w:iCs/>
        </w:rPr>
        <w:t>Srinok</w:t>
      </w:r>
      <w:proofErr w:type="spellEnd"/>
      <w:r w:rsidRPr="00E95EF7">
        <w:t xml:space="preserve"> un </w:t>
      </w:r>
      <w:proofErr w:type="spellStart"/>
      <w:r w:rsidRPr="00E95EF7">
        <w:rPr>
          <w:i/>
          <w:iCs/>
        </w:rPr>
        <w:t>Chonthicha</w:t>
      </w:r>
      <w:proofErr w:type="spellEnd"/>
      <w:r w:rsidRPr="00E95EF7">
        <w:rPr>
          <w:i/>
          <w:iCs/>
        </w:rPr>
        <w:t xml:space="preserve"> </w:t>
      </w:r>
      <w:proofErr w:type="spellStart"/>
      <w:r w:rsidRPr="00E95EF7">
        <w:rPr>
          <w:i/>
          <w:iCs/>
        </w:rPr>
        <w:t>Jangrew</w:t>
      </w:r>
      <w:proofErr w:type="spellEnd"/>
      <w:r w:rsidRPr="00E95EF7">
        <w:t>, notiek kriminālvajāšana par viņu politisko darbību un paziņojumiem,</w:t>
      </w:r>
    </w:p>
    <w:p w:rsidR="001A6351" w:rsidRPr="00E95EF7" w:rsidRDefault="001A6351" w:rsidP="001A6351">
      <w:pPr>
        <w:pStyle w:val="NormalHanging12a"/>
      </w:pPr>
      <w:r w:rsidRPr="00E95EF7">
        <w:lastRenderedPageBreak/>
        <w:t>1.</w:t>
      </w:r>
      <w:r w:rsidRPr="00E95EF7">
        <w:tab/>
        <w:t xml:space="preserve">nosoda </w:t>
      </w:r>
      <w:proofErr w:type="spellStart"/>
      <w:r w:rsidRPr="00E95EF7">
        <w:t>uiguru</w:t>
      </w:r>
      <w:proofErr w:type="spellEnd"/>
      <w:r w:rsidRPr="00E95EF7">
        <w:t xml:space="preserve"> bēgļu deportāciju uz Ķīnu; aicina Taizemes varas iestādes nekavējoties apturēt jebkādu turpmāku bēgļu, patvēruma meklētāju un politisko disidentu piespiedu izraidīšanu uz valstīm, kurās viņu dzīvība ir apdraudēta;</w:t>
      </w:r>
    </w:p>
    <w:p w:rsidR="001A6351" w:rsidRPr="00E95EF7" w:rsidRDefault="001A6351" w:rsidP="001A6351">
      <w:pPr>
        <w:pStyle w:val="NormalHanging12a"/>
      </w:pPr>
      <w:r w:rsidRPr="00E95EF7">
        <w:t>2.</w:t>
      </w:r>
      <w:r w:rsidRPr="00E95EF7">
        <w:tab/>
        <w:t xml:space="preserve">mudina Taizemes valdību piešķirt </w:t>
      </w:r>
      <w:r w:rsidRPr="00E95EF7">
        <w:rPr>
          <w:i/>
          <w:iCs/>
        </w:rPr>
        <w:t>UNHCR</w:t>
      </w:r>
      <w:r w:rsidRPr="00E95EF7">
        <w:t xml:space="preserve"> neierobežotu piekļuvi visiem aizturētajiem </w:t>
      </w:r>
      <w:proofErr w:type="spellStart"/>
      <w:r w:rsidRPr="00E95EF7">
        <w:t>uiguru</w:t>
      </w:r>
      <w:proofErr w:type="spellEnd"/>
      <w:r w:rsidRPr="00E95EF7">
        <w:t xml:space="preserve"> patvēruma meklētājiem un sniegt pārredzamu informāciju par viņu statusu;</w:t>
      </w:r>
    </w:p>
    <w:p w:rsidR="001A6351" w:rsidRPr="00E95EF7" w:rsidRDefault="001A6351" w:rsidP="001A6351">
      <w:pPr>
        <w:pStyle w:val="NormalHanging12a"/>
      </w:pPr>
      <w:r w:rsidRPr="00E95EF7">
        <w:t>3.</w:t>
      </w:r>
      <w:r w:rsidRPr="00E95EF7">
        <w:tab/>
        <w:t xml:space="preserve">aicina Ķīnu ievērot deportēto </w:t>
      </w:r>
      <w:proofErr w:type="spellStart"/>
      <w:r w:rsidRPr="00E95EF7">
        <w:t>uiguru</w:t>
      </w:r>
      <w:proofErr w:type="spellEnd"/>
      <w:r w:rsidRPr="00E95EF7">
        <w:t xml:space="preserve"> </w:t>
      </w:r>
      <w:proofErr w:type="spellStart"/>
      <w:r w:rsidRPr="00E95EF7">
        <w:t>pamattiesības</w:t>
      </w:r>
      <w:proofErr w:type="spellEnd"/>
      <w:r w:rsidRPr="00E95EF7">
        <w:t xml:space="preserve">, nodrošināt </w:t>
      </w:r>
      <w:proofErr w:type="spellStart"/>
      <w:r w:rsidRPr="00E95EF7">
        <w:t>pārredzamību</w:t>
      </w:r>
      <w:proofErr w:type="spellEnd"/>
      <w:r w:rsidRPr="00E95EF7">
        <w:t xml:space="preserve"> attiecībā uz viņu atrašanās vietu, piešķirt </w:t>
      </w:r>
      <w:r w:rsidRPr="00E95EF7">
        <w:rPr>
          <w:i/>
          <w:iCs/>
        </w:rPr>
        <w:t>UNHCR</w:t>
      </w:r>
      <w:r w:rsidRPr="00E95EF7">
        <w:t xml:space="preserve"> piekļuvi viņiem un atbrīvot aizturētos;</w:t>
      </w:r>
    </w:p>
    <w:p w:rsidR="001A6351" w:rsidRPr="00E95EF7" w:rsidRDefault="001A6351" w:rsidP="001A6351">
      <w:pPr>
        <w:pStyle w:val="NormalHanging12a"/>
      </w:pPr>
      <w:r w:rsidRPr="00E95EF7">
        <w:t>4.</w:t>
      </w:r>
      <w:r w:rsidRPr="00E95EF7">
        <w:tab/>
        <w:t>aicina Taizemi ratificēt 1951. gada Konvenciju par bēgļa statusu un tās 1967. gada protokolu un ieviest pārredzamu, taisnīgu un humānu patvēruma sistēmu;</w:t>
      </w:r>
    </w:p>
    <w:p w:rsidR="001A6351" w:rsidRPr="00E95EF7" w:rsidRDefault="001A6351" w:rsidP="001A6351">
      <w:pPr>
        <w:pStyle w:val="NormalHanging12a"/>
        <w:rPr>
          <w:szCs w:val="24"/>
        </w:rPr>
      </w:pPr>
      <w:r w:rsidRPr="00E95EF7">
        <w:t>5.</w:t>
      </w:r>
      <w:r w:rsidRPr="00E95EF7">
        <w:tab/>
        <w:t>uzsver, ka Taizeme ir svarīga ES partnere; mudina Taizemi stiprināt savas iestādes saskaņā ar demokrātijas principiem un starptautiskajiem cilvēktiesību standartiem; aicina valdību grozīt vai atcelt 112. pantu un citas represīvas tiesību normas, lai garantētu tiesības uz vārda, miermīlīgas pulcēšanās un politiskās līdzdalības brīvību;</w:t>
      </w:r>
    </w:p>
    <w:p w:rsidR="001A6351" w:rsidRPr="00E95EF7" w:rsidRDefault="001A6351" w:rsidP="001A6351">
      <w:pPr>
        <w:pStyle w:val="NormalHanging12a"/>
      </w:pPr>
      <w:r w:rsidRPr="00E95EF7">
        <w:t>6.</w:t>
      </w:r>
      <w:r w:rsidRPr="00E95EF7">
        <w:tab/>
        <w:t>prasa piešķirt amnestiju visiem deputātiem un aktīvistiem, pret kuriem notiek kriminālvajāšana vai kuri ir ieslodzīti saskaņā ar noteikumiem par valsts zaimošanu un citiem represīviem tiesību aktiem;</w:t>
      </w:r>
    </w:p>
    <w:p w:rsidR="001A6351" w:rsidRPr="00E95EF7" w:rsidRDefault="001A6351" w:rsidP="001A6351">
      <w:pPr>
        <w:pStyle w:val="NormalHanging12a"/>
      </w:pPr>
      <w:r w:rsidRPr="00E95EF7">
        <w:t>7.</w:t>
      </w:r>
      <w:r w:rsidRPr="00E95EF7">
        <w:tab/>
        <w:t xml:space="preserve">aicina Komisiju izmantot sarunas par BTN, lai piespiestu Taizemi reformēt represīvos tiesību aktus, jo īpaši likumu par valsts zaimošanu, atbrīvot politieslodzītos, apturēt </w:t>
      </w:r>
      <w:proofErr w:type="spellStart"/>
      <w:r w:rsidRPr="00E95EF7">
        <w:t>uiguru</w:t>
      </w:r>
      <w:proofErr w:type="spellEnd"/>
      <w:r w:rsidRPr="00E95EF7">
        <w:t xml:space="preserve"> bēgļu deportāciju un ratificēt visas SDO pamatkonvencijas; aicina ES dalībvalstis apturēt ar ĶTR noslēgtos izdošanas līgumus;</w:t>
      </w:r>
    </w:p>
    <w:p w:rsidR="002D4DDE" w:rsidRPr="00E95EF7" w:rsidRDefault="001A6351" w:rsidP="002D4DDE">
      <w:pPr>
        <w:pStyle w:val="NormalHanging12a"/>
      </w:pPr>
      <w:r w:rsidRPr="00E95EF7">
        <w:t>8.</w:t>
      </w:r>
      <w:r w:rsidRPr="00E95EF7">
        <w:tab/>
        <w:t>uzdod priekšsēdētājai nosūtīt šo rezolūciju Padomei, Komisijai un Taizemes un Ķīnas varas iestādēm.</w:t>
      </w:r>
    </w:p>
    <w:p w:rsidR="00E365E1" w:rsidRPr="00E95EF7" w:rsidRDefault="00E365E1" w:rsidP="000259C9"/>
    <w:sectPr w:rsidR="00E365E1" w:rsidRPr="00E95EF7" w:rsidSect="002D4DD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9C9" w:rsidRPr="002D4DDE" w:rsidRDefault="000259C9">
      <w:r w:rsidRPr="002D4DDE">
        <w:separator/>
      </w:r>
    </w:p>
  </w:endnote>
  <w:endnote w:type="continuationSeparator" w:id="0">
    <w:p w:rsidR="000259C9" w:rsidRPr="002D4DDE" w:rsidRDefault="000259C9">
      <w:r w:rsidRPr="002D4D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4DD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4DD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4D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9C9" w:rsidRPr="002D4DDE" w:rsidRDefault="000259C9">
      <w:r w:rsidRPr="002D4DDE">
        <w:separator/>
      </w:r>
    </w:p>
  </w:footnote>
  <w:footnote w:type="continuationSeparator" w:id="0">
    <w:p w:rsidR="000259C9" w:rsidRPr="002D4DDE" w:rsidRDefault="000259C9">
      <w:r w:rsidRPr="002D4DD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4DD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4DD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4D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4/2025"/>
    <w:docVar w:name="dvlangue" w:val="LV"/>
    <w:docVar w:name="dvnumam" w:val="0"/>
    <w:docVar w:name="dvpe" w:val="769.755"/>
    <w:docVar w:name="dvtitre" w:val="Eiropas Parlamenta 2025. gada XX. XXX  rezolūcija par demokrātiju un cilvēktiesībām Taizemē, jo īpaši likumu par valsts zaimošanu un uiguru bēgļu deportēšanu(2025/2594(RSP))"/>
  </w:docVars>
  <w:rsids>
    <w:rsidRoot w:val="000259C9"/>
    <w:rsid w:val="00002272"/>
    <w:rsid w:val="000259C9"/>
    <w:rsid w:val="00064002"/>
    <w:rsid w:val="000677B9"/>
    <w:rsid w:val="000831BA"/>
    <w:rsid w:val="000A42CC"/>
    <w:rsid w:val="000E7DD9"/>
    <w:rsid w:val="0010095E"/>
    <w:rsid w:val="001229A7"/>
    <w:rsid w:val="00125B37"/>
    <w:rsid w:val="00187494"/>
    <w:rsid w:val="001A6351"/>
    <w:rsid w:val="001F32AE"/>
    <w:rsid w:val="002767FF"/>
    <w:rsid w:val="002B18FE"/>
    <w:rsid w:val="002B5493"/>
    <w:rsid w:val="002D4DD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5EF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8BA14A"/>
  <w15:chartTrackingRefBased/>
  <w15:docId w15:val="{82C6E36E-CFA2-4EBC-A0F5-2A7AB0470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A6351"/>
    <w:rPr>
      <w:b/>
    </w:rPr>
  </w:style>
  <w:style w:type="paragraph" w:customStyle="1" w:styleId="NormalHanging12a">
    <w:name w:val="NormalHanging12a"/>
    <w:basedOn w:val="Normal"/>
    <w:link w:val="NormalHanging12aChar"/>
    <w:rsid w:val="001A6351"/>
    <w:pPr>
      <w:spacing w:after="240"/>
      <w:ind w:left="567" w:hanging="567"/>
    </w:pPr>
  </w:style>
  <w:style w:type="paragraph" w:customStyle="1" w:styleId="EPComma">
    <w:name w:val="EPComma"/>
    <w:basedOn w:val="Normal"/>
    <w:link w:val="EPCommaChar"/>
    <w:rsid w:val="001A6351"/>
    <w:pPr>
      <w:spacing w:before="480" w:after="240"/>
    </w:pPr>
  </w:style>
  <w:style w:type="character" w:customStyle="1" w:styleId="NormalHanging12aChar">
    <w:name w:val="NormalHanging12a Char"/>
    <w:basedOn w:val="DefaultParagraphFont"/>
    <w:link w:val="NormalHanging12a"/>
    <w:locked/>
    <w:rsid w:val="001A6351"/>
    <w:rPr>
      <w:sz w:val="24"/>
      <w:lang w:val="lv-LV"/>
    </w:rPr>
  </w:style>
  <w:style w:type="character" w:customStyle="1" w:styleId="EPCommaChar">
    <w:name w:val="EPComma Char"/>
    <w:basedOn w:val="DefaultParagraphFont"/>
    <w:link w:val="EPComma"/>
    <w:rsid w:val="001A6351"/>
    <w:rPr>
      <w:sz w:val="24"/>
      <w:lang w:val="lv-LV"/>
    </w:rPr>
  </w:style>
  <w:style w:type="paragraph" w:styleId="BalloonText">
    <w:name w:val="Balloon Text"/>
    <w:basedOn w:val="Normal"/>
    <w:link w:val="BalloonTextChar"/>
    <w:rsid w:val="001229A7"/>
    <w:rPr>
      <w:rFonts w:ascii="Segoe UI" w:hAnsi="Segoe UI" w:cs="Segoe UI"/>
      <w:sz w:val="18"/>
      <w:szCs w:val="18"/>
    </w:rPr>
  </w:style>
  <w:style w:type="character" w:customStyle="1" w:styleId="BalloonTextChar">
    <w:name w:val="Balloon Text Char"/>
    <w:basedOn w:val="DefaultParagraphFont"/>
    <w:link w:val="BalloonText"/>
    <w:rsid w:val="001229A7"/>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D5189-DCA1-4F5F-A08E-B28EC246F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502</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2025-03-13T11:29:00Z</dcterms:created>
  <dcterms:modified xsi:type="dcterms:W3CDTF">2025-03-13T11:29:00Z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B10-0174/2025</vt:lpwstr>
  </property>
  <property fmtid="{D5CDD505-2E9C-101B-9397-08002B2CF9AE}" pid="4" name="&lt;Type&gt;">
    <vt:lpwstr>RR</vt:lpwstr>
  </property>
</Properties>
</file>