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7DB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97DBF" w:rsidRDefault="00CE1F87" w:rsidP="0010095E">
            <w:pPr>
              <w:pStyle w:val="EPName"/>
            </w:pPr>
            <w:bookmarkStart w:id="0" w:name="_GoBack"/>
            <w:bookmarkEnd w:id="0"/>
            <w:r w:rsidRPr="00797DBF">
              <w:t>Parlamento Europeu</w:t>
            </w:r>
          </w:p>
          <w:p w:rsidR="00751A4A" w:rsidRPr="00797DB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7DBF">
              <w:t>2024</w:t>
            </w:r>
            <w:r w:rsidR="00817416" w:rsidRPr="00797DBF">
              <w:t>-202</w:t>
            </w:r>
            <w:r w:rsidRPr="00797DB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97DBF" w:rsidRDefault="00187494" w:rsidP="0010095E">
            <w:pPr>
              <w:pStyle w:val="EPLogo"/>
            </w:pPr>
            <w:r w:rsidRPr="00797DB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97DBF" w:rsidRDefault="00D058B8" w:rsidP="004C5D52">
      <w:pPr>
        <w:pStyle w:val="LineTop"/>
      </w:pPr>
    </w:p>
    <w:p w:rsidR="00680577" w:rsidRPr="00797DBF" w:rsidRDefault="00CE1F87" w:rsidP="00680577">
      <w:pPr>
        <w:pStyle w:val="EPBodyTA1"/>
      </w:pPr>
      <w:r w:rsidRPr="00797DBF">
        <w:t>TEXTOS APROVADOS</w:t>
      </w:r>
    </w:p>
    <w:p w:rsidR="00D058B8" w:rsidRPr="00797DBF" w:rsidRDefault="00D058B8" w:rsidP="00D058B8">
      <w:pPr>
        <w:pStyle w:val="LineBottom"/>
      </w:pPr>
    </w:p>
    <w:p w:rsidR="00CE1F87" w:rsidRPr="00797DBF" w:rsidRDefault="00CE1F87" w:rsidP="00CE1F87">
      <w:pPr>
        <w:pStyle w:val="ATHeading1"/>
      </w:pPr>
      <w:bookmarkStart w:id="1" w:name="TANumber"/>
      <w:r w:rsidRPr="00797DBF">
        <w:t>P10_TA(2025)00</w:t>
      </w:r>
      <w:bookmarkEnd w:id="1"/>
      <w:r w:rsidR="000957CD" w:rsidRPr="00797DBF">
        <w:t>36</w:t>
      </w:r>
    </w:p>
    <w:p w:rsidR="00CE1F87" w:rsidRPr="00797DBF" w:rsidRDefault="00CE1F87" w:rsidP="00CE1F87">
      <w:pPr>
        <w:pStyle w:val="ATHeading2"/>
      </w:pPr>
      <w:bookmarkStart w:id="2" w:name="title"/>
      <w:r w:rsidRPr="00797DBF">
        <w:t>Democracia e direitos humanos na Tailândia, em especial a lei sobre o crime de lesa-majestade e a deportação de refugiados uigures</w:t>
      </w:r>
      <w:bookmarkEnd w:id="2"/>
    </w:p>
    <w:p w:rsidR="00CE1F87" w:rsidRPr="00797DBF" w:rsidRDefault="00CE1F87" w:rsidP="00CE1F87">
      <w:pPr>
        <w:rPr>
          <w:i/>
          <w:vanish/>
        </w:rPr>
      </w:pPr>
      <w:r w:rsidRPr="00797DBF">
        <w:rPr>
          <w:i/>
        </w:rPr>
        <w:fldChar w:fldCharType="begin"/>
      </w:r>
      <w:r w:rsidRPr="00797DBF">
        <w:rPr>
          <w:i/>
        </w:rPr>
        <w:instrText xml:space="preserve"> TC"(</w:instrText>
      </w:r>
      <w:bookmarkStart w:id="3" w:name="DocNumber"/>
      <w:r w:rsidRPr="00797DBF">
        <w:rPr>
          <w:i/>
        </w:rPr>
        <w:instrText>B10-0174, 0191, 0192, 0193 e 0194/2025</w:instrText>
      </w:r>
      <w:bookmarkEnd w:id="3"/>
      <w:r w:rsidRPr="00797DBF">
        <w:rPr>
          <w:i/>
        </w:rPr>
        <w:instrText xml:space="preserve">)"\l3 \n&gt; \* MERGEFORMAT </w:instrText>
      </w:r>
      <w:r w:rsidRPr="00797DBF">
        <w:rPr>
          <w:i/>
        </w:rPr>
        <w:fldChar w:fldCharType="end"/>
      </w:r>
    </w:p>
    <w:p w:rsidR="00CE1F87" w:rsidRPr="00797DBF" w:rsidRDefault="00CE1F87" w:rsidP="00CE1F87">
      <w:pPr>
        <w:rPr>
          <w:vanish/>
        </w:rPr>
      </w:pPr>
      <w:bookmarkStart w:id="4" w:name="PE"/>
      <w:r w:rsidRPr="00797DBF">
        <w:rPr>
          <w:vanish/>
        </w:rPr>
        <w:t>PE769.755</w:t>
      </w:r>
      <w:bookmarkEnd w:id="4"/>
    </w:p>
    <w:p w:rsidR="00CE1F87" w:rsidRPr="00797DBF" w:rsidRDefault="00CE1F87" w:rsidP="00CE1F87">
      <w:pPr>
        <w:pStyle w:val="ATHeading3"/>
      </w:pPr>
      <w:bookmarkStart w:id="5" w:name="Sujet"/>
      <w:r w:rsidRPr="00797DBF">
        <w:t xml:space="preserve">Resolução do Parlamento Europeu, de </w:t>
      </w:r>
      <w:r w:rsidR="0076206D" w:rsidRPr="00797DBF">
        <w:t>13</w:t>
      </w:r>
      <w:r w:rsidRPr="00797DBF">
        <w:t xml:space="preserve"> de </w:t>
      </w:r>
      <w:r w:rsidR="0076206D" w:rsidRPr="00797DBF">
        <w:t>março</w:t>
      </w:r>
      <w:r w:rsidRPr="00797DBF">
        <w:t xml:space="preserve"> de 2025, sobre democracia e direitos humanos na Tailândia, em especial a lei sobre o crime de lesa</w:t>
      </w:r>
      <w:r w:rsidRPr="00797DBF">
        <w:noBreakHyphen/>
        <w:t>majestade e a deportação de refugiados uigures</w:t>
      </w:r>
      <w:bookmarkEnd w:id="5"/>
      <w:r w:rsidRPr="00797DBF">
        <w:t xml:space="preserve"> </w:t>
      </w:r>
      <w:bookmarkStart w:id="6" w:name="References"/>
      <w:r w:rsidRPr="00797DBF">
        <w:t>(2025/2594(RSP))</w:t>
      </w:r>
      <w:bookmarkEnd w:id="6"/>
    </w:p>
    <w:p w:rsidR="00E95056" w:rsidRPr="00797DBF" w:rsidRDefault="00E95056" w:rsidP="00E95056">
      <w:pPr>
        <w:pStyle w:val="EPComma"/>
      </w:pPr>
      <w:bookmarkStart w:id="7" w:name="TextBodyBegin"/>
      <w:bookmarkEnd w:id="7"/>
      <w:r w:rsidRPr="00797DBF">
        <w:rPr>
          <w:i/>
          <w:iCs/>
        </w:rPr>
        <w:t>O Parlamento Europeu</w:t>
      </w:r>
      <w:r w:rsidRPr="00797DBF">
        <w:t>,</w:t>
      </w:r>
    </w:p>
    <w:p w:rsidR="00E95056" w:rsidRPr="00797DBF" w:rsidRDefault="00E95056" w:rsidP="00E95056">
      <w:pPr>
        <w:pStyle w:val="NormalHanging12a"/>
      </w:pPr>
      <w:r w:rsidRPr="00797DBF">
        <w:t>–</w:t>
      </w:r>
      <w:r w:rsidRPr="00797DBF">
        <w:tab/>
        <w:t>Tendo em conta o artigo 150.º, n.º 5, e o artigo 136.º, n.º 4, do seu Regimento,</w:t>
      </w:r>
    </w:p>
    <w:p w:rsidR="00E95056" w:rsidRPr="00797DBF" w:rsidRDefault="00E95056" w:rsidP="00E95056">
      <w:pPr>
        <w:pStyle w:val="NormalHanging12a"/>
      </w:pPr>
      <w:r w:rsidRPr="00797DBF">
        <w:t>A.</w:t>
      </w:r>
      <w:r w:rsidRPr="00797DBF">
        <w:tab/>
        <w:t xml:space="preserve">Considerando que, em 27 de fevereiro de 2025, as autoridades tailandesas violaram o direito internacional ao deportarem, pelo menos, 40 refugiados uigures para a China, onde correm o risco de serem submetidos a detenções arbitrárias, tortura e violações graves dos direitos humanos; </w:t>
      </w:r>
      <w:r w:rsidR="009E7A64" w:rsidRPr="00797DBF">
        <w:t xml:space="preserve">considerando </w:t>
      </w:r>
      <w:r w:rsidRPr="00797DBF">
        <w:t>que outros países seguros se tinham oferecido para reinstalar os refugiados uigures;</w:t>
      </w:r>
    </w:p>
    <w:p w:rsidR="00E95056" w:rsidRPr="00797DBF" w:rsidRDefault="00E95056" w:rsidP="00E95056">
      <w:pPr>
        <w:pStyle w:val="NormalHanging12a"/>
      </w:pPr>
      <w:proofErr w:type="gramStart"/>
      <w:r w:rsidRPr="00797DBF">
        <w:t>B.</w:t>
      </w:r>
      <w:r w:rsidRPr="00797DBF">
        <w:tab/>
        <w:t>Considerando</w:t>
      </w:r>
      <w:proofErr w:type="gramEnd"/>
      <w:r w:rsidRPr="00797DBF">
        <w:t xml:space="preserve"> que, antes de serem deportadas, estas pessoas estavam detidas em centros de imigração tailandeses </w:t>
      </w:r>
      <w:r w:rsidR="009E7A64" w:rsidRPr="00797DBF">
        <w:t xml:space="preserve">há </w:t>
      </w:r>
      <w:r w:rsidRPr="00797DBF">
        <w:t>mais de uma década, onde pelo menos cinco uigures, entre eles menores, terão morrido devido às condições desumanas;</w:t>
      </w:r>
    </w:p>
    <w:p w:rsidR="00E95056" w:rsidRPr="00797DBF" w:rsidRDefault="00E95056" w:rsidP="00E95056">
      <w:pPr>
        <w:pStyle w:val="NormalHanging12a"/>
      </w:pPr>
      <w:proofErr w:type="gramStart"/>
      <w:r w:rsidRPr="00797DBF">
        <w:t>C.</w:t>
      </w:r>
      <w:r w:rsidRPr="00797DBF">
        <w:tab/>
        <w:t>Considerando</w:t>
      </w:r>
      <w:proofErr w:type="gramEnd"/>
      <w:r w:rsidRPr="00797DBF">
        <w:t xml:space="preserve"> que as disposições da lei de lesa</w:t>
      </w:r>
      <w:r w:rsidRPr="00797DBF">
        <w:noBreakHyphen/>
        <w:t>majestade da Tailândia, previstas no artigo 112.º do Código Penal do país, estão entre as mais rigorosa do mundo e são contrárias às obrigações da Tailândia decorrentes do Pacto Internacional dos Direitos Civis e Políticos;</w:t>
      </w:r>
    </w:p>
    <w:p w:rsidR="00E95056" w:rsidRPr="00797DBF" w:rsidRDefault="00E95056" w:rsidP="00E95056">
      <w:pPr>
        <w:pStyle w:val="NormalHanging12a"/>
      </w:pPr>
      <w:r w:rsidRPr="00797DBF">
        <w:t>D.</w:t>
      </w:r>
      <w:r w:rsidRPr="00797DBF">
        <w:tab/>
        <w:t>Considerando que, desde 2020, mais de 1 960 ativistas pró</w:t>
      </w:r>
      <w:r w:rsidRPr="00797DBF">
        <w:noBreakHyphen/>
        <w:t>democracia, defensores dos direitos humanos e jornalistas, incluindo mais de 280 menores, foram acusados ou condenados pelas suas opiniões ao abrigo de leis repressivas que reprimem a liberdade de expressão, como a lei de lesa</w:t>
      </w:r>
      <w:r w:rsidRPr="00797DBF">
        <w:noBreakHyphen/>
        <w:t xml:space="preserve">majestade, a lei da sedição, a lei sobre a reunião pública e a lei dos crimes informáticos; </w:t>
      </w:r>
      <w:r w:rsidR="009E7A64" w:rsidRPr="00797DBF">
        <w:t xml:space="preserve">considerando </w:t>
      </w:r>
      <w:r w:rsidRPr="00797DBF">
        <w:t xml:space="preserve">que ativistas preeminentes, entre eles Arnon </w:t>
      </w:r>
      <w:proofErr w:type="spellStart"/>
      <w:r w:rsidRPr="00797DBF">
        <w:t>Nampa</w:t>
      </w:r>
      <w:proofErr w:type="spellEnd"/>
      <w:r w:rsidRPr="00797DBF">
        <w:t xml:space="preserve">, </w:t>
      </w:r>
      <w:proofErr w:type="spellStart"/>
      <w:r w:rsidRPr="00797DBF">
        <w:t>Mongkhon</w:t>
      </w:r>
      <w:proofErr w:type="spellEnd"/>
      <w:r w:rsidRPr="00797DBF">
        <w:t xml:space="preserve"> </w:t>
      </w:r>
      <w:proofErr w:type="spellStart"/>
      <w:r w:rsidRPr="00797DBF">
        <w:t>Thirakhot</w:t>
      </w:r>
      <w:proofErr w:type="spellEnd"/>
      <w:r w:rsidRPr="00797DBF">
        <w:t xml:space="preserve"> e </w:t>
      </w:r>
      <w:proofErr w:type="spellStart"/>
      <w:r w:rsidRPr="00797DBF">
        <w:t>Anchan</w:t>
      </w:r>
      <w:proofErr w:type="spellEnd"/>
      <w:r w:rsidRPr="00797DBF">
        <w:t xml:space="preserve"> </w:t>
      </w:r>
      <w:proofErr w:type="spellStart"/>
      <w:r w:rsidRPr="00797DBF">
        <w:t>Preelert</w:t>
      </w:r>
      <w:proofErr w:type="spellEnd"/>
      <w:r w:rsidRPr="00797DBF">
        <w:t>, foram condenados a penas de prisão desproporcionadamente longas por criticarem a monarquia de forma pacífica, e que alguns deles enfrentam penas de prisão até 50 anos;</w:t>
      </w:r>
    </w:p>
    <w:p w:rsidR="00E95056" w:rsidRPr="00797DBF" w:rsidRDefault="00E95056" w:rsidP="00E95056">
      <w:pPr>
        <w:pStyle w:val="NormalHanging12a"/>
        <w:rPr>
          <w:szCs w:val="24"/>
        </w:rPr>
      </w:pPr>
      <w:r w:rsidRPr="00797DBF">
        <w:t>E.</w:t>
      </w:r>
      <w:r w:rsidRPr="00797DBF">
        <w:tab/>
        <w:t>Considerando que o Tribunal Constitucional dissolveu o maior partido, e 44 dos seus deputados foram condenados por terem proposto alterações à lei de lesa</w:t>
      </w:r>
      <w:r w:rsidRPr="00797DBF">
        <w:noBreakHyphen/>
        <w:t xml:space="preserve">majestade, </w:t>
      </w:r>
      <w:r w:rsidRPr="00797DBF">
        <w:lastRenderedPageBreak/>
        <w:t xml:space="preserve">podendo vir a ser banidos da vida política para sempre; </w:t>
      </w:r>
      <w:r w:rsidR="009E7A64" w:rsidRPr="00797DBF">
        <w:t xml:space="preserve">considerando </w:t>
      </w:r>
      <w:r w:rsidRPr="00797DBF">
        <w:t xml:space="preserve">que vários deputados, incluindo </w:t>
      </w:r>
      <w:proofErr w:type="spellStart"/>
      <w:r w:rsidRPr="00797DBF">
        <w:t>Piyarat</w:t>
      </w:r>
      <w:proofErr w:type="spellEnd"/>
      <w:r w:rsidRPr="00797DBF">
        <w:t xml:space="preserve"> </w:t>
      </w:r>
      <w:proofErr w:type="spellStart"/>
      <w:r w:rsidRPr="00797DBF">
        <w:t>Chongthep</w:t>
      </w:r>
      <w:proofErr w:type="spellEnd"/>
      <w:r w:rsidRPr="00797DBF">
        <w:t xml:space="preserve">, </w:t>
      </w:r>
      <w:proofErr w:type="spellStart"/>
      <w:r w:rsidRPr="00797DBF">
        <w:t>Rakchanok</w:t>
      </w:r>
      <w:proofErr w:type="spellEnd"/>
      <w:r w:rsidRPr="00797DBF">
        <w:t xml:space="preserve"> </w:t>
      </w:r>
      <w:proofErr w:type="spellStart"/>
      <w:r w:rsidRPr="00797DBF">
        <w:t>Srinok</w:t>
      </w:r>
      <w:proofErr w:type="spellEnd"/>
      <w:r w:rsidRPr="00797DBF">
        <w:t xml:space="preserve"> e </w:t>
      </w:r>
      <w:proofErr w:type="spellStart"/>
      <w:r w:rsidRPr="00797DBF">
        <w:t>Chonthicha</w:t>
      </w:r>
      <w:proofErr w:type="spellEnd"/>
      <w:r w:rsidRPr="00797DBF">
        <w:t xml:space="preserve"> </w:t>
      </w:r>
      <w:proofErr w:type="spellStart"/>
      <w:r w:rsidRPr="00797DBF">
        <w:t>Jangrew</w:t>
      </w:r>
      <w:proofErr w:type="spellEnd"/>
      <w:r w:rsidRPr="00797DBF">
        <w:t xml:space="preserve"> enfrentam ações penais pelas suas atividades e declarações políticas;</w:t>
      </w:r>
    </w:p>
    <w:p w:rsidR="00E95056" w:rsidRPr="00797DBF" w:rsidRDefault="00E95056" w:rsidP="00E95056">
      <w:pPr>
        <w:pStyle w:val="NormalHanging12a"/>
      </w:pPr>
      <w:proofErr w:type="gramStart"/>
      <w:r w:rsidRPr="00797DBF">
        <w:t>1.</w:t>
      </w:r>
      <w:r w:rsidRPr="00797DBF">
        <w:tab/>
        <w:t>Condena</w:t>
      </w:r>
      <w:proofErr w:type="gramEnd"/>
      <w:r w:rsidRPr="00797DBF">
        <w:t xml:space="preserve"> a deportação de refugiados uigures para a China; pede às autoridades tailandesas que suspendam todos os regressos forçados de refugiados, requerentes de asilo e dissidentes políticos para países onde as suas vidas correm perigo;</w:t>
      </w:r>
    </w:p>
    <w:p w:rsidR="00E95056" w:rsidRPr="00797DBF" w:rsidRDefault="00E95056" w:rsidP="00E95056">
      <w:pPr>
        <w:pStyle w:val="NormalHanging12a"/>
      </w:pPr>
      <w:r w:rsidRPr="00797DBF">
        <w:t>2.</w:t>
      </w:r>
      <w:r w:rsidRPr="00797DBF">
        <w:tab/>
        <w:t>Insta o Governo tailandês a conceder ao ACNUR acesso sem restrições a todos os requerentes de asilo uigures que se encontram detidos e a fornecer informações transparentes sobre a sua situação;</w:t>
      </w:r>
    </w:p>
    <w:p w:rsidR="00E95056" w:rsidRPr="00797DBF" w:rsidRDefault="00E95056" w:rsidP="00E95056">
      <w:pPr>
        <w:pStyle w:val="NormalHanging12a"/>
      </w:pPr>
      <w:r w:rsidRPr="00797DBF">
        <w:t>3.</w:t>
      </w:r>
      <w:r w:rsidRPr="00797DBF">
        <w:tab/>
        <w:t>Apela à China para que respeite os direitos fundamentais dos uigures deportados, garanta a transparência relativamente ao seu paradeiro, permita ao ACNUR ter acesso a estas pessoas e liberte aqueles que se encontram detidos;</w:t>
      </w:r>
    </w:p>
    <w:p w:rsidR="00E95056" w:rsidRPr="00797DBF" w:rsidRDefault="00E95056" w:rsidP="00E95056">
      <w:pPr>
        <w:pStyle w:val="NormalHanging12a"/>
      </w:pPr>
      <w:proofErr w:type="gramStart"/>
      <w:r w:rsidRPr="00797DBF">
        <w:t>4.</w:t>
      </w:r>
      <w:r w:rsidRPr="00797DBF">
        <w:tab/>
        <w:t>Solicita</w:t>
      </w:r>
      <w:proofErr w:type="gramEnd"/>
      <w:r w:rsidRPr="00797DBF">
        <w:t xml:space="preserve"> à Tailândia que ratifique a Convenção relativa ao Estatuto dos Refugiados de 1951 e o protocolo de 1967, e ponha em prática um sistema de asilo transparente, justo e humano;</w:t>
      </w:r>
    </w:p>
    <w:p w:rsidR="00E95056" w:rsidRPr="00797DBF" w:rsidRDefault="00E95056" w:rsidP="00E95056">
      <w:pPr>
        <w:pStyle w:val="NormalHanging12a"/>
        <w:rPr>
          <w:szCs w:val="24"/>
        </w:rPr>
      </w:pPr>
      <w:proofErr w:type="gramStart"/>
      <w:r w:rsidRPr="00797DBF">
        <w:t>5.</w:t>
      </w:r>
      <w:r w:rsidRPr="00797DBF">
        <w:tab/>
        <w:t>Sublinha</w:t>
      </w:r>
      <w:proofErr w:type="gramEnd"/>
      <w:r w:rsidRPr="00797DBF">
        <w:t xml:space="preserve"> que a Tailândia é um importante parceiro da UE; encoraja a Tailândia a reforçar as suas instituições de acordo com os princípios democráticos e as normas internacionais em matéria de direitos humanos; apela ao governo para que altere ou revogue o artigo 112.º, bem como outras leis repressivas, a fim de garantir o direito à liberdade de expressão, de reunião pacífica e de participação política;</w:t>
      </w:r>
    </w:p>
    <w:p w:rsidR="00E95056" w:rsidRPr="00797DBF" w:rsidRDefault="00E95056" w:rsidP="00E95056">
      <w:pPr>
        <w:pStyle w:val="NormalHanging12a"/>
      </w:pPr>
      <w:proofErr w:type="gramStart"/>
      <w:r w:rsidRPr="00797DBF">
        <w:t>6.</w:t>
      </w:r>
      <w:r w:rsidRPr="00797DBF">
        <w:tab/>
        <w:t>Exige</w:t>
      </w:r>
      <w:proofErr w:type="gramEnd"/>
      <w:r w:rsidRPr="00797DBF">
        <w:t xml:space="preserve"> que seja concedida uma amnistia a todos os deputados e ativistas julgados ou presos por força das disposições da lei de lesa</w:t>
      </w:r>
      <w:r w:rsidRPr="00797DBF">
        <w:noBreakHyphen/>
        <w:t>majestade e de outras leis repressivas;</w:t>
      </w:r>
    </w:p>
    <w:p w:rsidR="00E95056" w:rsidRPr="00797DBF" w:rsidRDefault="00E95056" w:rsidP="00E95056">
      <w:pPr>
        <w:pStyle w:val="NormalHanging12a"/>
      </w:pPr>
      <w:r w:rsidRPr="00797DBF">
        <w:t>7.</w:t>
      </w:r>
      <w:r w:rsidRPr="00797DBF">
        <w:tab/>
        <w:t>Exorta a Comissão a aproveitar as negociações do ACL para coagir a Tailândia a reformar as leis repressivas, sobretudo a lei de lesa</w:t>
      </w:r>
      <w:r w:rsidRPr="00797DBF">
        <w:noBreakHyphen/>
        <w:t>majestade, a libertar os presos políticos, a suspender as deportações de refugiados uigures e a ratificar todas as convenções fundamentais da OIT; insta os Estados</w:t>
      </w:r>
      <w:r w:rsidRPr="00797DBF">
        <w:noBreakHyphen/>
        <w:t>Membros a suspenderem os tratados de extradição com a RPC;</w:t>
      </w:r>
    </w:p>
    <w:p w:rsidR="00E365E1" w:rsidRPr="00797DBF" w:rsidRDefault="00E95056" w:rsidP="000957CD">
      <w:pPr>
        <w:pStyle w:val="NormalHanging12a"/>
      </w:pPr>
      <w:proofErr w:type="gramStart"/>
      <w:r w:rsidRPr="00797DBF">
        <w:t>8.</w:t>
      </w:r>
      <w:r w:rsidRPr="00797DBF">
        <w:tab/>
        <w:t>Encarrega</w:t>
      </w:r>
      <w:proofErr w:type="gramEnd"/>
      <w:r w:rsidRPr="00797DBF">
        <w:t xml:space="preserve"> a sua Presidente de transmitir a presente resolução ao Conselho, à Comissão e às autoridades tailandesas e chinesas.</w:t>
      </w:r>
    </w:p>
    <w:sectPr w:rsidR="00E365E1" w:rsidRPr="00797DBF" w:rsidSect="00052B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F87" w:rsidRPr="00052B65" w:rsidRDefault="00CE1F87">
      <w:r w:rsidRPr="00052B65">
        <w:separator/>
      </w:r>
    </w:p>
  </w:endnote>
  <w:endnote w:type="continuationSeparator" w:id="0">
    <w:p w:rsidR="00CE1F87" w:rsidRPr="00052B65" w:rsidRDefault="00CE1F87">
      <w:r w:rsidRPr="00052B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2B6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2B6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2B6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F87" w:rsidRPr="00052B65" w:rsidRDefault="00CE1F87">
      <w:r w:rsidRPr="00052B65">
        <w:separator/>
      </w:r>
    </w:p>
  </w:footnote>
  <w:footnote w:type="continuationSeparator" w:id="0">
    <w:p w:rsidR="00CE1F87" w:rsidRPr="00052B65" w:rsidRDefault="00CE1F87">
      <w:r w:rsidRPr="00052B6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2B6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2B6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2B6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4, 0191, 0192, 0193 e 0194/2025"/>
    <w:docVar w:name="dvlangue" w:val="PT"/>
    <w:docVar w:name="dvnumam" w:val="0"/>
    <w:docVar w:name="dvpe" w:val="769.755"/>
    <w:docVar w:name="dvtitre" w:val="Resolução do Parlamento Europeu, de ... de ... de 2025,_x000d__x000a_ sobre democracia e direitos humanos na Tailândia, em especial a lei sobre o crime de lesa_x001e_majestade e a deportação de refugiados uigures(2025/2594(RSP))"/>
  </w:docVars>
  <w:rsids>
    <w:rsidRoot w:val="00CE1F87"/>
    <w:rsid w:val="00002272"/>
    <w:rsid w:val="00052B65"/>
    <w:rsid w:val="00064002"/>
    <w:rsid w:val="000677B9"/>
    <w:rsid w:val="000831BA"/>
    <w:rsid w:val="000957CD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06D"/>
    <w:rsid w:val="00762C74"/>
    <w:rsid w:val="00786EC0"/>
    <w:rsid w:val="00797DB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7A6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1F87"/>
    <w:rsid w:val="00CF071A"/>
    <w:rsid w:val="00D049E0"/>
    <w:rsid w:val="00D058B8"/>
    <w:rsid w:val="00D56C11"/>
    <w:rsid w:val="00D834A0"/>
    <w:rsid w:val="00D872DF"/>
    <w:rsid w:val="00D91E21"/>
    <w:rsid w:val="00DA7FCD"/>
    <w:rsid w:val="00E365E1"/>
    <w:rsid w:val="00E820A4"/>
    <w:rsid w:val="00E95056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1E6EE5-D9CF-40A4-AA1E-E889243F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95056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9505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95056"/>
    <w:rPr>
      <w:sz w:val="24"/>
      <w:lang w:val="pt-PT"/>
    </w:rPr>
  </w:style>
  <w:style w:type="character" w:customStyle="1" w:styleId="EPCommaChar">
    <w:name w:val="EPComma Char"/>
    <w:basedOn w:val="DefaultParagraphFont"/>
    <w:link w:val="EPComma"/>
    <w:rsid w:val="00E95056"/>
    <w:rPr>
      <w:sz w:val="24"/>
      <w:lang w:val="pt-PT"/>
    </w:rPr>
  </w:style>
  <w:style w:type="paragraph" w:styleId="BalloonText">
    <w:name w:val="Balloon Text"/>
    <w:basedOn w:val="Normal"/>
    <w:link w:val="BalloonTextChar"/>
    <w:rsid w:val="00D049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049E0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752D0-21F6-4D60-A82E-CCD64F985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678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2025-03-13T13:18:00Z</dcterms:created>
  <dcterms:modified xsi:type="dcterms:W3CDTF">2025-03-13T13:18:00Z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B10-0174, 0191, 0192, 0193 e 0194/2025</vt:lpwstr>
  </property>
  <property fmtid="{D5CDD505-2E9C-101B-9397-08002B2CF9AE}" pid="4" name="&lt;Type&gt;">
    <vt:lpwstr>RR</vt:lpwstr>
  </property>
</Properties>
</file>