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0B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0B6E" w:rsidRDefault="00570C9E" w:rsidP="0010095E">
            <w:pPr>
              <w:pStyle w:val="EPName"/>
            </w:pPr>
            <w:bookmarkStart w:id="0" w:name="_GoBack"/>
            <w:bookmarkEnd w:id="0"/>
            <w:r w:rsidRPr="008C0B6E">
              <w:t>Parlamento Europeo</w:t>
            </w:r>
          </w:p>
          <w:p w:rsidR="00751A4A" w:rsidRPr="008C0B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0B6E">
              <w:t>2024</w:t>
            </w:r>
            <w:r w:rsidR="00817416" w:rsidRPr="008C0B6E">
              <w:t>-202</w:t>
            </w:r>
            <w:r w:rsidRPr="008C0B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0B6E" w:rsidRDefault="00187494" w:rsidP="0010095E">
            <w:pPr>
              <w:pStyle w:val="EPLogo"/>
            </w:pPr>
            <w:r w:rsidRPr="008C0B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0B6E" w:rsidRDefault="00D058B8" w:rsidP="004C5D52">
      <w:pPr>
        <w:pStyle w:val="LineTop"/>
      </w:pPr>
    </w:p>
    <w:p w:rsidR="00680577" w:rsidRPr="008C0B6E" w:rsidRDefault="00570C9E" w:rsidP="00680577">
      <w:pPr>
        <w:pStyle w:val="EPBodyTA1"/>
      </w:pPr>
      <w:r w:rsidRPr="008C0B6E">
        <w:t>TEXTOS APROBADOS</w:t>
      </w:r>
    </w:p>
    <w:p w:rsidR="00D058B8" w:rsidRPr="008C0B6E" w:rsidRDefault="00D058B8" w:rsidP="00D058B8">
      <w:pPr>
        <w:pStyle w:val="LineBottom"/>
      </w:pPr>
    </w:p>
    <w:p w:rsidR="00570C9E" w:rsidRPr="008C0B6E" w:rsidRDefault="00570C9E" w:rsidP="00570C9E">
      <w:pPr>
        <w:pStyle w:val="ATHeading1"/>
      </w:pPr>
      <w:bookmarkStart w:id="1" w:name="TANumber"/>
      <w:r w:rsidRPr="008C0B6E">
        <w:t>P10_</w:t>
      </w:r>
      <w:proofErr w:type="gramStart"/>
      <w:r w:rsidRPr="008C0B6E">
        <w:t>TA(</w:t>
      </w:r>
      <w:proofErr w:type="gramEnd"/>
      <w:r w:rsidRPr="008C0B6E">
        <w:t>2025)00</w:t>
      </w:r>
      <w:r w:rsidR="00F5051D" w:rsidRPr="008C0B6E">
        <w:t>37</w:t>
      </w:r>
      <w:bookmarkEnd w:id="1"/>
    </w:p>
    <w:p w:rsidR="00570C9E" w:rsidRPr="008C0B6E" w:rsidRDefault="00570C9E" w:rsidP="00570C9E">
      <w:pPr>
        <w:pStyle w:val="ATHeading2"/>
      </w:pPr>
      <w:bookmarkStart w:id="2" w:name="title"/>
      <w:r w:rsidRPr="008C0B6E">
        <w:t>Grave crisis política, humanitaria y de derechos humanos en Sudán, en particular la violencia sexual y las violaciones de menores</w:t>
      </w:r>
      <w:bookmarkEnd w:id="2"/>
    </w:p>
    <w:p w:rsidR="00570C9E" w:rsidRPr="008C0B6E" w:rsidRDefault="00570C9E" w:rsidP="00570C9E">
      <w:pPr>
        <w:rPr>
          <w:i/>
          <w:vanish/>
        </w:rPr>
      </w:pPr>
      <w:r w:rsidRPr="008C0B6E">
        <w:rPr>
          <w:i/>
        </w:rPr>
        <w:fldChar w:fldCharType="begin"/>
      </w:r>
      <w:r w:rsidRPr="008C0B6E">
        <w:rPr>
          <w:i/>
        </w:rPr>
        <w:instrText xml:space="preserve"> TC"(</w:instrText>
      </w:r>
      <w:bookmarkStart w:id="3" w:name="DocNumber"/>
      <w:r w:rsidRPr="008C0B6E">
        <w:rPr>
          <w:i/>
        </w:rPr>
        <w:instrText>B10-0175, 0185, 0187, 0188, 0189 y 0190/2025</w:instrText>
      </w:r>
      <w:bookmarkEnd w:id="3"/>
      <w:r w:rsidRPr="008C0B6E">
        <w:rPr>
          <w:i/>
        </w:rPr>
        <w:instrText xml:space="preserve">)"\l3 \n&gt; \* MERGEFORMAT </w:instrText>
      </w:r>
      <w:r w:rsidRPr="008C0B6E">
        <w:rPr>
          <w:i/>
        </w:rPr>
        <w:fldChar w:fldCharType="end"/>
      </w:r>
    </w:p>
    <w:p w:rsidR="00570C9E" w:rsidRPr="008C0B6E" w:rsidRDefault="00570C9E" w:rsidP="00570C9E">
      <w:pPr>
        <w:rPr>
          <w:vanish/>
        </w:rPr>
      </w:pPr>
      <w:bookmarkStart w:id="4" w:name="PE"/>
      <w:r w:rsidRPr="008C0B6E">
        <w:rPr>
          <w:vanish/>
        </w:rPr>
        <w:t>PE769.759</w:t>
      </w:r>
      <w:bookmarkEnd w:id="4"/>
    </w:p>
    <w:p w:rsidR="00570C9E" w:rsidRPr="008C0B6E" w:rsidRDefault="00570C9E" w:rsidP="00570C9E">
      <w:pPr>
        <w:pStyle w:val="ATHeading3"/>
      </w:pPr>
      <w:bookmarkStart w:id="5" w:name="Sujet"/>
      <w:r w:rsidRPr="008C0B6E">
        <w:t>Resolución del Parlamento Europeo, de 13 de marzo de 2025, sobre la grave crisis política, humanitaria y de derechos humanos en Sudán, en particular la violencia sexual y las violaciones de menores</w:t>
      </w:r>
      <w:bookmarkEnd w:id="5"/>
      <w:r w:rsidRPr="008C0B6E">
        <w:t xml:space="preserve"> </w:t>
      </w:r>
      <w:bookmarkStart w:id="6" w:name="References"/>
      <w:r w:rsidRPr="008C0B6E">
        <w:t>(2025/2595(RSP))</w:t>
      </w:r>
      <w:bookmarkEnd w:id="6"/>
    </w:p>
    <w:p w:rsidR="00570C9E" w:rsidRPr="008C0B6E" w:rsidRDefault="00570C9E" w:rsidP="00570C9E"/>
    <w:p w:rsidR="00EF0BC8" w:rsidRPr="008C0B6E" w:rsidRDefault="00EF0BC8" w:rsidP="00E80BF9">
      <w:pPr>
        <w:pStyle w:val="EPComma"/>
        <w:widowControl/>
        <w:spacing w:before="120"/>
      </w:pPr>
      <w:bookmarkStart w:id="7" w:name="TextBodyBegin"/>
      <w:bookmarkEnd w:id="7"/>
      <w:r w:rsidRPr="008C0B6E">
        <w:rPr>
          <w:i/>
        </w:rPr>
        <w:t>El Parlamento Europeo</w:t>
      </w:r>
      <w:r w:rsidRPr="008C0B6E">
        <w:t>,</w:t>
      </w:r>
    </w:p>
    <w:p w:rsidR="00EF0BC8" w:rsidRPr="008C0B6E" w:rsidRDefault="00EF0BC8" w:rsidP="00EF0BC8">
      <w:pPr>
        <w:pStyle w:val="NormalHanging12a"/>
        <w:widowControl/>
      </w:pPr>
      <w:r w:rsidRPr="008C0B6E">
        <w:t>–</w:t>
      </w:r>
      <w:r w:rsidRPr="008C0B6E">
        <w:tab/>
        <w:t>Vistas sus anteriores Resoluciones sobre Sudán,</w:t>
      </w:r>
    </w:p>
    <w:p w:rsidR="00EF0BC8" w:rsidRPr="008C0B6E" w:rsidRDefault="00EF0BC8" w:rsidP="00EF0BC8">
      <w:pPr>
        <w:pStyle w:val="NormalHanging12a"/>
        <w:widowControl/>
      </w:pPr>
      <w:r w:rsidRPr="008C0B6E">
        <w:t>–</w:t>
      </w:r>
      <w:r w:rsidRPr="008C0B6E">
        <w:tab/>
        <w:t>Vistos el artículo 150, apartado 5, y el artículo 136, apartado 4, de su Reglamento interno,</w:t>
      </w:r>
    </w:p>
    <w:p w:rsidR="00EF0BC8" w:rsidRPr="008C0B6E" w:rsidRDefault="00EF0BC8" w:rsidP="00EF0BC8">
      <w:pPr>
        <w:pStyle w:val="NormalHanging12a"/>
        <w:widowControl/>
      </w:pPr>
      <w:r w:rsidRPr="008C0B6E">
        <w:t>A.</w:t>
      </w:r>
      <w:r w:rsidRPr="008C0B6E">
        <w:tab/>
        <w:t>Considerando que el conflicto entre las Fuerzas Armadas de Sudán y las Fuerzas de Apoyo Rápido no cesa desde abril de 2023, y que ambas partes luchan por hacerse con el control de Sudán y sus recursos;</w:t>
      </w:r>
    </w:p>
    <w:p w:rsidR="00EF0BC8" w:rsidRPr="008C0B6E" w:rsidRDefault="00EF0BC8" w:rsidP="00EF0BC8">
      <w:pPr>
        <w:pStyle w:val="NormalHanging12a"/>
        <w:widowControl/>
      </w:pPr>
      <w:r w:rsidRPr="008C0B6E">
        <w:t>B.</w:t>
      </w:r>
      <w:r w:rsidRPr="008C0B6E">
        <w:tab/>
        <w:t>Considerando que el conflicto ha desplazado a trece millones de personas por la fuerza; que casi dos tercios de la población sudanesa, entre ellos dieciséis millones de niños, necesita urgentemente ayuda humanitaria, si bien el sistema sanitario está prácticamente colapsado; que se está obstaculizando la ayuda humanitaria, lo que agrava la inseguridad alimentaria, la desnutrición y la propagación de enfermedades;</w:t>
      </w:r>
    </w:p>
    <w:p w:rsidR="00EF0BC8" w:rsidRPr="008C0B6E" w:rsidRDefault="00EF0BC8" w:rsidP="00EF0BC8">
      <w:pPr>
        <w:pStyle w:val="NormalHanging12a"/>
        <w:widowControl/>
      </w:pPr>
      <w:r w:rsidRPr="008C0B6E">
        <w:t>C.</w:t>
      </w:r>
      <w:r w:rsidRPr="008C0B6E">
        <w:tab/>
        <w:t>Considerando que Unicef ha informado de que la violación como arma de guerra se ha vuelto sorprendentemente habitual y los menores están especialmente expuestos a este peligro, y que en torno a 12,1 millones de personas corren el riesgo de sufrir violencia de género, como violaciones y matrimonios forzosos; que, desde principios de 2024, se han notificado 221 casos de violaciones de menores;</w:t>
      </w:r>
    </w:p>
    <w:p w:rsidR="00EF0BC8" w:rsidRPr="008C0B6E" w:rsidRDefault="00EF0BC8" w:rsidP="00EF0BC8">
      <w:pPr>
        <w:pStyle w:val="NormalHanging12a"/>
        <w:widowControl/>
      </w:pPr>
      <w:r w:rsidRPr="008C0B6E">
        <w:t>1.</w:t>
      </w:r>
      <w:r w:rsidRPr="008C0B6E">
        <w:tab/>
        <w:t xml:space="preserve">Pide a todas las partes que pongan fin inmediatamente a las hostilidades, busquen una solución negociada y cumplan sus compromisos de la Declaración de </w:t>
      </w:r>
      <w:proofErr w:type="spellStart"/>
      <w:r w:rsidRPr="008C0B6E">
        <w:t>Yeda</w:t>
      </w:r>
      <w:proofErr w:type="spellEnd"/>
      <w:r w:rsidRPr="008C0B6E">
        <w:t>;</w:t>
      </w:r>
    </w:p>
    <w:p w:rsidR="00EF0BC8" w:rsidRPr="008C0B6E" w:rsidRDefault="00EF0BC8" w:rsidP="00EF0BC8">
      <w:pPr>
        <w:pStyle w:val="NormalHanging12a"/>
        <w:widowControl/>
      </w:pPr>
      <w:r w:rsidRPr="008C0B6E">
        <w:t>2.</w:t>
      </w:r>
      <w:r w:rsidRPr="008C0B6E">
        <w:tab/>
        <w:t>Subraya la urgente necesidad de que la población civil goce de un acceso equitativo a la ayuda humanitaria; pide a todas las partes que garanticen un acceso seguro, oportuno y sin trabas a los agentes humanitarios, en particular el Programa Mundial de Alimentos;</w:t>
      </w:r>
    </w:p>
    <w:p w:rsidR="00EF0BC8" w:rsidRPr="008C0B6E" w:rsidRDefault="00EF0BC8" w:rsidP="00EF0BC8">
      <w:pPr>
        <w:pStyle w:val="NormalHanging12a"/>
        <w:widowControl/>
      </w:pPr>
      <w:r w:rsidRPr="008C0B6E">
        <w:lastRenderedPageBreak/>
        <w:t>3.</w:t>
      </w:r>
      <w:r w:rsidRPr="008C0B6E">
        <w:tab/>
        <w:t>Condena enérgicamente los ataques indiscriminados contra civiles y la violencia sexual generalizada contra mujeres y menores perpetrados tanto por las Fuerzas Armadas de Sudán como por las Fuerzas de Apoyo Rápido; insta a todas las partes a que pongan fin a estos horrendos actos y crímenes de guerra, como las violaciones de menores; hace hincapié en la necesidad de apoyar a los supervivientes ofreciéndoles asistencia sanitaria, tratamiento y apoyo psicosocial, así como servicios de salud sexual y reproductiva; exige que los autores de los hechos rindan cuentas;</w:t>
      </w:r>
    </w:p>
    <w:p w:rsidR="00EF0BC8" w:rsidRPr="008C0B6E" w:rsidRDefault="00EF0BC8" w:rsidP="00EF0BC8">
      <w:pPr>
        <w:pStyle w:val="NormalHanging12a"/>
        <w:widowControl/>
      </w:pPr>
      <w:r w:rsidRPr="008C0B6E">
        <w:t>4.</w:t>
      </w:r>
      <w:r w:rsidRPr="008C0B6E">
        <w:tab/>
        <w:t>Insta a las autoridades sudanesas y a todas las facciones beligerantes a que respeten el Derecho internacional humanitario y a que dejen de reclutar y utilizar a niños soldados;</w:t>
      </w:r>
    </w:p>
    <w:p w:rsidR="00EF0BC8" w:rsidRPr="008C0B6E" w:rsidRDefault="00EF0BC8" w:rsidP="00EF0BC8">
      <w:pPr>
        <w:pStyle w:val="NormalHanging12a"/>
        <w:widowControl/>
        <w:rPr>
          <w:szCs w:val="16"/>
        </w:rPr>
      </w:pPr>
      <w:r w:rsidRPr="008C0B6E">
        <w:t>5.</w:t>
      </w:r>
      <w:r w:rsidRPr="008C0B6E">
        <w:tab/>
        <w:t xml:space="preserve">Insta al Consejo a que adopte medidas y sanciones específicas contra las entidades y los comandantes responsables de graves violaciones de los derechos humanos, como </w:t>
      </w:r>
      <w:proofErr w:type="spellStart"/>
      <w:r w:rsidRPr="008C0B6E">
        <w:t>Abdel</w:t>
      </w:r>
      <w:proofErr w:type="spellEnd"/>
      <w:r w:rsidRPr="008C0B6E">
        <w:t xml:space="preserve"> </w:t>
      </w:r>
      <w:proofErr w:type="spellStart"/>
      <w:r w:rsidRPr="008C0B6E">
        <w:t>Rahim</w:t>
      </w:r>
      <w:proofErr w:type="spellEnd"/>
      <w:r w:rsidRPr="008C0B6E">
        <w:t xml:space="preserve"> </w:t>
      </w:r>
      <w:proofErr w:type="spellStart"/>
      <w:r w:rsidRPr="008C0B6E">
        <w:t>Hamdan</w:t>
      </w:r>
      <w:proofErr w:type="spellEnd"/>
      <w:r w:rsidRPr="008C0B6E">
        <w:t xml:space="preserve"> </w:t>
      </w:r>
      <w:proofErr w:type="spellStart"/>
      <w:r w:rsidRPr="008C0B6E">
        <w:t>Dagalo</w:t>
      </w:r>
      <w:proofErr w:type="spellEnd"/>
      <w:r w:rsidRPr="008C0B6E">
        <w:t xml:space="preserve">, Mohamed </w:t>
      </w:r>
      <w:proofErr w:type="spellStart"/>
      <w:r w:rsidRPr="008C0B6E">
        <w:t>Hamdan</w:t>
      </w:r>
      <w:proofErr w:type="spellEnd"/>
      <w:r w:rsidRPr="008C0B6E">
        <w:t xml:space="preserve"> «</w:t>
      </w:r>
      <w:proofErr w:type="spellStart"/>
      <w:r w:rsidRPr="008C0B6E">
        <w:t>Hemedti</w:t>
      </w:r>
      <w:proofErr w:type="spellEnd"/>
      <w:r w:rsidRPr="008C0B6E">
        <w:t xml:space="preserve">» </w:t>
      </w:r>
      <w:proofErr w:type="spellStart"/>
      <w:r w:rsidRPr="008C0B6E">
        <w:t>Dagalo</w:t>
      </w:r>
      <w:proofErr w:type="spellEnd"/>
      <w:r w:rsidRPr="008C0B6E">
        <w:t xml:space="preserve"> y Abu </w:t>
      </w:r>
      <w:proofErr w:type="spellStart"/>
      <w:r w:rsidRPr="008C0B6E">
        <w:t>Aqla</w:t>
      </w:r>
      <w:proofErr w:type="spellEnd"/>
      <w:r w:rsidRPr="008C0B6E">
        <w:t xml:space="preserve"> </w:t>
      </w:r>
      <w:proofErr w:type="spellStart"/>
      <w:r w:rsidRPr="008C0B6E">
        <w:t>Keikel</w:t>
      </w:r>
      <w:proofErr w:type="spellEnd"/>
      <w:r w:rsidRPr="008C0B6E">
        <w:t>;</w:t>
      </w:r>
    </w:p>
    <w:p w:rsidR="00EF0BC8" w:rsidRPr="008C0B6E" w:rsidRDefault="00EF0BC8" w:rsidP="00EF0BC8">
      <w:pPr>
        <w:pStyle w:val="NormalHanging12a"/>
        <w:widowControl/>
      </w:pPr>
      <w:r w:rsidRPr="008C0B6E">
        <w:t>6.</w:t>
      </w:r>
      <w:r w:rsidRPr="008C0B6E">
        <w:tab/>
        <w:t>Insta al Consejo y a la Comisión a que adopten medidas contra todos los agentes que violan el embargo de armas impuesto por las Naciones Unidas a Darfur y a que apoyen la ampliación del embargo para abarcar todo Sudán;</w:t>
      </w:r>
    </w:p>
    <w:p w:rsidR="00EF0BC8" w:rsidRPr="008C0B6E" w:rsidRDefault="00EF0BC8" w:rsidP="00EF0BC8">
      <w:pPr>
        <w:pStyle w:val="NormalHanging12a"/>
        <w:widowControl/>
      </w:pPr>
      <w:r w:rsidRPr="008C0B6E">
        <w:t>7.</w:t>
      </w:r>
      <w:r w:rsidRPr="008C0B6E">
        <w:tab/>
        <w:t>Insta a la Unión y a sus Estados miembros a que apoyen la investigación de la Corte Penal Internacional sobre el genocidio, los crímenes de guerra y los crímenes contra la humanidad en Darfur, y a que secunden la labor de la Misión de determinación de los hechos sobre Sudán de las Naciones Unidas, en particular su pleno acceso al país; anima a las Naciones Unidas, a la Unión Africana y a otras organizaciones regionales a que apoyen el despliegue de una misión sólida dirigida a proteger a la población civil, vigilar la situación de los derechos humanos e investigar la violencia sexual;</w:t>
      </w:r>
    </w:p>
    <w:p w:rsidR="00EF0BC8" w:rsidRPr="008C0B6E" w:rsidRDefault="00EF0BC8" w:rsidP="00EF0BC8">
      <w:pPr>
        <w:pStyle w:val="NormalHanging12a"/>
        <w:widowControl/>
      </w:pPr>
      <w:r w:rsidRPr="008C0B6E">
        <w:t>8.</w:t>
      </w:r>
      <w:r w:rsidRPr="008C0B6E">
        <w:tab/>
        <w:t>Pide a la Unión y a sus Estados miembros que aumenten la ayuda humanitaria a Sudán y a los países vecinos, financien las ayudas a las personas supervivientes de violencia sexual y sigan subvencionando programas locales de resiliencia y protección, con el fin de garantizar los derechos de mujeres y menores y la igualdad de género;</w:t>
      </w:r>
    </w:p>
    <w:p w:rsidR="00D170E5" w:rsidRPr="008C0B6E" w:rsidRDefault="00EF0BC8" w:rsidP="00D170E5">
      <w:pPr>
        <w:pStyle w:val="NormalHanging12a"/>
        <w:widowControl/>
      </w:pPr>
      <w:r w:rsidRPr="008C0B6E">
        <w:t>9.</w:t>
      </w:r>
      <w:r w:rsidRPr="008C0B6E">
        <w:tab/>
        <w:t>Encarga a su presidenta que transmita la presente Resolución al Consejo, a la Comisión, a la VP/AR, a las autoridades sudanesas, a la Unión Africana, al secretario general de las Naciones Unidas y al Parlamento Panafricano.</w:t>
      </w:r>
    </w:p>
    <w:p w:rsidR="00E365E1" w:rsidRPr="008C0B6E" w:rsidRDefault="00E365E1" w:rsidP="00570C9E"/>
    <w:sectPr w:rsidR="00E365E1" w:rsidRPr="008C0B6E" w:rsidSect="00D17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C9E" w:rsidRPr="00D170E5" w:rsidRDefault="00570C9E">
      <w:r w:rsidRPr="00D170E5">
        <w:separator/>
      </w:r>
    </w:p>
  </w:endnote>
  <w:endnote w:type="continuationSeparator" w:id="0">
    <w:p w:rsidR="00570C9E" w:rsidRPr="00D170E5" w:rsidRDefault="00570C9E">
      <w:r w:rsidRPr="00D170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C9E" w:rsidRPr="00D170E5" w:rsidRDefault="00570C9E">
      <w:r w:rsidRPr="00D170E5">
        <w:separator/>
      </w:r>
    </w:p>
  </w:footnote>
  <w:footnote w:type="continuationSeparator" w:id="0">
    <w:p w:rsidR="00570C9E" w:rsidRPr="00D170E5" w:rsidRDefault="00570C9E">
      <w:r w:rsidRPr="00D170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0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y 0190/2025"/>
    <w:docVar w:name="dvlangue" w:val="ES"/>
    <w:docVar w:name="dvnumam" w:val="0"/>
    <w:docVar w:name="dvpe" w:val="769.759"/>
    <w:docVar w:name="dvtitre" w:val="Resolución del Parlamento Europeo, de 13 de marzo de 2025, sobre la grave crisis política, humanitaria y de derechos humanos en Sudán, en particular la violencia sexual y las violaciones de menores(2025/2595(RSP))"/>
  </w:docVars>
  <w:rsids>
    <w:rsidRoot w:val="00570C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C9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B6E"/>
    <w:rsid w:val="008C2AC6"/>
    <w:rsid w:val="00930C23"/>
    <w:rsid w:val="0093193B"/>
    <w:rsid w:val="00946AF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0E5"/>
    <w:rsid w:val="00D56C11"/>
    <w:rsid w:val="00D834A0"/>
    <w:rsid w:val="00D872DF"/>
    <w:rsid w:val="00D91E21"/>
    <w:rsid w:val="00DA7FCD"/>
    <w:rsid w:val="00E365E1"/>
    <w:rsid w:val="00E80BF9"/>
    <w:rsid w:val="00E820A4"/>
    <w:rsid w:val="00EB006A"/>
    <w:rsid w:val="00EB4772"/>
    <w:rsid w:val="00ED169E"/>
    <w:rsid w:val="00ED4235"/>
    <w:rsid w:val="00EF0BC8"/>
    <w:rsid w:val="00F04346"/>
    <w:rsid w:val="00F075DC"/>
    <w:rsid w:val="00F149E9"/>
    <w:rsid w:val="00F5051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86BEF-3A35-4E63-990D-A96DF7B95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F0BC8"/>
    <w:pPr>
      <w:spacing w:after="240"/>
      <w:ind w:left="567" w:hanging="567"/>
    </w:pPr>
  </w:style>
  <w:style w:type="paragraph" w:customStyle="1" w:styleId="EPComma">
    <w:name w:val="EPComma"/>
    <w:basedOn w:val="Normal"/>
    <w:rsid w:val="00EF0BC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F0BC8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67995-76EC-4711-AB74-46A7767D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2025-03-13T13:51:00Z</dcterms:created>
  <dcterms:modified xsi:type="dcterms:W3CDTF">2025-03-13T13:51:00Z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B10-0175, 0185, 0187, 0188, 0189 y 0190/2025</vt:lpwstr>
  </property>
  <property fmtid="{D5CDD505-2E9C-101B-9397-08002B2CF9AE}" pid="4" name="&lt;Type&gt;">
    <vt:lpwstr>RR</vt:lpwstr>
  </property>
</Properties>
</file>