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128F" w:rsidTr="0010095E">
        <w:trPr>
          <w:trHeight w:hRule="exact" w:val="1418"/>
        </w:trPr>
        <w:tc>
          <w:tcPr>
            <w:tcW w:w="6804" w:type="dxa"/>
            <w:shd w:val="clear" w:color="auto" w:fill="auto"/>
            <w:vAlign w:val="center"/>
          </w:tcPr>
          <w:p w:rsidR="00751A4A" w:rsidRPr="000F128F" w:rsidRDefault="001F041F" w:rsidP="0010095E">
            <w:pPr>
              <w:pStyle w:val="EPName"/>
            </w:pPr>
            <w:r w:rsidRPr="000F128F">
              <w:t>Europos Parlamentas</w:t>
            </w:r>
          </w:p>
          <w:p w:rsidR="00751A4A" w:rsidRPr="000F128F" w:rsidRDefault="005F1B17" w:rsidP="005F1B17">
            <w:pPr>
              <w:pStyle w:val="EPTerm"/>
              <w:rPr>
                <w:rStyle w:val="HideTWBExt"/>
                <w:noProof w:val="0"/>
                <w:vanish w:val="0"/>
                <w:color w:val="auto"/>
              </w:rPr>
            </w:pPr>
            <w:r w:rsidRPr="000F128F">
              <w:t>2024</w:t>
            </w:r>
            <w:r w:rsidR="00817416" w:rsidRPr="000F128F">
              <w:t>-202</w:t>
            </w:r>
            <w:r w:rsidRPr="000F128F">
              <w:t>9</w:t>
            </w:r>
          </w:p>
        </w:tc>
        <w:tc>
          <w:tcPr>
            <w:tcW w:w="2268" w:type="dxa"/>
            <w:shd w:val="clear" w:color="auto" w:fill="auto"/>
          </w:tcPr>
          <w:p w:rsidR="00751A4A" w:rsidRPr="000F128F" w:rsidRDefault="00187494" w:rsidP="0010095E">
            <w:pPr>
              <w:pStyle w:val="EPLogo"/>
            </w:pPr>
            <w:r w:rsidRPr="000F128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128F" w:rsidRDefault="00D058B8" w:rsidP="004C5D52">
      <w:pPr>
        <w:pStyle w:val="LineTop"/>
      </w:pPr>
    </w:p>
    <w:p w:rsidR="00680577" w:rsidRPr="000F128F" w:rsidRDefault="001F041F" w:rsidP="00680577">
      <w:pPr>
        <w:pStyle w:val="EPBodyTA1"/>
      </w:pPr>
      <w:r w:rsidRPr="000F128F">
        <w:t>PRIIMTI TEKSTAI</w:t>
      </w:r>
    </w:p>
    <w:p w:rsidR="00D058B8" w:rsidRPr="000F128F" w:rsidRDefault="00D058B8" w:rsidP="00D058B8">
      <w:pPr>
        <w:pStyle w:val="LineBottom"/>
      </w:pPr>
    </w:p>
    <w:p w:rsidR="001F041F" w:rsidRPr="000F128F" w:rsidRDefault="001F041F" w:rsidP="001F041F">
      <w:pPr>
        <w:pStyle w:val="ATHeading1"/>
      </w:pPr>
      <w:bookmarkStart w:id="0" w:name="TANumber"/>
      <w:r w:rsidRPr="000F128F">
        <w:t>P10_TA(2025)00</w:t>
      </w:r>
      <w:r w:rsidR="000518A5">
        <w:t>37</w:t>
      </w:r>
      <w:bookmarkEnd w:id="0"/>
    </w:p>
    <w:p w:rsidR="001F041F" w:rsidRPr="000F128F" w:rsidRDefault="001F041F" w:rsidP="001F041F">
      <w:pPr>
        <w:pStyle w:val="ATHeading2"/>
      </w:pPr>
      <w:bookmarkStart w:id="1" w:name="title"/>
      <w:r w:rsidRPr="000F128F">
        <w:t>Didelė politinė, humanitarinė ir žmogaus teisių krizė Sudane, visų pirma seksualinis smurtas ir vaikų žaginimas</w:t>
      </w:r>
      <w:bookmarkEnd w:id="1"/>
    </w:p>
    <w:p w:rsidR="001F041F" w:rsidRPr="000F128F" w:rsidRDefault="001F041F" w:rsidP="001F041F">
      <w:pPr>
        <w:rPr>
          <w:i/>
          <w:vanish/>
        </w:rPr>
      </w:pPr>
      <w:r w:rsidRPr="000F128F">
        <w:rPr>
          <w:i/>
        </w:rPr>
        <w:fldChar w:fldCharType="begin"/>
      </w:r>
      <w:r w:rsidRPr="000F128F">
        <w:rPr>
          <w:i/>
        </w:rPr>
        <w:instrText xml:space="preserve"> TC"(</w:instrText>
      </w:r>
      <w:bookmarkStart w:id="2" w:name="DocNumber"/>
      <w:r w:rsidRPr="000F128F">
        <w:rPr>
          <w:i/>
        </w:rPr>
        <w:instrText>B10-0175, 0185, 0187, 0188, 0189 ir 0190/2025</w:instrText>
      </w:r>
      <w:bookmarkEnd w:id="2"/>
      <w:r w:rsidRPr="000F128F">
        <w:rPr>
          <w:i/>
        </w:rPr>
        <w:instrText xml:space="preserve">)"\l3 \n&gt; \* MERGEFORMAT </w:instrText>
      </w:r>
      <w:r w:rsidRPr="000F128F">
        <w:rPr>
          <w:i/>
        </w:rPr>
        <w:fldChar w:fldCharType="end"/>
      </w:r>
    </w:p>
    <w:p w:rsidR="001F041F" w:rsidRPr="000F128F" w:rsidRDefault="001F041F" w:rsidP="001F041F">
      <w:pPr>
        <w:rPr>
          <w:vanish/>
        </w:rPr>
      </w:pPr>
      <w:bookmarkStart w:id="3" w:name="PE"/>
      <w:r w:rsidRPr="000F128F">
        <w:rPr>
          <w:vanish/>
        </w:rPr>
        <w:t>PE769.759</w:t>
      </w:r>
      <w:bookmarkEnd w:id="3"/>
    </w:p>
    <w:p w:rsidR="001F041F" w:rsidRPr="000F128F" w:rsidRDefault="00DD30A3" w:rsidP="00DD30A3">
      <w:pPr>
        <w:pStyle w:val="ATHeading3"/>
      </w:pPr>
      <w:bookmarkStart w:id="4" w:name="Sujet"/>
      <w:r>
        <w:t xml:space="preserve">2025 m. kovo 13 d. </w:t>
      </w:r>
      <w:r w:rsidR="001F041F" w:rsidRPr="000F128F">
        <w:t>Europos Parlamento rezoliucija dėl didelės politinės, humanitarinės ir žmogaus teisių krizės Sudane, visų pirma seksualinio smurto ir vaikų žaginimo</w:t>
      </w:r>
      <w:bookmarkEnd w:id="4"/>
      <w:r w:rsidR="001F041F" w:rsidRPr="000F128F">
        <w:t xml:space="preserve"> </w:t>
      </w:r>
      <w:bookmarkStart w:id="5" w:name="References"/>
      <w:r w:rsidR="001F041F" w:rsidRPr="000F128F">
        <w:t>(2025/2595(RSP))</w:t>
      </w:r>
      <w:bookmarkEnd w:id="5"/>
    </w:p>
    <w:p w:rsidR="0076770B" w:rsidRPr="000F128F" w:rsidRDefault="0076770B" w:rsidP="0076770B">
      <w:pPr>
        <w:pStyle w:val="EPComma"/>
      </w:pPr>
      <w:bookmarkStart w:id="6" w:name="TextBodyBegin"/>
      <w:bookmarkEnd w:id="6"/>
      <w:r w:rsidRPr="000F128F">
        <w:rPr>
          <w:i/>
          <w:iCs/>
        </w:rPr>
        <w:t>Europos Parlamentas</w:t>
      </w:r>
      <w:r w:rsidRPr="000F128F">
        <w:t>,</w:t>
      </w:r>
      <w:bookmarkStart w:id="7" w:name="_GoBack"/>
      <w:bookmarkEnd w:id="7"/>
    </w:p>
    <w:p w:rsidR="0076770B" w:rsidRPr="000F128F" w:rsidRDefault="0076770B" w:rsidP="0076770B">
      <w:pPr>
        <w:pStyle w:val="NormalHanging12a"/>
      </w:pPr>
      <w:r w:rsidRPr="000F128F">
        <w:t>–</w:t>
      </w:r>
      <w:r w:rsidRPr="000F128F">
        <w:tab/>
        <w:t>atsižvelgdamas į ankstesnes rezoliucijas dėl Sudano,</w:t>
      </w:r>
    </w:p>
    <w:p w:rsidR="0076770B" w:rsidRPr="000F128F" w:rsidRDefault="0076770B" w:rsidP="0076770B">
      <w:pPr>
        <w:pStyle w:val="NormalHanging12a"/>
      </w:pPr>
      <w:r w:rsidRPr="000F128F">
        <w:t>–</w:t>
      </w:r>
      <w:r w:rsidRPr="000F128F">
        <w:tab/>
        <w:t>atsižvelgdamas į Darbo tvarkos taisyklių 150 straipsnio 5 dalį ir 136 straipsnio 4 dalį,</w:t>
      </w:r>
    </w:p>
    <w:p w:rsidR="0076770B" w:rsidRPr="000F128F" w:rsidRDefault="0076770B" w:rsidP="0076770B">
      <w:pPr>
        <w:pStyle w:val="NormalHanging12a"/>
      </w:pPr>
      <w:r w:rsidRPr="000F128F">
        <w:t>A.</w:t>
      </w:r>
      <w:r w:rsidRPr="000F128F">
        <w:tab/>
        <w:t>kadangi Sudano ginkluotųjų pajėgų (SAF) ir Greitojo reagavimo paramos pajėgų (RSF) konfliktas tęsiasi nuo 2023 m. balandžio mėn. ir abi šalys kovoja siekdamos kontroliuoti Sudaną ir jo išteklius;</w:t>
      </w:r>
    </w:p>
    <w:p w:rsidR="0076770B" w:rsidRPr="000F128F" w:rsidRDefault="0076770B" w:rsidP="0076770B">
      <w:pPr>
        <w:pStyle w:val="NormalHanging12a"/>
      </w:pPr>
      <w:r w:rsidRPr="000F128F">
        <w:t>B.</w:t>
      </w:r>
      <w:r w:rsidRPr="000F128F">
        <w:tab/>
        <w:t>kadangi šis konfliktas lėmė priverstinį 13 mln. žmonių persikėlimą; kadangi beveik dviem trečdaliams Sudano gyventojų, įskaitant 16 mln. vaikų, labai reikalinga humanitarinė pagalba, o sveikatos priežiūros sistema iš esmės žlugo; kadangi trukdoma teikti humanitarinę pagalbą, o tai didina maisto stygių, netinkamą mitybą ir ligų plitimą;</w:t>
      </w:r>
    </w:p>
    <w:p w:rsidR="0076770B" w:rsidRPr="000F128F" w:rsidRDefault="0076770B" w:rsidP="0076770B">
      <w:pPr>
        <w:pStyle w:val="NormalHanging12a"/>
      </w:pPr>
      <w:r w:rsidRPr="000F128F">
        <w:t>C.</w:t>
      </w:r>
      <w:r w:rsidRPr="000F128F">
        <w:tab/>
        <w:t>kadangi UNICEF praneša, kad žaginimo, kaip karo ginklo, naudojimas tapo sukrečiančiu mastu paplitusiu reiškiniu, o vaikams kyla ypač didelis pavojus, ir kad maždaug 12,1 mln. žmonių gresia smurtas dėl lyties, įskaitant išžaginimą ir priverstines santuokas; kadangi nuo 2024 m. pradžios pranešta apie 221 vaikų išžaginimo atvejį;</w:t>
      </w:r>
    </w:p>
    <w:p w:rsidR="0076770B" w:rsidRPr="000F128F" w:rsidRDefault="0076770B" w:rsidP="0076770B">
      <w:pPr>
        <w:pStyle w:val="NormalHanging12a"/>
      </w:pPr>
      <w:r w:rsidRPr="000F128F">
        <w:t>1.</w:t>
      </w:r>
      <w:r w:rsidRPr="000F128F">
        <w:tab/>
        <w:t xml:space="preserve">ragina visas šalis nedelsiant nutraukti karo veiksmus, ieškoti sprendimo derybų būdu ir vykdyti pagal </w:t>
      </w:r>
      <w:proofErr w:type="spellStart"/>
      <w:r w:rsidRPr="000F128F">
        <w:t>Džidos</w:t>
      </w:r>
      <w:proofErr w:type="spellEnd"/>
      <w:r w:rsidRPr="000F128F">
        <w:t xml:space="preserve"> deklaraciją prisiimtus įsipareigojimus;</w:t>
      </w:r>
    </w:p>
    <w:p w:rsidR="0076770B" w:rsidRPr="000F128F" w:rsidRDefault="0076770B" w:rsidP="0076770B">
      <w:pPr>
        <w:pStyle w:val="NormalHanging12a"/>
      </w:pPr>
      <w:r w:rsidRPr="000F128F">
        <w:t>2.</w:t>
      </w:r>
      <w:r w:rsidRPr="000F128F">
        <w:tab/>
        <w:t>pabrėžia, kad reikia skubiai užtikrinti vienodas galimybes civiliams gyventojams gauti humanitarinę pagalbą; ragina visas šalis užtikrinti saugią, savalaikę ir nekliudomą prieigą humanitarinės pagalbos teikėjams, įskaitant Pasaulio maisto programą;</w:t>
      </w:r>
    </w:p>
    <w:p w:rsidR="0076770B" w:rsidRPr="000F128F" w:rsidRDefault="0076770B" w:rsidP="0076770B">
      <w:pPr>
        <w:pStyle w:val="NormalHanging12a"/>
      </w:pPr>
      <w:r w:rsidRPr="000F128F">
        <w:t>3.</w:t>
      </w:r>
      <w:r w:rsidRPr="000F128F">
        <w:tab/>
        <w:t xml:space="preserve">griežtai smerkia tiek SAF, tiek RSF vykdomus </w:t>
      </w:r>
      <w:proofErr w:type="spellStart"/>
      <w:r w:rsidRPr="000F128F">
        <w:t>beatodairiškus</w:t>
      </w:r>
      <w:proofErr w:type="spellEnd"/>
      <w:r w:rsidRPr="000F128F">
        <w:t xml:space="preserve"> išpuolius prieš civilius gyventojus ir plačiai paplitusį seksualinį smurtą prieš moteris ir vaikus; primygtinai ragina visas šalis nutraukti šiuos siaubingus veiksmus ir karo nusikaltimus, įskaitant </w:t>
      </w:r>
      <w:r w:rsidRPr="000F128F">
        <w:lastRenderedPageBreak/>
        <w:t>vaikų žaginimą; pabrėžia, kad reikia remti nukentėjusiuosius, įskaitant jiems teikiamas sveikatos priežiūros, gydymo ir psichosocialinės paramos paslaugas, taip pat lytinės ir reprodukcinės sveikatos priežiūros paslaugas; reikalauja, kad kaltininkai būtų patraukti atsakomybėn;</w:t>
      </w:r>
    </w:p>
    <w:p w:rsidR="0076770B" w:rsidRPr="000F128F" w:rsidRDefault="0076770B" w:rsidP="0076770B">
      <w:pPr>
        <w:pStyle w:val="NormalHanging12a"/>
      </w:pPr>
      <w:r w:rsidRPr="000F128F">
        <w:t>4.</w:t>
      </w:r>
      <w:r w:rsidRPr="000F128F">
        <w:tab/>
        <w:t>primygtinai ragina Sudano valdžios institucijas ir visas kariaujančias grupuotes laikytis tarptautinės humanitarinės teisės ir nutraukti vaikų karių verbavimą ir naudojimąsi jais;</w:t>
      </w:r>
    </w:p>
    <w:p w:rsidR="0076770B" w:rsidRPr="000F128F" w:rsidRDefault="0076770B" w:rsidP="0076770B">
      <w:pPr>
        <w:pStyle w:val="NormalHanging12a"/>
        <w:rPr>
          <w:szCs w:val="16"/>
        </w:rPr>
      </w:pPr>
      <w:r w:rsidRPr="000F128F">
        <w:t>5.</w:t>
      </w:r>
      <w:r w:rsidRPr="000F128F">
        <w:tab/>
        <w:t xml:space="preserve">primygtinai ragina Tarybą patvirtinti tikslines priemones ir sankcijas subjektams ir vadams, atsakingiems už šiurkščius žmogaus teisių pažeidimus, įskaitant tokius asmenis, kaip </w:t>
      </w:r>
      <w:proofErr w:type="spellStart"/>
      <w:r w:rsidRPr="000F128F">
        <w:t>Abdel</w:t>
      </w:r>
      <w:proofErr w:type="spellEnd"/>
      <w:r w:rsidRPr="000F128F">
        <w:t xml:space="preserve"> </w:t>
      </w:r>
      <w:proofErr w:type="spellStart"/>
      <w:r w:rsidRPr="000F128F">
        <w:t>Rahim</w:t>
      </w:r>
      <w:proofErr w:type="spellEnd"/>
      <w:r w:rsidRPr="000F128F">
        <w:t xml:space="preserve"> </w:t>
      </w:r>
      <w:proofErr w:type="spellStart"/>
      <w:r w:rsidRPr="000F128F">
        <w:t>Hamdan</w:t>
      </w:r>
      <w:proofErr w:type="spellEnd"/>
      <w:r w:rsidRPr="000F128F">
        <w:t xml:space="preserve"> </w:t>
      </w:r>
      <w:proofErr w:type="spellStart"/>
      <w:r w:rsidRPr="000F128F">
        <w:t>Dagalo</w:t>
      </w:r>
      <w:proofErr w:type="spellEnd"/>
      <w:r w:rsidRPr="000F128F">
        <w:t xml:space="preserve">, </w:t>
      </w:r>
      <w:proofErr w:type="spellStart"/>
      <w:r w:rsidRPr="000F128F">
        <w:t>Mohamed</w:t>
      </w:r>
      <w:proofErr w:type="spellEnd"/>
      <w:r w:rsidRPr="000F128F">
        <w:t xml:space="preserve"> </w:t>
      </w:r>
      <w:proofErr w:type="spellStart"/>
      <w:r w:rsidRPr="000F128F">
        <w:t>Hamdan</w:t>
      </w:r>
      <w:proofErr w:type="spellEnd"/>
      <w:r w:rsidRPr="000F128F">
        <w:t xml:space="preserve"> „</w:t>
      </w:r>
      <w:proofErr w:type="spellStart"/>
      <w:r w:rsidRPr="000F128F">
        <w:t>Hemedti</w:t>
      </w:r>
      <w:proofErr w:type="spellEnd"/>
      <w:r w:rsidRPr="000F128F">
        <w:t xml:space="preserve">“ </w:t>
      </w:r>
      <w:proofErr w:type="spellStart"/>
      <w:r w:rsidRPr="000F128F">
        <w:t>Dagalo</w:t>
      </w:r>
      <w:proofErr w:type="spellEnd"/>
      <w:r w:rsidRPr="000F128F">
        <w:t xml:space="preserve"> ir Abu </w:t>
      </w:r>
      <w:proofErr w:type="spellStart"/>
      <w:r w:rsidRPr="000F128F">
        <w:t>Aqla</w:t>
      </w:r>
      <w:proofErr w:type="spellEnd"/>
      <w:r w:rsidRPr="000F128F">
        <w:t xml:space="preserve"> </w:t>
      </w:r>
      <w:proofErr w:type="spellStart"/>
      <w:r w:rsidRPr="000F128F">
        <w:t>Keikel</w:t>
      </w:r>
      <w:proofErr w:type="spellEnd"/>
      <w:r w:rsidRPr="000F128F">
        <w:t>;</w:t>
      </w:r>
    </w:p>
    <w:p w:rsidR="0076770B" w:rsidRPr="000F128F" w:rsidRDefault="0076770B" w:rsidP="0076770B">
      <w:pPr>
        <w:pStyle w:val="NormalHanging12a"/>
      </w:pPr>
      <w:r w:rsidRPr="000F128F">
        <w:t>6.</w:t>
      </w:r>
      <w:r w:rsidRPr="000F128F">
        <w:tab/>
        <w:t xml:space="preserve">primygtinai ragina Tarybą ir Komisiją imtis veiksmų prieš visus subjektus, pažeidžiančius JT ginklų embargą </w:t>
      </w:r>
      <w:proofErr w:type="spellStart"/>
      <w:r w:rsidRPr="000F128F">
        <w:t>Darfūrui</w:t>
      </w:r>
      <w:proofErr w:type="spellEnd"/>
      <w:r w:rsidRPr="000F128F">
        <w:t>, ir remti šio embargo išplėtimą, kad jis būtų taikomas visame Sudane;</w:t>
      </w:r>
    </w:p>
    <w:p w:rsidR="0076770B" w:rsidRPr="000F128F" w:rsidRDefault="0076770B" w:rsidP="0076770B">
      <w:pPr>
        <w:pStyle w:val="NormalHanging12a"/>
      </w:pPr>
      <w:r w:rsidRPr="000F128F">
        <w:t>7.</w:t>
      </w:r>
      <w:r w:rsidRPr="000F128F">
        <w:tab/>
        <w:t xml:space="preserve">primygtinai ragina ES ir jos valstybes nares remti Tarptautinio baudžiamojo teismo vykdomą tyrimą dėl genocido, karo nusikaltimų ir nusikaltimų žmoniškumui </w:t>
      </w:r>
      <w:proofErr w:type="spellStart"/>
      <w:r w:rsidRPr="000F128F">
        <w:t>Darfūre</w:t>
      </w:r>
      <w:proofErr w:type="spellEnd"/>
      <w:r w:rsidRPr="000F128F">
        <w:t xml:space="preserve"> ir JT faktų nustatymo misijos Sudane darbą, įskaitant visapusiškos prieigos šiai misijai suteikimą šalyje; ragina JT, Afrikos Sąjungą ir kitas regionines organizacijas remti tvirtos misijos, kuri padėtų apsaugoti civilius gyventojus, stebėti, kaip laikomasi žmogaus teisių, ir tirti seksualinio smurto atvejus, dislokavimą;</w:t>
      </w:r>
    </w:p>
    <w:p w:rsidR="0076770B" w:rsidRPr="000F128F" w:rsidRDefault="0076770B" w:rsidP="0076770B">
      <w:pPr>
        <w:pStyle w:val="NormalHanging12a"/>
      </w:pPr>
      <w:r w:rsidRPr="000F128F">
        <w:t>8.</w:t>
      </w:r>
      <w:r w:rsidRPr="000F128F">
        <w:tab/>
        <w:t>ragina ES ir jos valstybes nares padidinti humanitarinę pagalbą, skiriamą Sudanui ir kaimyninėms šalims, finansuoti paramą seksualinio smurto aukoms, toliau finansuoti atsparumo ir apsaugos programas vietoje, užtikrinant moterų ir vaikų teises ir lyčių lygybę;</w:t>
      </w:r>
    </w:p>
    <w:p w:rsidR="00E365E1" w:rsidRPr="000F128F" w:rsidRDefault="0076770B" w:rsidP="00DD30A3">
      <w:pPr>
        <w:pStyle w:val="NormalHanging12a"/>
      </w:pPr>
      <w:r w:rsidRPr="000F128F">
        <w:t>9.</w:t>
      </w:r>
      <w:r w:rsidRPr="000F128F">
        <w:tab/>
        <w:t xml:space="preserve">paveda Pirmininkei perduoti šią rezoliuciją Tarybai, Komisijai, Sąjungos vyriausiajai įgaliotinei užsienio reikalams ir saugumo politikai ir Komisijos Pirmininkės pavaduotojai, Sudano valdžios institucijoms, Afrikos Sąjungai, Jungtinių Tautų Generaliniam Sekretoriui ir </w:t>
      </w:r>
      <w:proofErr w:type="spellStart"/>
      <w:r w:rsidRPr="000F128F">
        <w:t>Panafrikos</w:t>
      </w:r>
      <w:proofErr w:type="spellEnd"/>
      <w:r w:rsidRPr="000F128F">
        <w:t xml:space="preserve"> Parlamentui.</w:t>
      </w:r>
    </w:p>
    <w:sectPr w:rsidR="00E365E1" w:rsidRPr="000F128F" w:rsidSect="000F128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41F" w:rsidRPr="000F128F" w:rsidRDefault="001F041F">
      <w:r w:rsidRPr="000F128F">
        <w:separator/>
      </w:r>
    </w:p>
  </w:endnote>
  <w:endnote w:type="continuationSeparator" w:id="0">
    <w:p w:rsidR="001F041F" w:rsidRPr="000F128F" w:rsidRDefault="001F041F">
      <w:r w:rsidRPr="000F12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2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2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2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41F" w:rsidRPr="000F128F" w:rsidRDefault="001F041F">
      <w:r w:rsidRPr="000F128F">
        <w:separator/>
      </w:r>
    </w:p>
  </w:footnote>
  <w:footnote w:type="continuationSeparator" w:id="0">
    <w:p w:rsidR="001F041F" w:rsidRPr="000F128F" w:rsidRDefault="001F041F">
      <w:r w:rsidRPr="000F12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2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2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12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 0185, 0187, 0188, 0189 ir 0190/2025"/>
    <w:docVar w:name="dvlangue" w:val="LT"/>
    <w:docVar w:name="dvnumam" w:val="0"/>
    <w:docVar w:name="dvpe" w:val="769.759"/>
    <w:docVar w:name="dvtitre" w:val="Europos Parlamento rezoliucija dėl didelės politinės, humanitarinės ir žmogaus teisių krizės Sudane, visų pirma seksualinio smurto ir vaikų žaginimo(2025/2595(RSP))"/>
  </w:docVars>
  <w:rsids>
    <w:rsidRoot w:val="001F041F"/>
    <w:rsid w:val="00002272"/>
    <w:rsid w:val="000518A5"/>
    <w:rsid w:val="00064002"/>
    <w:rsid w:val="000677B9"/>
    <w:rsid w:val="000831BA"/>
    <w:rsid w:val="000A42CC"/>
    <w:rsid w:val="000E7DD9"/>
    <w:rsid w:val="000F128F"/>
    <w:rsid w:val="0010095E"/>
    <w:rsid w:val="00125B37"/>
    <w:rsid w:val="00187494"/>
    <w:rsid w:val="001F041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770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0A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4212F"/>
  <w15:chartTrackingRefBased/>
  <w15:docId w15:val="{215F9635-11B1-4BFE-B378-A2A3BFA4B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770B"/>
    <w:pPr>
      <w:spacing w:after="240"/>
      <w:ind w:left="567" w:hanging="567"/>
    </w:pPr>
  </w:style>
  <w:style w:type="paragraph" w:customStyle="1" w:styleId="EPComma">
    <w:name w:val="EPComma"/>
    <w:basedOn w:val="Normal"/>
    <w:rsid w:val="0076770B"/>
    <w:pPr>
      <w:spacing w:before="480" w:after="240"/>
    </w:pPr>
  </w:style>
  <w:style w:type="character" w:customStyle="1" w:styleId="NormalHanging12aChar">
    <w:name w:val="NormalHanging12a Char"/>
    <w:basedOn w:val="DefaultParagraphFont"/>
    <w:link w:val="NormalHanging12a"/>
    <w:locked/>
    <w:rsid w:val="0076770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502A2-8AD8-4078-863D-316955D4F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2025-03-13T11:18:00Z</dcterms:created>
  <dcterms:modified xsi:type="dcterms:W3CDTF">2025-03-13T11:18:00Z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B10-0175, 0185, 0187, 0188, 0189 ir 0190/2025</vt:lpwstr>
  </property>
  <property fmtid="{D5CDD505-2E9C-101B-9397-08002B2CF9AE}" pid="4" name="&lt;Type&gt;">
    <vt:lpwstr>RR</vt:lpwstr>
  </property>
</Properties>
</file>