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68C6" w:rsidTr="0010095E">
        <w:trPr>
          <w:trHeight w:hRule="exact" w:val="1418"/>
        </w:trPr>
        <w:tc>
          <w:tcPr>
            <w:tcW w:w="6804" w:type="dxa"/>
            <w:shd w:val="clear" w:color="auto" w:fill="auto"/>
            <w:vAlign w:val="center"/>
          </w:tcPr>
          <w:p w:rsidR="00751A4A" w:rsidRPr="009E68C6" w:rsidRDefault="00FB3384" w:rsidP="0010095E">
            <w:pPr>
              <w:pStyle w:val="EPName"/>
            </w:pPr>
            <w:r w:rsidRPr="009E68C6">
              <w:t>Parlamentul European</w:t>
            </w:r>
          </w:p>
          <w:p w:rsidR="00751A4A" w:rsidRPr="009E68C6" w:rsidRDefault="005F1B17" w:rsidP="005F1B17">
            <w:pPr>
              <w:pStyle w:val="EPTerm"/>
              <w:rPr>
                <w:rStyle w:val="HideTWBExt"/>
                <w:noProof w:val="0"/>
                <w:vanish w:val="0"/>
                <w:color w:val="auto"/>
              </w:rPr>
            </w:pPr>
            <w:r w:rsidRPr="009E68C6">
              <w:t>2024</w:t>
            </w:r>
            <w:r w:rsidR="00817416" w:rsidRPr="009E68C6">
              <w:t>-202</w:t>
            </w:r>
            <w:r w:rsidRPr="009E68C6">
              <w:t>9</w:t>
            </w:r>
          </w:p>
        </w:tc>
        <w:tc>
          <w:tcPr>
            <w:tcW w:w="2268" w:type="dxa"/>
            <w:shd w:val="clear" w:color="auto" w:fill="auto"/>
          </w:tcPr>
          <w:p w:rsidR="00751A4A" w:rsidRPr="009E68C6" w:rsidRDefault="00187494" w:rsidP="0010095E">
            <w:pPr>
              <w:pStyle w:val="EPLogo"/>
            </w:pPr>
            <w:r w:rsidRPr="009E68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68C6" w:rsidRDefault="00D058B8" w:rsidP="004C5D52">
      <w:pPr>
        <w:pStyle w:val="LineTop"/>
      </w:pPr>
    </w:p>
    <w:p w:rsidR="00680577" w:rsidRPr="009E68C6" w:rsidRDefault="00FB3384" w:rsidP="00680577">
      <w:pPr>
        <w:pStyle w:val="EPBodyTA1"/>
      </w:pPr>
      <w:r w:rsidRPr="009E68C6">
        <w:t>TEXTE ADOPTATE</w:t>
      </w:r>
    </w:p>
    <w:p w:rsidR="00D058B8" w:rsidRPr="009E68C6" w:rsidRDefault="00D058B8" w:rsidP="00D058B8">
      <w:pPr>
        <w:pStyle w:val="LineBottom"/>
      </w:pPr>
    </w:p>
    <w:p w:rsidR="00FB3384" w:rsidRPr="009E68C6" w:rsidRDefault="00FB3384" w:rsidP="00FB3384">
      <w:pPr>
        <w:pStyle w:val="ATHeading1"/>
      </w:pPr>
      <w:bookmarkStart w:id="0" w:name="TANumber"/>
      <w:r w:rsidRPr="009E68C6">
        <w:t>P10_TA(2025)00</w:t>
      </w:r>
      <w:bookmarkEnd w:id="0"/>
      <w:r w:rsidR="009E68C6" w:rsidRPr="009E68C6">
        <w:t>37</w:t>
      </w:r>
    </w:p>
    <w:p w:rsidR="00FB3384" w:rsidRPr="009E68C6" w:rsidRDefault="00FB3384" w:rsidP="00FB3384">
      <w:pPr>
        <w:pStyle w:val="ATHeading2"/>
      </w:pPr>
      <w:bookmarkStart w:id="1" w:name="title"/>
      <w:r w:rsidRPr="009E68C6">
        <w:t>Grava criză politică, umanitară și în materie de drepturi ale omului din Sudan, în special violența sexuală și violul copiilor</w:t>
      </w:r>
      <w:bookmarkEnd w:id="1"/>
    </w:p>
    <w:p w:rsidR="00FB3384" w:rsidRPr="009E68C6" w:rsidRDefault="00FB3384" w:rsidP="00FB3384">
      <w:pPr>
        <w:rPr>
          <w:i/>
          <w:vanish/>
        </w:rPr>
      </w:pPr>
      <w:r w:rsidRPr="009E68C6">
        <w:rPr>
          <w:i/>
        </w:rPr>
        <w:fldChar w:fldCharType="begin"/>
      </w:r>
      <w:r w:rsidRPr="009E68C6">
        <w:rPr>
          <w:i/>
        </w:rPr>
        <w:instrText xml:space="preserve"> TC"(</w:instrText>
      </w:r>
      <w:bookmarkStart w:id="2" w:name="DocNumber"/>
      <w:r w:rsidRPr="009E68C6">
        <w:rPr>
          <w:i/>
        </w:rPr>
        <w:instrText>B10-0175</w:instrText>
      </w:r>
      <w:r w:rsidR="006F18B5" w:rsidRPr="009E68C6">
        <w:rPr>
          <w:i/>
        </w:rPr>
        <w:instrText>, 0185, 0187, 0188, 0189 și 0190</w:instrText>
      </w:r>
      <w:r w:rsidRPr="009E68C6">
        <w:rPr>
          <w:i/>
        </w:rPr>
        <w:instrText>/2025</w:instrText>
      </w:r>
      <w:bookmarkEnd w:id="2"/>
      <w:r w:rsidRPr="009E68C6">
        <w:rPr>
          <w:i/>
        </w:rPr>
        <w:instrText xml:space="preserve">)"\l3 \n&gt; \* MERGEFORMAT </w:instrText>
      </w:r>
      <w:r w:rsidRPr="009E68C6">
        <w:rPr>
          <w:i/>
        </w:rPr>
        <w:fldChar w:fldCharType="end"/>
      </w:r>
    </w:p>
    <w:p w:rsidR="00FB3384" w:rsidRPr="009E68C6" w:rsidRDefault="00FB3384" w:rsidP="00FB3384">
      <w:pPr>
        <w:rPr>
          <w:vanish/>
        </w:rPr>
      </w:pPr>
      <w:bookmarkStart w:id="3" w:name="PE"/>
      <w:r w:rsidRPr="009E68C6">
        <w:rPr>
          <w:vanish/>
        </w:rPr>
        <w:t>PE769.759</w:t>
      </w:r>
      <w:bookmarkEnd w:id="3"/>
    </w:p>
    <w:p w:rsidR="00FB3384" w:rsidRPr="009E68C6" w:rsidRDefault="00FB3384" w:rsidP="00FB3384">
      <w:pPr>
        <w:pStyle w:val="ATHeading3"/>
      </w:pPr>
      <w:bookmarkStart w:id="4" w:name="Sujet"/>
      <w:r w:rsidRPr="009E68C6">
        <w:t>Rezoluția Parlamentului European din 13 martie 2025 referitoare la grava criză politică, umanitară și în materie de drepturi ale omului din Sudan, în special violența sexuală și violul copiilor</w:t>
      </w:r>
      <w:bookmarkEnd w:id="4"/>
      <w:r w:rsidRPr="009E68C6">
        <w:t xml:space="preserve"> </w:t>
      </w:r>
      <w:bookmarkStart w:id="5" w:name="References"/>
      <w:r w:rsidRPr="009E68C6">
        <w:t>(2025/2595(RSP))</w:t>
      </w:r>
      <w:bookmarkEnd w:id="5"/>
    </w:p>
    <w:p w:rsidR="00AD0A7E" w:rsidRPr="009E68C6" w:rsidRDefault="00AD0A7E" w:rsidP="00AD0A7E">
      <w:pPr>
        <w:pStyle w:val="EPComma"/>
      </w:pPr>
      <w:bookmarkStart w:id="6" w:name="TextBodyBegin"/>
      <w:bookmarkEnd w:id="6"/>
      <w:r w:rsidRPr="009E68C6">
        <w:rPr>
          <w:i/>
          <w:iCs/>
        </w:rPr>
        <w:t>Parlamentul European</w:t>
      </w:r>
      <w:r w:rsidRPr="009E68C6">
        <w:t>,</w:t>
      </w:r>
    </w:p>
    <w:p w:rsidR="00AD0A7E" w:rsidRPr="009E68C6" w:rsidRDefault="00AD0A7E" w:rsidP="00AD0A7E">
      <w:pPr>
        <w:pStyle w:val="NormalHanging12a"/>
      </w:pPr>
      <w:r w:rsidRPr="009E68C6">
        <w:t>–</w:t>
      </w:r>
      <w:r w:rsidRPr="009E68C6">
        <w:tab/>
        <w:t>având în vedere rezoluțiile sale anterioare referitoare la Sudan,</w:t>
      </w:r>
    </w:p>
    <w:p w:rsidR="00AD0A7E" w:rsidRPr="009E68C6" w:rsidRDefault="00AD0A7E" w:rsidP="00AD0A7E">
      <w:pPr>
        <w:pStyle w:val="NormalHanging12a"/>
      </w:pPr>
      <w:r w:rsidRPr="009E68C6">
        <w:t>–</w:t>
      </w:r>
      <w:r w:rsidRPr="009E68C6">
        <w:tab/>
        <w:t>având în vedere articolul 150 alineatul (5) și articolul 136 alineatul (4) din Regulamentul său de procedură,</w:t>
      </w:r>
      <w:bookmarkStart w:id="7" w:name="_GoBack"/>
      <w:bookmarkEnd w:id="7"/>
    </w:p>
    <w:p w:rsidR="00AD0A7E" w:rsidRPr="009E68C6" w:rsidRDefault="00AD0A7E" w:rsidP="00AD0A7E">
      <w:pPr>
        <w:pStyle w:val="NormalHanging12a"/>
      </w:pPr>
      <w:r w:rsidRPr="009E68C6">
        <w:t>A.</w:t>
      </w:r>
      <w:r w:rsidRPr="009E68C6">
        <w:tab/>
        <w:t>întrucât conflictul dintre forțele armate sudaneze (FAS) și forțele de sprijin rapid (FSR) a continuat din aprilie 2023, ambele părți luptând pentru controlul Sudanului și al resurselor acestuia;</w:t>
      </w:r>
    </w:p>
    <w:p w:rsidR="00AD0A7E" w:rsidRPr="009E68C6" w:rsidRDefault="00AD0A7E" w:rsidP="00AD0A7E">
      <w:pPr>
        <w:pStyle w:val="NormalHanging12a"/>
      </w:pPr>
      <w:r w:rsidRPr="009E68C6">
        <w:t>B.</w:t>
      </w:r>
      <w:r w:rsidRPr="009E68C6">
        <w:tab/>
        <w:t>întrucât conflictul a strămutat forțat 13 milioane de persoane; întrucât aproape două treimi din populația Sudanului, incluzând 16 milioane de copii, are nevoie acută de asistență umanitară, în timp ce sistemul de sănătate s-a prăbușit în mare măsură; întrucât ajutorul umanitar este obstrucționat, exacerbând insecuritatea alimentară, malnutriția și răspândirea bolilor;</w:t>
      </w:r>
    </w:p>
    <w:p w:rsidR="00AD0A7E" w:rsidRPr="009E68C6" w:rsidRDefault="00AD0A7E" w:rsidP="00AD0A7E">
      <w:pPr>
        <w:pStyle w:val="NormalHanging12a"/>
      </w:pPr>
      <w:r w:rsidRPr="009E68C6">
        <w:t>C.</w:t>
      </w:r>
      <w:r w:rsidRPr="009E68C6">
        <w:tab/>
        <w:t>întrucât UNICEF raportează că violul ca armă de război a devenit șocant de frecvent, copiii fiind în mod deosebit expuși riscului, și că aproximativ 12,1 milioane de persoane sunt expuse riscului de violență de gen, inclusiv de viol și căsătorie forțată; întrucât, de la începutul anului 2024, au fost raportate 221 de cazuri de viol asupra copiilor,</w:t>
      </w:r>
    </w:p>
    <w:p w:rsidR="00AD0A7E" w:rsidRPr="009E68C6" w:rsidRDefault="00AD0A7E" w:rsidP="00AD0A7E">
      <w:pPr>
        <w:pStyle w:val="NormalHanging12a"/>
      </w:pPr>
      <w:r w:rsidRPr="009E68C6">
        <w:t>1.</w:t>
      </w:r>
      <w:r w:rsidRPr="009E68C6">
        <w:tab/>
        <w:t>invită toate părțile să înceteze imediat ostilitățile, să caute o soluție negociată și să își îndeplinească angajamentele asumate în Declarația de la Jeddah;</w:t>
      </w:r>
    </w:p>
    <w:p w:rsidR="00AD0A7E" w:rsidRPr="009E68C6" w:rsidRDefault="00AD0A7E" w:rsidP="00AD0A7E">
      <w:pPr>
        <w:pStyle w:val="NormalHanging12a"/>
      </w:pPr>
      <w:r w:rsidRPr="009E68C6">
        <w:t>2.</w:t>
      </w:r>
      <w:r w:rsidRPr="009E68C6">
        <w:tab/>
        <w:t>subliniază nevoia urgentă de acces echitabil la ajutor umanitar pentru civili; invită toate părțile să asigure accesul sigur, prompt și neîngrădit al actorilor umanitari, inclusiv al Programului Alimentar Mondial;</w:t>
      </w:r>
    </w:p>
    <w:p w:rsidR="00AD0A7E" w:rsidRPr="009E68C6" w:rsidRDefault="00AD0A7E" w:rsidP="00AD0A7E">
      <w:pPr>
        <w:pStyle w:val="NormalHanging12a"/>
      </w:pPr>
      <w:r w:rsidRPr="009E68C6">
        <w:t>3.</w:t>
      </w:r>
      <w:r w:rsidRPr="009E68C6">
        <w:tab/>
        <w:t xml:space="preserve">condamnă cu fermitate atacurile fără discriminare asupra civililor și violența sexuală larg răspândită împotriva femeilor și copiilor comise atât de FAS, cât și de FSR; îndeamnă toate părțile să pună capăt acestor acte îngrozitoare și crimelor de război, inclusiv violului copiilor; subliniază nevoia de sprijin pentru supraviețuitori, inclusiv </w:t>
      </w:r>
      <w:r w:rsidRPr="009E68C6">
        <w:lastRenderedPageBreak/>
        <w:t>asistență medicală, tratament și sprijin psihosocial, precum și servicii de sănătate sexuală și reproductivă; solicită ca făptașii să fie trași la răspundere;</w:t>
      </w:r>
    </w:p>
    <w:p w:rsidR="00AD0A7E" w:rsidRPr="009E68C6" w:rsidRDefault="00AD0A7E" w:rsidP="00AD0A7E">
      <w:pPr>
        <w:pStyle w:val="NormalHanging12a"/>
      </w:pPr>
      <w:r w:rsidRPr="009E68C6">
        <w:t>4.</w:t>
      </w:r>
      <w:r w:rsidRPr="009E68C6">
        <w:tab/>
        <w:t>îndeamnă autoritățile sudaneze și toate facțiunile beligerante să respecte dreptul internațional umanitar și să înceteze recrutarea și utilizarea copiilor-soldați;</w:t>
      </w:r>
    </w:p>
    <w:p w:rsidR="00AD0A7E" w:rsidRPr="009E68C6" w:rsidRDefault="00AD0A7E" w:rsidP="00AD0A7E">
      <w:pPr>
        <w:pStyle w:val="NormalHanging12a"/>
        <w:rPr>
          <w:szCs w:val="16"/>
        </w:rPr>
      </w:pPr>
      <w:r w:rsidRPr="009E68C6">
        <w:t>5.</w:t>
      </w:r>
      <w:r w:rsidRPr="009E68C6">
        <w:tab/>
        <w:t xml:space="preserve">îndeamnă Consiliul să adopte măsuri și sancțiuni specifice împotriva entităților și comandanților responsabili de încălcări grave ale drepturilor omului, inclusiv împotriva lui Abdel </w:t>
      </w:r>
      <w:proofErr w:type="spellStart"/>
      <w:r w:rsidRPr="009E68C6">
        <w:t>Rahim</w:t>
      </w:r>
      <w:proofErr w:type="spellEnd"/>
      <w:r w:rsidRPr="009E68C6">
        <w:t xml:space="preserve"> </w:t>
      </w:r>
      <w:proofErr w:type="spellStart"/>
      <w:r w:rsidRPr="009E68C6">
        <w:t>Hamdan</w:t>
      </w:r>
      <w:proofErr w:type="spellEnd"/>
      <w:r w:rsidRPr="009E68C6">
        <w:t xml:space="preserve"> </w:t>
      </w:r>
      <w:proofErr w:type="spellStart"/>
      <w:r w:rsidRPr="009E68C6">
        <w:t>Dagalo</w:t>
      </w:r>
      <w:proofErr w:type="spellEnd"/>
      <w:r w:rsidRPr="009E68C6">
        <w:t xml:space="preserve">, Mohamed </w:t>
      </w:r>
      <w:proofErr w:type="spellStart"/>
      <w:r w:rsidRPr="009E68C6">
        <w:t>Hamdan</w:t>
      </w:r>
      <w:proofErr w:type="spellEnd"/>
      <w:r w:rsidRPr="009E68C6">
        <w:t xml:space="preserve"> „</w:t>
      </w:r>
      <w:proofErr w:type="spellStart"/>
      <w:r w:rsidRPr="009E68C6">
        <w:t>Hemedti</w:t>
      </w:r>
      <w:proofErr w:type="spellEnd"/>
      <w:r w:rsidRPr="009E68C6">
        <w:t xml:space="preserve">” </w:t>
      </w:r>
      <w:proofErr w:type="spellStart"/>
      <w:r w:rsidRPr="009E68C6">
        <w:t>Dagalo</w:t>
      </w:r>
      <w:proofErr w:type="spellEnd"/>
      <w:r w:rsidRPr="009E68C6">
        <w:t xml:space="preserve"> și Abu </w:t>
      </w:r>
      <w:proofErr w:type="spellStart"/>
      <w:r w:rsidRPr="009E68C6">
        <w:t>Aqla</w:t>
      </w:r>
      <w:proofErr w:type="spellEnd"/>
      <w:r w:rsidRPr="009E68C6">
        <w:t xml:space="preserve"> </w:t>
      </w:r>
      <w:proofErr w:type="spellStart"/>
      <w:r w:rsidRPr="009E68C6">
        <w:t>Keikel</w:t>
      </w:r>
      <w:proofErr w:type="spellEnd"/>
      <w:r w:rsidRPr="009E68C6">
        <w:t>;</w:t>
      </w:r>
    </w:p>
    <w:p w:rsidR="00AD0A7E" w:rsidRPr="009E68C6" w:rsidRDefault="00AD0A7E" w:rsidP="00AD0A7E">
      <w:pPr>
        <w:pStyle w:val="NormalHanging12a"/>
      </w:pPr>
      <w:r w:rsidRPr="009E68C6">
        <w:t>6.</w:t>
      </w:r>
      <w:r w:rsidRPr="009E68C6">
        <w:tab/>
        <w:t xml:space="preserve">îndeamnă Consiliul și Comisia să ia măsuri împotriva tuturor actorilor care încalcă embargoul ONU asupra armelor impus asupra </w:t>
      </w:r>
      <w:proofErr w:type="spellStart"/>
      <w:r w:rsidRPr="009E68C6">
        <w:t>Darfurului</w:t>
      </w:r>
      <w:proofErr w:type="spellEnd"/>
      <w:r w:rsidRPr="009E68C6">
        <w:t xml:space="preserve"> și să sprijine extinderea acestuia pentru a acoperi întregul Sudan;</w:t>
      </w:r>
    </w:p>
    <w:p w:rsidR="00AD0A7E" w:rsidRPr="009E68C6" w:rsidRDefault="00AD0A7E" w:rsidP="00AD0A7E">
      <w:pPr>
        <w:pStyle w:val="NormalHanging12a"/>
      </w:pPr>
      <w:r w:rsidRPr="009E68C6">
        <w:t>7.</w:t>
      </w:r>
      <w:r w:rsidRPr="009E68C6">
        <w:tab/>
        <w:t xml:space="preserve">îndeamnă UE și statele sale membre să sprijine ancheta Curții Penale Internaționale privind genocidul, crimele de război și crimele împotriva umanității din </w:t>
      </w:r>
      <w:proofErr w:type="spellStart"/>
      <w:r w:rsidRPr="009E68C6">
        <w:t>Darfur</w:t>
      </w:r>
      <w:proofErr w:type="spellEnd"/>
      <w:r w:rsidRPr="009E68C6">
        <w:t xml:space="preserve"> și să sprijine activitatea Misiunii de informare a ONU privind Sudanul, inclusiv accesul deplin al acesteia în această țară; încurajează ONU, Uniunea Africană și alte organizații regionale să sprijine desfășurarea unei misiuni solide de protejare a civililor, de monitorizare a drepturilor omului și de investigare a violenței sexuale;</w:t>
      </w:r>
    </w:p>
    <w:p w:rsidR="00AD0A7E" w:rsidRPr="009E68C6" w:rsidRDefault="00AD0A7E" w:rsidP="00AD0A7E">
      <w:pPr>
        <w:pStyle w:val="NormalHanging12a"/>
      </w:pPr>
      <w:r w:rsidRPr="009E68C6">
        <w:t>8.</w:t>
      </w:r>
      <w:r w:rsidRPr="009E68C6">
        <w:tab/>
        <w:t>invită UE și statele sale membre să majoreze ajutorul umanitar acordat Sudanului și țărilor învecinate, să finanțeze sprijinul pentru supraviețuitorii violenței sexuale și să finanțeze în continuare programele locale de reziliență și protecție, asigurând drepturile femeilor și ale copiilor și egalitatea de gen;</w:t>
      </w:r>
    </w:p>
    <w:p w:rsidR="0054111C" w:rsidRPr="009E68C6" w:rsidRDefault="00AD0A7E" w:rsidP="0054111C">
      <w:pPr>
        <w:pStyle w:val="NormalHanging12a"/>
      </w:pPr>
      <w:r w:rsidRPr="009E68C6">
        <w:t>9.</w:t>
      </w:r>
      <w:r w:rsidRPr="009E68C6">
        <w:tab/>
        <w:t>încredințează Președintei sarcina de a transmite prezenta rezoluție Consiliului, Comisiei, VP/ÎR, autorităților sudaneze, Uniunii Africane, secretarului general al Organizației Națiunilor Unite și Parlamentului Panafrican.</w:t>
      </w:r>
    </w:p>
    <w:p w:rsidR="00E365E1" w:rsidRPr="009E68C6" w:rsidRDefault="00E365E1" w:rsidP="00FB3384"/>
    <w:sectPr w:rsidR="00E365E1" w:rsidRPr="009E68C6" w:rsidSect="005411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384" w:rsidRPr="0054111C" w:rsidRDefault="00FB3384">
      <w:r w:rsidRPr="0054111C">
        <w:separator/>
      </w:r>
    </w:p>
  </w:endnote>
  <w:endnote w:type="continuationSeparator" w:id="0">
    <w:p w:rsidR="00FB3384" w:rsidRPr="0054111C" w:rsidRDefault="00FB3384">
      <w:r w:rsidRPr="005411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1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1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1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384" w:rsidRPr="0054111C" w:rsidRDefault="00FB3384">
      <w:r w:rsidRPr="0054111C">
        <w:separator/>
      </w:r>
    </w:p>
  </w:footnote>
  <w:footnote w:type="continuationSeparator" w:id="0">
    <w:p w:rsidR="00FB3384" w:rsidRPr="0054111C" w:rsidRDefault="00FB3384">
      <w:r w:rsidRPr="005411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1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1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1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RO"/>
    <w:docVar w:name="dvnumam" w:val="0"/>
    <w:docVar w:name="dvpe" w:val="769.759"/>
    <w:docVar w:name="dvtitre" w:val="Rezoluția Parlamentului European din 13 martie 2025 referitoare la grava criză politică, umanitară și în materie de drepturi ale omului din Sudan, în special violența sexuală și violul copiilor(2025/2595(RSP))"/>
  </w:docVars>
  <w:rsids>
    <w:rsidRoot w:val="00FB3384"/>
    <w:rsid w:val="00002272"/>
    <w:rsid w:val="00064002"/>
    <w:rsid w:val="000677B9"/>
    <w:rsid w:val="000831BA"/>
    <w:rsid w:val="000A42CC"/>
    <w:rsid w:val="000E7DD9"/>
    <w:rsid w:val="0010095E"/>
    <w:rsid w:val="00125B37"/>
    <w:rsid w:val="00187494"/>
    <w:rsid w:val="001F32AE"/>
    <w:rsid w:val="002205E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11C"/>
    <w:rsid w:val="00545827"/>
    <w:rsid w:val="00560270"/>
    <w:rsid w:val="005C2568"/>
    <w:rsid w:val="005F1B17"/>
    <w:rsid w:val="006037C0"/>
    <w:rsid w:val="006631B6"/>
    <w:rsid w:val="00680577"/>
    <w:rsid w:val="006F18B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8C6"/>
    <w:rsid w:val="00A1687D"/>
    <w:rsid w:val="00A43E52"/>
    <w:rsid w:val="00A4678D"/>
    <w:rsid w:val="00A778C7"/>
    <w:rsid w:val="00AB441E"/>
    <w:rsid w:val="00AB6293"/>
    <w:rsid w:val="00AD0A7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38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6B7E3"/>
  <w15:chartTrackingRefBased/>
  <w15:docId w15:val="{4C2F226E-B2E9-4112-BDF0-C20BCBD99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D0A7E"/>
    <w:pPr>
      <w:spacing w:after="240"/>
      <w:ind w:left="567" w:hanging="567"/>
    </w:pPr>
  </w:style>
  <w:style w:type="paragraph" w:customStyle="1" w:styleId="EPComma">
    <w:name w:val="EPComma"/>
    <w:basedOn w:val="Normal"/>
    <w:rsid w:val="00AD0A7E"/>
    <w:pPr>
      <w:spacing w:before="480" w:after="240"/>
    </w:pPr>
  </w:style>
  <w:style w:type="character" w:customStyle="1" w:styleId="NormalHanging12aChar">
    <w:name w:val="NormalHanging12a Char"/>
    <w:basedOn w:val="DefaultParagraphFont"/>
    <w:link w:val="NormalHanging12a"/>
    <w:locked/>
    <w:rsid w:val="00AD0A7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F1470-5E2A-492C-8DD3-166AB3BE8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2025-04-22T09:50:00Z</dcterms:created>
  <dcterms:modified xsi:type="dcterms:W3CDTF">2025-04-22T09:50:00Z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B10-0175/2025</vt:lpwstr>
  </property>
  <property fmtid="{D5CDD505-2E9C-101B-9397-08002B2CF9AE}" pid="4" name="&lt;Type&gt;">
    <vt:lpwstr>RR</vt:lpwstr>
  </property>
</Properties>
</file>