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05C" w:rsidTr="0010095E">
        <w:trPr>
          <w:trHeight w:hRule="exact" w:val="1418"/>
        </w:trPr>
        <w:tc>
          <w:tcPr>
            <w:tcW w:w="6804" w:type="dxa"/>
            <w:shd w:val="clear" w:color="auto" w:fill="auto"/>
            <w:vAlign w:val="center"/>
          </w:tcPr>
          <w:p w:rsidR="00751A4A" w:rsidRPr="00D4705C" w:rsidRDefault="00305504" w:rsidP="0010095E">
            <w:pPr>
              <w:pStyle w:val="EPName"/>
            </w:pPr>
            <w:bookmarkStart w:id="0" w:name="_GoBack"/>
            <w:bookmarkEnd w:id="0"/>
            <w:r w:rsidRPr="00D4705C">
              <w:t>Eiropas Parlaments</w:t>
            </w:r>
          </w:p>
          <w:p w:rsidR="00751A4A" w:rsidRPr="00D4705C" w:rsidRDefault="005F1B17" w:rsidP="005F1B17">
            <w:pPr>
              <w:pStyle w:val="EPTerm"/>
              <w:rPr>
                <w:rStyle w:val="HideTWBExt"/>
                <w:noProof w:val="0"/>
                <w:vanish w:val="0"/>
                <w:color w:val="auto"/>
              </w:rPr>
            </w:pPr>
            <w:r w:rsidRPr="00D4705C">
              <w:t>2024</w:t>
            </w:r>
            <w:r w:rsidR="00817416" w:rsidRPr="00D4705C">
              <w:t>-202</w:t>
            </w:r>
            <w:r w:rsidRPr="00D4705C">
              <w:t>9</w:t>
            </w:r>
          </w:p>
        </w:tc>
        <w:tc>
          <w:tcPr>
            <w:tcW w:w="2268" w:type="dxa"/>
            <w:shd w:val="clear" w:color="auto" w:fill="auto"/>
          </w:tcPr>
          <w:p w:rsidR="00751A4A" w:rsidRPr="00D4705C" w:rsidRDefault="00187494" w:rsidP="0010095E">
            <w:pPr>
              <w:pStyle w:val="EPLogo"/>
            </w:pPr>
            <w:r w:rsidRPr="00D470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705C" w:rsidRDefault="00D058B8" w:rsidP="004C5D52">
      <w:pPr>
        <w:pStyle w:val="LineTop"/>
      </w:pPr>
    </w:p>
    <w:p w:rsidR="00680577" w:rsidRPr="00D4705C" w:rsidRDefault="00305504" w:rsidP="00680577">
      <w:pPr>
        <w:pStyle w:val="EPBodyTA1"/>
      </w:pPr>
      <w:r w:rsidRPr="00D4705C">
        <w:t>PIEŅEMTIE TEKSTI</w:t>
      </w:r>
    </w:p>
    <w:p w:rsidR="00D058B8" w:rsidRPr="00D4705C" w:rsidRDefault="00D058B8" w:rsidP="00D058B8">
      <w:pPr>
        <w:pStyle w:val="LineBottom"/>
      </w:pPr>
    </w:p>
    <w:p w:rsidR="00305504" w:rsidRPr="00D4705C" w:rsidRDefault="00305504" w:rsidP="00305504">
      <w:pPr>
        <w:pStyle w:val="ATHeading1"/>
      </w:pPr>
      <w:bookmarkStart w:id="1" w:name="TANumber"/>
      <w:r w:rsidRPr="00D4705C">
        <w:t>P10_TA(2025)00</w:t>
      </w:r>
      <w:bookmarkEnd w:id="1"/>
      <w:r w:rsidR="00794C52" w:rsidRPr="00D4705C">
        <w:t>38</w:t>
      </w:r>
    </w:p>
    <w:p w:rsidR="00305504" w:rsidRPr="00D4705C" w:rsidRDefault="00305504" w:rsidP="00305504">
      <w:pPr>
        <w:pStyle w:val="ATHeading2"/>
      </w:pPr>
      <w:bookmarkStart w:id="2" w:name="title"/>
      <w:r w:rsidRPr="00D4705C">
        <w:t>Armēņu ķīlnieku, tostarp Kalnu Karabahas augsta ranga politisko pārstāvju,</w:t>
      </w:r>
      <w:r w:rsidR="00AB71BD" w:rsidRPr="00D4705C">
        <w:t xml:space="preserve"> </w:t>
      </w:r>
      <w:r w:rsidRPr="00D4705C">
        <w:t>nelikumīgā aizturēšana un fiktīvā tiesāšana Azerbaidžānā</w:t>
      </w:r>
      <w:bookmarkEnd w:id="2"/>
    </w:p>
    <w:p w:rsidR="00305504" w:rsidRPr="00D4705C" w:rsidRDefault="00AB71BD" w:rsidP="00305504">
      <w:pPr>
        <w:rPr>
          <w:i/>
          <w:vanish/>
        </w:rPr>
      </w:pPr>
      <w:r w:rsidRPr="00D4705C">
        <w:rPr>
          <w:i/>
        </w:rPr>
        <w:fldChar w:fldCharType="begin"/>
      </w:r>
      <w:r w:rsidRPr="00D4705C">
        <w:rPr>
          <w:i/>
        </w:rPr>
        <w:instrText xml:space="preserve"> TC"(</w:instrText>
      </w:r>
      <w:bookmarkStart w:id="3" w:name="DocNumber"/>
      <w:r w:rsidRPr="00D4705C">
        <w:rPr>
          <w:i/>
        </w:rPr>
        <w:instrText>B10-0177, 0178, 0181, 0182, 0183 un 0184/2025</w:instrText>
      </w:r>
      <w:bookmarkEnd w:id="3"/>
      <w:r w:rsidRPr="00D4705C">
        <w:rPr>
          <w:i/>
        </w:rPr>
        <w:instrText xml:space="preserve">)"\l3 \n&gt; \* MERGEFORMAT </w:instrText>
      </w:r>
      <w:r w:rsidRPr="00D4705C">
        <w:rPr>
          <w:i/>
        </w:rPr>
        <w:fldChar w:fldCharType="end"/>
      </w:r>
    </w:p>
    <w:p w:rsidR="00305504" w:rsidRPr="00D4705C" w:rsidRDefault="00305504" w:rsidP="00305504">
      <w:pPr>
        <w:rPr>
          <w:vanish/>
        </w:rPr>
      </w:pPr>
      <w:bookmarkStart w:id="4" w:name="PE"/>
      <w:r w:rsidRPr="00D4705C">
        <w:rPr>
          <w:vanish/>
        </w:rPr>
        <w:t>PE769.758</w:t>
      </w:r>
      <w:bookmarkEnd w:id="4"/>
    </w:p>
    <w:p w:rsidR="00B82B0C" w:rsidRPr="00D4705C" w:rsidRDefault="00305504" w:rsidP="00AB71BD">
      <w:pPr>
        <w:pStyle w:val="ATHeading3"/>
      </w:pPr>
      <w:bookmarkStart w:id="5" w:name="Sujet"/>
      <w:r w:rsidRPr="00D4705C">
        <w:t xml:space="preserve">Eiropas Parlamenta 2025. gada </w:t>
      </w:r>
      <w:r w:rsidR="00AB71BD" w:rsidRPr="00D4705C">
        <w:t>13</w:t>
      </w:r>
      <w:r w:rsidRPr="00D4705C">
        <w:t xml:space="preserve">. </w:t>
      </w:r>
      <w:r w:rsidR="00AB71BD" w:rsidRPr="00D4705C">
        <w:t>marta</w:t>
      </w:r>
      <w:r w:rsidRPr="00D4705C">
        <w:t xml:space="preserve"> rezolūcija par armēņu ķīlnieku, tostarp Kalnu Karabahas augsta ranga politisko pārstāvju, nelikumīgo aizturēšanu un fiktīvo tiesāšanu Azerbaidžānā</w:t>
      </w:r>
      <w:bookmarkEnd w:id="5"/>
      <w:r w:rsidRPr="00D4705C">
        <w:t xml:space="preserve"> </w:t>
      </w:r>
      <w:bookmarkStart w:id="6" w:name="References"/>
      <w:r w:rsidRPr="00D4705C">
        <w:t>(2025/2596(RSP))</w:t>
      </w:r>
      <w:bookmarkStart w:id="7" w:name="TextBodyBegin"/>
      <w:bookmarkEnd w:id="6"/>
      <w:bookmarkEnd w:id="7"/>
    </w:p>
    <w:p w:rsidR="00B82B0C" w:rsidRPr="00D4705C" w:rsidRDefault="00B82B0C" w:rsidP="00B82B0C">
      <w:pPr>
        <w:pStyle w:val="EPComma"/>
        <w:rPr>
          <w:i/>
        </w:rPr>
      </w:pPr>
      <w:r w:rsidRPr="00D4705C">
        <w:rPr>
          <w:i/>
        </w:rPr>
        <w:t>Eiropas Parlaments,</w:t>
      </w:r>
    </w:p>
    <w:p w:rsidR="00B82B0C" w:rsidRPr="00D4705C" w:rsidRDefault="00B82B0C" w:rsidP="00B82B0C">
      <w:pPr>
        <w:pStyle w:val="NormalHanging12a"/>
        <w:rPr>
          <w:shd w:val="clear" w:color="auto" w:fill="FFFFFF"/>
        </w:rPr>
      </w:pPr>
      <w:r w:rsidRPr="00D4705C">
        <w:t>–</w:t>
      </w:r>
      <w:r w:rsidRPr="00D4705C">
        <w:tab/>
      </w:r>
      <w:r w:rsidRPr="00D4705C">
        <w:rPr>
          <w:shd w:val="clear" w:color="auto" w:fill="FFFFFF"/>
        </w:rPr>
        <w:t>ņemot vērā iepriekšējās rezolūcijas par Armēniju un Azerbaidžānu,</w:t>
      </w:r>
    </w:p>
    <w:p w:rsidR="00B82B0C" w:rsidRPr="00D4705C" w:rsidRDefault="00B82B0C" w:rsidP="00B82B0C">
      <w:pPr>
        <w:pStyle w:val="NormalHanging12a"/>
      </w:pPr>
      <w:r w:rsidRPr="00D4705C">
        <w:t>–</w:t>
      </w:r>
      <w:r w:rsidRPr="00D4705C">
        <w:tab/>
        <w:t>ņemot vērā Reglamenta 150. panta 5. punktu un 136. panta 4. punktu,</w:t>
      </w:r>
    </w:p>
    <w:p w:rsidR="00B82B0C" w:rsidRPr="00D4705C" w:rsidRDefault="00B82B0C" w:rsidP="00B82B0C">
      <w:pPr>
        <w:pStyle w:val="NormalHanging12a"/>
        <w:rPr>
          <w:rStyle w:val="Aucun"/>
          <w:color w:val="000000"/>
          <w:shd w:val="clear" w:color="auto" w:fill="FFFFFF"/>
        </w:rPr>
      </w:pPr>
      <w:r w:rsidRPr="00D4705C">
        <w:t>A.</w:t>
      </w:r>
      <w:r w:rsidRPr="00D4705C">
        <w:tab/>
        <w:t xml:space="preserve">tā kā 23 armēņu ķīlnieki atrodas apcietinājumā Azerbaidžānā, tostarp bijušās Kalnu Karabahas </w:t>
      </w:r>
      <w:proofErr w:type="spellStart"/>
      <w:r w:rsidRPr="00D4705C">
        <w:rPr>
          <w:i/>
          <w:iCs/>
        </w:rPr>
        <w:t>de</w:t>
      </w:r>
      <w:proofErr w:type="spellEnd"/>
      <w:r w:rsidRPr="00D4705C">
        <w:rPr>
          <w:i/>
          <w:iCs/>
        </w:rPr>
        <w:t xml:space="preserve"> </w:t>
      </w:r>
      <w:proofErr w:type="spellStart"/>
      <w:r w:rsidRPr="00D4705C">
        <w:rPr>
          <w:i/>
          <w:iCs/>
        </w:rPr>
        <w:t>facto</w:t>
      </w:r>
      <w:proofErr w:type="spellEnd"/>
      <w:r w:rsidRPr="00D4705C">
        <w:t xml:space="preserve"> amatpersonas un karagūstekņi no 2020. gada kara un tam sekojošās etniskās tīrīšanas laika; tā kā pret viņiem notiek fiktīvas tiesas prāvas un tiek izvirzītas nopietnas apsūdzības, kuru rezultātā viņiem var tikt piespriests nelikumīgs mūža ieslodzījums;</w:t>
      </w:r>
    </w:p>
    <w:p w:rsidR="00B82B0C" w:rsidRPr="00D4705C" w:rsidRDefault="00B82B0C" w:rsidP="00B82B0C">
      <w:pPr>
        <w:pStyle w:val="NormalHanging12a"/>
        <w:rPr>
          <w:rStyle w:val="Aucun"/>
          <w:color w:val="000000"/>
        </w:rPr>
      </w:pPr>
      <w:r w:rsidRPr="00D4705C">
        <w:rPr>
          <w:rStyle w:val="Aucun"/>
          <w:color w:val="000000"/>
        </w:rPr>
        <w:t>B.</w:t>
      </w:r>
      <w:r w:rsidRPr="00D4705C">
        <w:rPr>
          <w:rStyle w:val="Aucun"/>
          <w:color w:val="000000"/>
        </w:rPr>
        <w:tab/>
      </w:r>
      <w:r w:rsidRPr="00D4705C">
        <w:t xml:space="preserve">tā kā pret </w:t>
      </w:r>
      <w:r w:rsidRPr="00D4705C">
        <w:rPr>
          <w:rStyle w:val="Aucun"/>
          <w:color w:val="000000"/>
        </w:rPr>
        <w:t>šiem ķīlniekiem</w:t>
      </w:r>
      <w:r w:rsidRPr="00D4705C">
        <w:t xml:space="preserve"> izturas necilvēcīgi un pazemojoši, tostarp izmanto aizliegtas </w:t>
      </w:r>
      <w:proofErr w:type="spellStart"/>
      <w:r w:rsidRPr="00D4705C">
        <w:t>psihoaktīvas</w:t>
      </w:r>
      <w:proofErr w:type="spellEnd"/>
      <w:r w:rsidRPr="00D4705C">
        <w:t xml:space="preserve"> metodes; tā kā netiek ievērotas viņu tiesības, tostarp piekļuve neatkarīgiem advokātiem un tulkiem, iespēja pārsūdzēt un sagaidīt ģimenes apmeklējumus, kā arī tiesības saņemt nosacītu sodu veselības problēmu dēļ;</w:t>
      </w:r>
      <w:r w:rsidRPr="00D4705C">
        <w:rPr>
          <w:shd w:val="clear" w:color="auto" w:fill="FFFFFF"/>
        </w:rPr>
        <w:t xml:space="preserve"> </w:t>
      </w:r>
      <w:r w:rsidRPr="00D4705C">
        <w:t xml:space="preserve">tā kā </w:t>
      </w:r>
      <w:r w:rsidRPr="00D4705C">
        <w:rPr>
          <w:rStyle w:val="Aucun"/>
          <w:color w:val="000000"/>
        </w:rPr>
        <w:t>Azerbaidžāna sistemātiski</w:t>
      </w:r>
      <w:r w:rsidRPr="00D4705C">
        <w:t xml:space="preserve"> pārkāpj starptautiskās saistības attiecībā uz izturēšanos pret ieslodzītajiem</w:t>
      </w:r>
      <w:r w:rsidRPr="00D4705C">
        <w:rPr>
          <w:rStyle w:val="Aucun"/>
          <w:color w:val="000000"/>
        </w:rPr>
        <w:t>;</w:t>
      </w:r>
    </w:p>
    <w:p w:rsidR="00B82B0C" w:rsidRPr="00D4705C" w:rsidRDefault="00B82B0C" w:rsidP="00B82B0C">
      <w:pPr>
        <w:pStyle w:val="NormalHanging12a"/>
        <w:rPr>
          <w:szCs w:val="23"/>
        </w:rPr>
      </w:pPr>
      <w:r w:rsidRPr="00D4705C">
        <w:t>1.</w:t>
      </w:r>
      <w:r w:rsidRPr="00D4705C">
        <w:tab/>
        <w:t>nosoda armēņu ķīlnieku netaisnīgo aizturēšanu; prasa viņus nekavējoties un bez nosacījumiem atbrīvot;</w:t>
      </w:r>
    </w:p>
    <w:p w:rsidR="00B82B0C" w:rsidRPr="00D4705C" w:rsidRDefault="00B82B0C" w:rsidP="00B82B0C">
      <w:pPr>
        <w:pStyle w:val="NormalHanging12a"/>
        <w:rPr>
          <w:szCs w:val="23"/>
        </w:rPr>
      </w:pPr>
      <w:r w:rsidRPr="00D4705C">
        <w:t>2.</w:t>
      </w:r>
      <w:r w:rsidRPr="00D4705C">
        <w:tab/>
        <w:t xml:space="preserve">stingri nosoda notiekošās fiktīvās tiesas prāvas un sistemātiskos armēņu ķīlnieku </w:t>
      </w:r>
      <w:proofErr w:type="spellStart"/>
      <w:r w:rsidRPr="00D4705C">
        <w:t>pamattiesību</w:t>
      </w:r>
      <w:proofErr w:type="spellEnd"/>
      <w:r w:rsidRPr="00D4705C">
        <w:t xml:space="preserve"> pārkāpumus un aicina Azerbaidžānu pilnībā ievērot viņu tiesības uz taisnīgu tiesu un piekļuvi ārstiem saskaņā ar starptautiskajiem standartiem; sagaida, ka tiks veikta neatkarīga izmeklēšana par slikto izturēšanos pret armēņu ķīlniekiem; </w:t>
      </w:r>
    </w:p>
    <w:p w:rsidR="00B82B0C" w:rsidRPr="00D4705C" w:rsidRDefault="00B82B0C" w:rsidP="00B82B0C">
      <w:pPr>
        <w:pStyle w:val="NormalHanging12a"/>
        <w:rPr>
          <w:szCs w:val="23"/>
        </w:rPr>
      </w:pPr>
      <w:r w:rsidRPr="00D4705C">
        <w:t>3.</w:t>
      </w:r>
      <w:r w:rsidRPr="00D4705C">
        <w:tab/>
        <w:t xml:space="preserve">pauž nopietnas bažas par Baku iestāžu rīkojumu slēgt Starptautiskā Sarkanā Krusta komitejas un ANO aģentūru birojus, tādējādi kavējot atbalstu armēņu </w:t>
      </w:r>
      <w:r w:rsidRPr="00D4705C">
        <w:rPr>
          <w:rStyle w:val="doceo-font-family-base"/>
          <w:color w:val="000000"/>
        </w:rPr>
        <w:t xml:space="preserve">ieslodzītajiem un humānās </w:t>
      </w:r>
      <w:r w:rsidRPr="00D4705C">
        <w:t>palīdzības uzraudzību, un aicina iestādes pārskatīt savu nostāju;</w:t>
      </w:r>
    </w:p>
    <w:p w:rsidR="00B82B0C" w:rsidRPr="00D4705C" w:rsidRDefault="00B82B0C" w:rsidP="00B82B0C">
      <w:pPr>
        <w:pStyle w:val="NormalHanging12a"/>
        <w:rPr>
          <w:szCs w:val="23"/>
        </w:rPr>
      </w:pPr>
      <w:r w:rsidRPr="00D4705C">
        <w:lastRenderedPageBreak/>
        <w:t>4.</w:t>
      </w:r>
      <w:r w:rsidRPr="00D4705C">
        <w:tab/>
        <w:t>aicina ES un dalībvalstu vēstniecības Azerbaidžānā novērot tiesas procesus un regulāri apmeklēt visus armēņu ķīlniekus; aicina PV/AP un ES īpašo pārstāvi cilvēktiesību jautājumos viņus apmeklēt;</w:t>
      </w:r>
    </w:p>
    <w:p w:rsidR="00B82B0C" w:rsidRPr="00D4705C" w:rsidRDefault="00B82B0C" w:rsidP="00B82B0C">
      <w:pPr>
        <w:pStyle w:val="NormalHanging12a"/>
      </w:pPr>
      <w:r w:rsidRPr="00D4705C">
        <w:t>5.</w:t>
      </w:r>
      <w:r w:rsidRPr="00D4705C">
        <w:tab/>
        <w:t xml:space="preserve">aicina saskaņā ar ES globālo cilvēktiesību sankciju režīmu piemērot sankcijas visiem Azerbaidžānas līderiem un amatpersonām, kas pārkāpj cilvēktiesības, jo īpaši prokuroriem un tiesnešiem </w:t>
      </w:r>
      <w:proofErr w:type="spellStart"/>
      <w:r w:rsidRPr="00D4705C">
        <w:rPr>
          <w:i/>
          <w:iCs/>
        </w:rPr>
        <w:t>Jamal</w:t>
      </w:r>
      <w:proofErr w:type="spellEnd"/>
      <w:r w:rsidRPr="00D4705C">
        <w:rPr>
          <w:i/>
          <w:iCs/>
        </w:rPr>
        <w:t xml:space="preserve"> </w:t>
      </w:r>
      <w:proofErr w:type="spellStart"/>
      <w:r w:rsidRPr="00D4705C">
        <w:rPr>
          <w:i/>
          <w:iCs/>
        </w:rPr>
        <w:t>Ramazanov</w:t>
      </w:r>
      <w:proofErr w:type="spellEnd"/>
      <w:r w:rsidRPr="00D4705C">
        <w:t xml:space="preserve">, </w:t>
      </w:r>
      <w:proofErr w:type="spellStart"/>
      <w:r w:rsidRPr="00D4705C">
        <w:rPr>
          <w:i/>
          <w:iCs/>
        </w:rPr>
        <w:t>Anar</w:t>
      </w:r>
      <w:proofErr w:type="spellEnd"/>
      <w:r w:rsidRPr="00D4705C">
        <w:rPr>
          <w:i/>
          <w:iCs/>
        </w:rPr>
        <w:t xml:space="preserve"> </w:t>
      </w:r>
      <w:proofErr w:type="spellStart"/>
      <w:r w:rsidRPr="00D4705C">
        <w:rPr>
          <w:i/>
          <w:iCs/>
        </w:rPr>
        <w:t>Rzayev</w:t>
      </w:r>
      <w:proofErr w:type="spellEnd"/>
      <w:r w:rsidRPr="00D4705C">
        <w:t xml:space="preserve"> un </w:t>
      </w:r>
      <w:proofErr w:type="spellStart"/>
      <w:r w:rsidRPr="00D4705C">
        <w:rPr>
          <w:i/>
          <w:iCs/>
        </w:rPr>
        <w:t>Zeynal</w:t>
      </w:r>
      <w:proofErr w:type="spellEnd"/>
      <w:r w:rsidRPr="00D4705C">
        <w:rPr>
          <w:i/>
          <w:iCs/>
        </w:rPr>
        <w:t xml:space="preserve"> </w:t>
      </w:r>
      <w:proofErr w:type="spellStart"/>
      <w:r w:rsidRPr="00D4705C">
        <w:rPr>
          <w:i/>
          <w:iCs/>
        </w:rPr>
        <w:t>Agayev</w:t>
      </w:r>
      <w:proofErr w:type="spellEnd"/>
      <w:r w:rsidRPr="00D4705C">
        <w:t>;</w:t>
      </w:r>
    </w:p>
    <w:p w:rsidR="00B82B0C" w:rsidRPr="00D4705C" w:rsidRDefault="00B82B0C" w:rsidP="00B82B0C">
      <w:pPr>
        <w:pStyle w:val="NormalHanging12a"/>
      </w:pPr>
      <w:r w:rsidRPr="00D4705C">
        <w:t>6.</w:t>
      </w:r>
      <w:r w:rsidRPr="00D4705C">
        <w:tab/>
        <w:t>aicina Starptautisko Krimināltiesu izmeklēt Kalnu Karabahas armēņu iedzīvotāju piespiedu pārvietošanu, vajāšanu un etnisko tīrīšanu; aicina pilnībā īstenot visus Starptautiskās Tiesas izdotos rīkojumus, tostarp Azerbaidžānas pienākumu aizsargāt no vardarbības un miesas bojājumiem visas personas, kas sagūstītas saistībā ar 2020. gada karu;</w:t>
      </w:r>
    </w:p>
    <w:p w:rsidR="00B82B0C" w:rsidRPr="00D4705C" w:rsidRDefault="00B82B0C" w:rsidP="00B82B0C">
      <w:pPr>
        <w:pStyle w:val="NormalHanging12a"/>
        <w:rPr>
          <w:rStyle w:val="Aucun"/>
          <w:color w:val="000000"/>
        </w:rPr>
      </w:pPr>
      <w:r w:rsidRPr="00D4705C">
        <w:t>7.</w:t>
      </w:r>
      <w:r w:rsidRPr="00D4705C">
        <w:tab/>
        <w:t xml:space="preserve">atkārtoti pauž stingru aicinājumu apturēt 2022. gada ES un Azerbaidžānas saprašanās memorandu par stratēģisku partnerību enerģētikas jomā; </w:t>
      </w:r>
      <w:r w:rsidRPr="00D4705C">
        <w:rPr>
          <w:rStyle w:val="Aucun"/>
          <w:color w:val="000000"/>
        </w:rPr>
        <w:t>uzstāj, ka jebkuram turpmākam partnerības nolīgumam starp ES un Azerbaidžānu ir jābūt atkarīgam no visu politieslodzīto atbrīvošanas, cilvēktiesību situācijas uzlabošanas valstī un no tā, ka Azerbaidžāna nepamatoti nekavē miera nolīguma parakstīšanu ar Armēniju un ievēro Kalnu Karabahas armēņu tiesības, tostarp tiesības atgriezties;</w:t>
      </w:r>
    </w:p>
    <w:p w:rsidR="004878C6" w:rsidRPr="00D4705C" w:rsidRDefault="00B82B0C" w:rsidP="004878C6">
      <w:pPr>
        <w:pStyle w:val="NormalHanging12a"/>
      </w:pPr>
      <w:r w:rsidRPr="00D4705C">
        <w:t>8.</w:t>
      </w:r>
      <w:r w:rsidRPr="00D4705C">
        <w:tab/>
        <w:t>uzdod priekšsēdētājai nosūtīt šo rezolūciju Padomei, Komisijai, PV/AP, dalībvalstīm, kā arī Armēnijas un Azerbaidžānas prezidentam, valdībai un parlamentam.</w:t>
      </w:r>
    </w:p>
    <w:p w:rsidR="00E365E1" w:rsidRPr="00D4705C" w:rsidRDefault="00E365E1" w:rsidP="00305504"/>
    <w:sectPr w:rsidR="00E365E1" w:rsidRPr="00D4705C" w:rsidSect="004878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504" w:rsidRPr="004878C6" w:rsidRDefault="00305504">
      <w:r w:rsidRPr="004878C6">
        <w:separator/>
      </w:r>
    </w:p>
  </w:endnote>
  <w:endnote w:type="continuationSeparator" w:id="0">
    <w:p w:rsidR="00305504" w:rsidRPr="004878C6" w:rsidRDefault="00305504">
      <w:r w:rsidRPr="004878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504" w:rsidRPr="004878C6" w:rsidRDefault="00305504">
      <w:r w:rsidRPr="004878C6">
        <w:separator/>
      </w:r>
    </w:p>
  </w:footnote>
  <w:footnote w:type="continuationSeparator" w:id="0">
    <w:p w:rsidR="00305504" w:rsidRPr="004878C6" w:rsidRDefault="00305504">
      <w:r w:rsidRPr="004878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8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LV"/>
    <w:docVar w:name="dvnumam" w:val="0"/>
    <w:docVar w:name="dvpe" w:val="769.758"/>
    <w:docVar w:name="dvtitre" w:val="Eiropas Parlamenta 2025. gada XX. XXX  rezolūcija par armēņu ķīlnieku, tostarp Kalnu Karabahas augsta ranga politisko pārstāvju, nelikumīgo aizturēšanu un fiktīvo tiesāšanu Azerbaidžānā(2025/2596(RSP))"/>
  </w:docVars>
  <w:rsids>
    <w:rsidRoot w:val="00305504"/>
    <w:rsid w:val="00002272"/>
    <w:rsid w:val="00064002"/>
    <w:rsid w:val="000677B9"/>
    <w:rsid w:val="000831BA"/>
    <w:rsid w:val="000A42CC"/>
    <w:rsid w:val="000E7DD9"/>
    <w:rsid w:val="0010095E"/>
    <w:rsid w:val="00125B37"/>
    <w:rsid w:val="00187494"/>
    <w:rsid w:val="001F32AE"/>
    <w:rsid w:val="002767FF"/>
    <w:rsid w:val="002B18FE"/>
    <w:rsid w:val="002B5493"/>
    <w:rsid w:val="00305504"/>
    <w:rsid w:val="00343214"/>
    <w:rsid w:val="00361C00"/>
    <w:rsid w:val="00395FA1"/>
    <w:rsid w:val="003E15D4"/>
    <w:rsid w:val="00411CCE"/>
    <w:rsid w:val="0041666E"/>
    <w:rsid w:val="00421060"/>
    <w:rsid w:val="00471C19"/>
    <w:rsid w:val="004867E3"/>
    <w:rsid w:val="004878C6"/>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C5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1BD"/>
    <w:rsid w:val="00AE0928"/>
    <w:rsid w:val="00AF3B82"/>
    <w:rsid w:val="00B12E95"/>
    <w:rsid w:val="00B22876"/>
    <w:rsid w:val="00B558F0"/>
    <w:rsid w:val="00B82B0C"/>
    <w:rsid w:val="00BD48FE"/>
    <w:rsid w:val="00BD7BD8"/>
    <w:rsid w:val="00BE6ADC"/>
    <w:rsid w:val="00C05BFE"/>
    <w:rsid w:val="00C23CD4"/>
    <w:rsid w:val="00C61C0C"/>
    <w:rsid w:val="00C941CB"/>
    <w:rsid w:val="00CC2357"/>
    <w:rsid w:val="00CF071A"/>
    <w:rsid w:val="00D058B8"/>
    <w:rsid w:val="00D4705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39A8E4-ACAA-44F7-9B8A-209D765A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82B0C"/>
    <w:rPr>
      <w:b/>
    </w:rPr>
  </w:style>
  <w:style w:type="paragraph" w:customStyle="1" w:styleId="NormalHanging12a">
    <w:name w:val="NormalHanging12a"/>
    <w:basedOn w:val="Normal"/>
    <w:link w:val="NormalHanging12aChar"/>
    <w:rsid w:val="00B82B0C"/>
    <w:pPr>
      <w:spacing w:after="240"/>
      <w:ind w:left="567" w:hanging="567"/>
    </w:pPr>
  </w:style>
  <w:style w:type="paragraph" w:customStyle="1" w:styleId="EPComma">
    <w:name w:val="EPComma"/>
    <w:basedOn w:val="Normal"/>
    <w:rsid w:val="00B82B0C"/>
    <w:pPr>
      <w:spacing w:before="480" w:after="240"/>
    </w:pPr>
  </w:style>
  <w:style w:type="character" w:customStyle="1" w:styleId="NormalHanging12aChar">
    <w:name w:val="NormalHanging12a Char"/>
    <w:basedOn w:val="DefaultParagraphFont"/>
    <w:link w:val="NormalHanging12a"/>
    <w:rsid w:val="00B82B0C"/>
    <w:rPr>
      <w:sz w:val="24"/>
      <w:lang w:val="lv-LV"/>
    </w:rPr>
  </w:style>
  <w:style w:type="character" w:customStyle="1" w:styleId="Aucun">
    <w:name w:val="Aucun"/>
    <w:rsid w:val="00B82B0C"/>
  </w:style>
  <w:style w:type="character" w:customStyle="1" w:styleId="doceo-font-family-base">
    <w:name w:val="doceo-font-family-base"/>
    <w:basedOn w:val="DefaultParagraphFont"/>
    <w:rsid w:val="00B82B0C"/>
  </w:style>
  <w:style w:type="paragraph" w:styleId="BalloonText">
    <w:name w:val="Balloon Text"/>
    <w:basedOn w:val="Normal"/>
    <w:link w:val="BalloonTextChar"/>
    <w:rsid w:val="00794C52"/>
    <w:rPr>
      <w:rFonts w:ascii="Segoe UI" w:hAnsi="Segoe UI" w:cs="Segoe UI"/>
      <w:sz w:val="18"/>
      <w:szCs w:val="18"/>
    </w:rPr>
  </w:style>
  <w:style w:type="character" w:customStyle="1" w:styleId="BalloonTextChar">
    <w:name w:val="Balloon Text Char"/>
    <w:basedOn w:val="DefaultParagraphFont"/>
    <w:link w:val="BalloonText"/>
    <w:rsid w:val="00794C5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47ECF-F3FA-44CC-86D6-9734A11A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2025-03-13T12:58:00Z</dcterms:created>
  <dcterms:modified xsi:type="dcterms:W3CDTF">2025-03-13T12:58:00Z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B10-0177/2025</vt:lpwstr>
  </property>
  <property fmtid="{D5CDD505-2E9C-101B-9397-08002B2CF9AE}" pid="4" name="&lt;Type&gt;">
    <vt:lpwstr>RR</vt:lpwstr>
  </property>
</Properties>
</file>