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F8A" w14:paraId="11C79968" w14:textId="77777777" w:rsidTr="0010095E">
        <w:trPr>
          <w:trHeight w:hRule="exact" w:val="1418"/>
        </w:trPr>
        <w:tc>
          <w:tcPr>
            <w:tcW w:w="6804" w:type="dxa"/>
            <w:shd w:val="clear" w:color="auto" w:fill="auto"/>
            <w:vAlign w:val="center"/>
          </w:tcPr>
          <w:p w14:paraId="1C6946C4" w14:textId="77777777" w:rsidR="00751A4A" w:rsidRPr="00CE7F8A" w:rsidRDefault="00E07EFE" w:rsidP="0010095E">
            <w:pPr>
              <w:pStyle w:val="EPName"/>
            </w:pPr>
            <w:r w:rsidRPr="00CE7F8A">
              <w:t>Europaparlamentet</w:t>
            </w:r>
          </w:p>
          <w:p w14:paraId="0DCC8FD1" w14:textId="77777777" w:rsidR="00751A4A" w:rsidRPr="00CE7F8A" w:rsidRDefault="005F1B17" w:rsidP="005F1B17">
            <w:pPr>
              <w:pStyle w:val="EPTerm"/>
              <w:rPr>
                <w:rStyle w:val="HideTWBExt"/>
                <w:noProof w:val="0"/>
                <w:vanish w:val="0"/>
                <w:color w:val="auto"/>
              </w:rPr>
            </w:pPr>
            <w:r w:rsidRPr="00CE7F8A">
              <w:t>2024</w:t>
            </w:r>
            <w:r w:rsidR="00817416" w:rsidRPr="00CE7F8A">
              <w:t>-202</w:t>
            </w:r>
            <w:r w:rsidRPr="00CE7F8A">
              <w:t>9</w:t>
            </w:r>
          </w:p>
        </w:tc>
        <w:tc>
          <w:tcPr>
            <w:tcW w:w="2268" w:type="dxa"/>
            <w:shd w:val="clear" w:color="auto" w:fill="auto"/>
          </w:tcPr>
          <w:p w14:paraId="7BB60AC1" w14:textId="77777777" w:rsidR="00751A4A" w:rsidRPr="00CE7F8A" w:rsidRDefault="00187494" w:rsidP="0010095E">
            <w:pPr>
              <w:pStyle w:val="EPLogo"/>
            </w:pPr>
            <w:r w:rsidRPr="00CE7F8A">
              <w:rPr>
                <w:noProof/>
                <w:lang w:val="en-GB"/>
              </w:rPr>
              <w:drawing>
                <wp:inline distT="0" distB="0" distL="0" distR="0" wp14:anchorId="5AD81E77" wp14:editId="301590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54F809" w14:textId="77777777" w:rsidR="00D058B8" w:rsidRPr="00CE7F8A" w:rsidRDefault="00D058B8" w:rsidP="004C5D52">
      <w:pPr>
        <w:pStyle w:val="LineTop"/>
      </w:pPr>
    </w:p>
    <w:p w14:paraId="23BC2F2A" w14:textId="77777777" w:rsidR="00680577" w:rsidRPr="00CE7F8A" w:rsidRDefault="00E07EFE" w:rsidP="00680577">
      <w:pPr>
        <w:pStyle w:val="EPBodyTA1"/>
      </w:pPr>
      <w:r w:rsidRPr="00CE7F8A">
        <w:t>ANTAGNA TEXTER</w:t>
      </w:r>
    </w:p>
    <w:p w14:paraId="056A1316" w14:textId="77777777" w:rsidR="00D058B8" w:rsidRPr="00CE7F8A" w:rsidRDefault="00D058B8" w:rsidP="00D058B8">
      <w:pPr>
        <w:pStyle w:val="LineBottom"/>
      </w:pPr>
    </w:p>
    <w:p w14:paraId="516AE8A4" w14:textId="7E069E75" w:rsidR="00E07EFE" w:rsidRPr="00CE7F8A" w:rsidRDefault="00E07EFE" w:rsidP="00E07EFE">
      <w:pPr>
        <w:pStyle w:val="ATHeading1"/>
      </w:pPr>
      <w:bookmarkStart w:id="0" w:name="TANumber"/>
      <w:r w:rsidRPr="00CE7F8A">
        <w:t>P10_TA(2025)00</w:t>
      </w:r>
      <w:r w:rsidR="002F22FB">
        <w:t>38</w:t>
      </w:r>
      <w:bookmarkEnd w:id="0"/>
    </w:p>
    <w:p w14:paraId="0D6BB785" w14:textId="77777777" w:rsidR="00E07EFE" w:rsidRPr="00CE7F8A" w:rsidRDefault="00E07EFE" w:rsidP="00E07EFE">
      <w:pPr>
        <w:pStyle w:val="ATHeading2"/>
      </w:pPr>
      <w:bookmarkStart w:id="1" w:name="title"/>
      <w:r w:rsidRPr="00CE7F8A">
        <w:t>Fallet med Azerbajdzjans olagliga frihetsberövande av och skenrättegång mot armeniska gisslan, inbegripet högt uppsatta politiska företrädare från Nagorno-Karabach</w:t>
      </w:r>
      <w:bookmarkEnd w:id="1"/>
    </w:p>
    <w:p w14:paraId="786C17EB" w14:textId="77777777" w:rsidR="00E07EFE" w:rsidRPr="00CE7F8A" w:rsidRDefault="00E07EFE" w:rsidP="00E07EFE">
      <w:pPr>
        <w:rPr>
          <w:i/>
          <w:vanish/>
        </w:rPr>
      </w:pPr>
      <w:r w:rsidRPr="00CE7F8A">
        <w:rPr>
          <w:i/>
        </w:rPr>
        <w:fldChar w:fldCharType="begin"/>
      </w:r>
      <w:r w:rsidRPr="00CE7F8A">
        <w:rPr>
          <w:i/>
        </w:rPr>
        <w:instrText xml:space="preserve"> TC"(</w:instrText>
      </w:r>
      <w:bookmarkStart w:id="2" w:name="DocNumber"/>
      <w:r w:rsidRPr="00CE7F8A">
        <w:rPr>
          <w:i/>
        </w:rPr>
        <w:instrText>B10-0177, 0178, 0181, 0182, 0183 och 0184/2025</w:instrText>
      </w:r>
      <w:bookmarkEnd w:id="2"/>
      <w:r w:rsidRPr="00CE7F8A">
        <w:rPr>
          <w:i/>
        </w:rPr>
        <w:instrText xml:space="preserve">)"\l3 \n&gt; \* MERGEFORMAT </w:instrText>
      </w:r>
      <w:r w:rsidRPr="00CE7F8A">
        <w:rPr>
          <w:i/>
        </w:rPr>
        <w:fldChar w:fldCharType="end"/>
      </w:r>
    </w:p>
    <w:p w14:paraId="65DE91D2" w14:textId="77777777" w:rsidR="00E07EFE" w:rsidRPr="00CE7F8A" w:rsidRDefault="00E07EFE" w:rsidP="00E07EFE">
      <w:pPr>
        <w:rPr>
          <w:vanish/>
        </w:rPr>
      </w:pPr>
      <w:bookmarkStart w:id="3" w:name="PE"/>
      <w:r w:rsidRPr="00CE7F8A">
        <w:rPr>
          <w:vanish/>
        </w:rPr>
        <w:t>PE769.758</w:t>
      </w:r>
      <w:bookmarkEnd w:id="3"/>
    </w:p>
    <w:p w14:paraId="268D2472" w14:textId="18AEEE19" w:rsidR="00E07EFE" w:rsidRPr="00CE7F8A" w:rsidRDefault="00E07EFE" w:rsidP="00E07EFE">
      <w:pPr>
        <w:pStyle w:val="ATHeading3"/>
      </w:pPr>
      <w:bookmarkStart w:id="4" w:name="Sujet"/>
      <w:r w:rsidRPr="00CE7F8A">
        <w:t xml:space="preserve">Europaparlamentets resolution av den </w:t>
      </w:r>
      <w:r w:rsidR="00F965F0">
        <w:t>13</w:t>
      </w:r>
      <w:r w:rsidRPr="00CE7F8A">
        <w:t xml:space="preserve"> </w:t>
      </w:r>
      <w:r w:rsidR="00F965F0">
        <w:t>mars</w:t>
      </w:r>
      <w:r w:rsidRPr="00CE7F8A">
        <w:t xml:space="preserve"> 2025 om fallet med Azerbajdzjans olagliga frihetsberövande av och skenrättegångar mot armeniska gisslan, inbegripet högt uppsatta politiska företrädare för Nagorno</w:t>
      </w:r>
      <w:r w:rsidRPr="00CE7F8A">
        <w:noBreakHyphen/>
        <w:t>Karabach</w:t>
      </w:r>
      <w:bookmarkEnd w:id="4"/>
      <w:r w:rsidRPr="00CE7F8A">
        <w:t xml:space="preserve"> </w:t>
      </w:r>
      <w:bookmarkStart w:id="5" w:name="References"/>
      <w:r w:rsidRPr="00CE7F8A">
        <w:t>(2025/2596(RSP))</w:t>
      </w:r>
      <w:bookmarkEnd w:id="5"/>
    </w:p>
    <w:p w14:paraId="0FBBE642" w14:textId="7A595833" w:rsidR="00807D2C" w:rsidRPr="000D3D06" w:rsidRDefault="00807D2C" w:rsidP="00807D2C">
      <w:pPr>
        <w:pStyle w:val="EPComma"/>
        <w:rPr>
          <w:i/>
        </w:rPr>
      </w:pPr>
      <w:bookmarkStart w:id="6" w:name="TextBodyBegin"/>
      <w:bookmarkEnd w:id="6"/>
      <w:r w:rsidRPr="000D3D06">
        <w:rPr>
          <w:i/>
        </w:rPr>
        <w:t xml:space="preserve">Europaparlamentet </w:t>
      </w:r>
      <w:r w:rsidR="007E6BDB" w:rsidRPr="000D3D06">
        <w:rPr>
          <w:i/>
        </w:rPr>
        <w:t>utfärdar denna resolution</w:t>
      </w:r>
      <w:bookmarkStart w:id="7" w:name="_GoBack"/>
      <w:bookmarkEnd w:id="7"/>
    </w:p>
    <w:p w14:paraId="367D3856" w14:textId="77777777" w:rsidR="00807D2C" w:rsidRPr="00CE7F8A" w:rsidRDefault="00807D2C" w:rsidP="00807D2C">
      <w:pPr>
        <w:pStyle w:val="NormalHanging12a"/>
        <w:rPr>
          <w:shd w:val="clear" w:color="auto" w:fill="FFFFFF"/>
        </w:rPr>
      </w:pPr>
      <w:r w:rsidRPr="00CE7F8A">
        <w:t>–</w:t>
      </w:r>
      <w:r w:rsidRPr="00CE7F8A">
        <w:tab/>
      </w:r>
      <w:r w:rsidRPr="00CE7F8A">
        <w:rPr>
          <w:shd w:val="clear" w:color="auto" w:fill="FFFFFF"/>
        </w:rPr>
        <w:t>med beaktande av sina tidigare resolutioner om Armenien och Azerbajdzjan,</w:t>
      </w:r>
    </w:p>
    <w:p w14:paraId="7CE70438" w14:textId="77777777" w:rsidR="00807D2C" w:rsidRPr="00CE7F8A" w:rsidRDefault="00807D2C" w:rsidP="00807D2C">
      <w:pPr>
        <w:pStyle w:val="NormalHanging12a"/>
      </w:pPr>
      <w:r w:rsidRPr="00CE7F8A">
        <w:t>–</w:t>
      </w:r>
      <w:r w:rsidRPr="00CE7F8A">
        <w:tab/>
        <w:t>med beaktande av artiklarna 150.5 och 136.4 i arbetsordningen, och av följande skäl:</w:t>
      </w:r>
    </w:p>
    <w:p w14:paraId="4599D566" w14:textId="77777777" w:rsidR="00807D2C" w:rsidRPr="00CE7F8A" w:rsidRDefault="00807D2C" w:rsidP="00807D2C">
      <w:pPr>
        <w:pStyle w:val="NormalHanging12a"/>
        <w:rPr>
          <w:rStyle w:val="Aucun"/>
          <w:color w:val="000000"/>
          <w:shd w:val="clear" w:color="auto" w:fill="FFFFFF"/>
        </w:rPr>
      </w:pPr>
      <w:r w:rsidRPr="00CE7F8A">
        <w:t>A.</w:t>
      </w:r>
      <w:r w:rsidRPr="00CE7F8A">
        <w:tab/>
        <w:t>23 armenier hålls gisslan i Azerbajdzjan, däribland tidigare de facto-tjänstemän i Nagorno-Karabach och krigsfångar från kriget 2020 och den efterföljande etniska rensningen. De genomgår skenrättegångar och ställs inför allvarliga anklagelser som skulle kunna leda till olagliga livstidsstraff.</w:t>
      </w:r>
    </w:p>
    <w:p w14:paraId="399C8A0A" w14:textId="77777777" w:rsidR="00807D2C" w:rsidRPr="00CE7F8A" w:rsidRDefault="00807D2C" w:rsidP="00807D2C">
      <w:pPr>
        <w:pStyle w:val="NormalHanging12a"/>
        <w:rPr>
          <w:rStyle w:val="Aucun"/>
          <w:color w:val="000000"/>
        </w:rPr>
      </w:pPr>
      <w:r w:rsidRPr="00CE7F8A">
        <w:rPr>
          <w:rStyle w:val="Aucun"/>
          <w:color w:val="000000"/>
        </w:rPr>
        <w:t>B.</w:t>
      </w:r>
      <w:r w:rsidRPr="00CE7F8A">
        <w:rPr>
          <w:rStyle w:val="Aucun"/>
          <w:color w:val="000000"/>
        </w:rPr>
        <w:tab/>
        <w:t>Gisslan utsätts för omänsklig och förnedrande behandling, bland annat genom</w:t>
      </w:r>
      <w:r w:rsidRPr="00CE7F8A">
        <w:t xml:space="preserve"> förbjudna psykoaktiva metoder. Deras rättigheter respekteras inte, inbegripet tillgång till oberoende advokater och tolkar och möjligheten att överklaga, få familjebesök och beviljas anstånd av hälsoskäl.</w:t>
      </w:r>
      <w:r w:rsidRPr="00CE7F8A">
        <w:rPr>
          <w:shd w:val="clear" w:color="auto" w:fill="FFFFFF"/>
        </w:rPr>
        <w:t xml:space="preserve"> </w:t>
      </w:r>
      <w:r w:rsidRPr="00CE7F8A">
        <w:rPr>
          <w:rStyle w:val="Aucun"/>
          <w:color w:val="000000"/>
        </w:rPr>
        <w:t>Detta utgör en systematisk överträdelse från Azerbajdzjans sida av</w:t>
      </w:r>
      <w:r w:rsidRPr="00CE7F8A">
        <w:t xml:space="preserve"> internationella skyldigheter när det gäller behandlingen av fångar</w:t>
      </w:r>
      <w:r w:rsidRPr="00CE7F8A">
        <w:rPr>
          <w:rStyle w:val="Aucun"/>
          <w:color w:val="000000"/>
        </w:rPr>
        <w:t>.</w:t>
      </w:r>
    </w:p>
    <w:p w14:paraId="528117B5" w14:textId="77777777" w:rsidR="00807D2C" w:rsidRPr="00CE7F8A" w:rsidRDefault="00807D2C" w:rsidP="00807D2C">
      <w:pPr>
        <w:pStyle w:val="NormalHanging12a"/>
        <w:rPr>
          <w:szCs w:val="23"/>
        </w:rPr>
      </w:pPr>
      <w:r w:rsidRPr="00CE7F8A">
        <w:t>1.</w:t>
      </w:r>
      <w:r w:rsidRPr="00CE7F8A">
        <w:tab/>
        <w:t>Europaparlamentet fördömer det orättvisa frihetsberövandet av den armeniska gisslan. Parlamentet kräver att de omedelbart och villkorslöst friges.</w:t>
      </w:r>
    </w:p>
    <w:p w14:paraId="3D7767B3" w14:textId="77777777" w:rsidR="00807D2C" w:rsidRPr="00CE7F8A" w:rsidRDefault="00807D2C" w:rsidP="00807D2C">
      <w:pPr>
        <w:pStyle w:val="NormalHanging12a"/>
        <w:rPr>
          <w:szCs w:val="23"/>
        </w:rPr>
      </w:pPr>
      <w:r w:rsidRPr="00CE7F8A">
        <w:t>2.</w:t>
      </w:r>
      <w:r w:rsidRPr="00CE7F8A">
        <w:tab/>
        <w:t>Europaparlamentet fördömer skarpt de pågående skenrättegångarna och de systematiska kränkningarna av den armeniska gisslan, och uppmanar Azerbajdzjan att fullt ut respektera deras rätt till en rättvis rättegång och att få tillgång till läkare i enlighet med internationella normer. Parlamentet förväntar sig en oberoende utredning av den misshandel de utsatts för.</w:t>
      </w:r>
    </w:p>
    <w:p w14:paraId="28D21BEA" w14:textId="77777777" w:rsidR="00807D2C" w:rsidRPr="00CE7F8A" w:rsidRDefault="00807D2C" w:rsidP="00807D2C">
      <w:pPr>
        <w:pStyle w:val="NormalHanging12a"/>
        <w:rPr>
          <w:szCs w:val="23"/>
        </w:rPr>
      </w:pPr>
      <w:r w:rsidRPr="00CE7F8A">
        <w:t>3.</w:t>
      </w:r>
      <w:r w:rsidRPr="00CE7F8A">
        <w:tab/>
        <w:t xml:space="preserve">Europaparlamentet uttrycker djup oro över </w:t>
      </w:r>
      <w:r w:rsidRPr="00CE7F8A">
        <w:rPr>
          <w:rStyle w:val="doceo-font-family-base"/>
          <w:color w:val="000000"/>
        </w:rPr>
        <w:t>ordern från myndigheterna i Baku att stänga Internationella rödakorskommitténs och FN-organens kontor, vilket hindrar både stödet till de armeniska fångarna och den humanitära tillsynen</w:t>
      </w:r>
      <w:r w:rsidRPr="00CE7F8A">
        <w:t xml:space="preserve">, och uppmanar myndigheterna </w:t>
      </w:r>
      <w:r w:rsidRPr="00CE7F8A">
        <w:lastRenderedPageBreak/>
        <w:t>att se över sin ståndpunkt.</w:t>
      </w:r>
    </w:p>
    <w:p w14:paraId="1F85AA57" w14:textId="77777777" w:rsidR="00807D2C" w:rsidRPr="00CE7F8A" w:rsidRDefault="00807D2C" w:rsidP="00807D2C">
      <w:pPr>
        <w:pStyle w:val="NormalHanging12a"/>
        <w:rPr>
          <w:szCs w:val="23"/>
        </w:rPr>
      </w:pPr>
      <w:r w:rsidRPr="00CE7F8A">
        <w:t>4.</w:t>
      </w:r>
      <w:r w:rsidRPr="00CE7F8A">
        <w:tab/>
        <w:t>Europaparlamentet uppmanar EU:s och medlemsstaternas ambassader i Azerbajdzjan att observera rättegångarna och regelbundet besöka alla i den armeniska gisslan. Parlamentet uppmanar vice ordföranden/den höga representanten och EU:s särskilda representant för mänskliga rättigheter att besöka dem.</w:t>
      </w:r>
    </w:p>
    <w:p w14:paraId="65E48646" w14:textId="77777777" w:rsidR="00807D2C" w:rsidRPr="00CE7F8A" w:rsidRDefault="00807D2C" w:rsidP="00807D2C">
      <w:pPr>
        <w:pStyle w:val="NormalHanging12a"/>
      </w:pPr>
      <w:r w:rsidRPr="00CE7F8A">
        <w:t>5.</w:t>
      </w:r>
      <w:r w:rsidRPr="00CE7F8A">
        <w:tab/>
        <w:t>Europaparlamentet efterlyser sanktioner inom ramen för det globala systemet för sanktioner avseende mänskliga rättigheter mot alla azerbajdzjanska ledare och tjänstemän som begår människorättskränkningar, särskilt åklagare och domarna Jamal Ramazanov, Anar Rzayev och Zeynal Agajev.</w:t>
      </w:r>
    </w:p>
    <w:p w14:paraId="0B000DE4" w14:textId="77777777" w:rsidR="00807D2C" w:rsidRPr="00CE7F8A" w:rsidRDefault="00807D2C" w:rsidP="00807D2C">
      <w:pPr>
        <w:pStyle w:val="NormalHanging12a"/>
      </w:pPr>
      <w:r w:rsidRPr="00CE7F8A">
        <w:t>6.</w:t>
      </w:r>
      <w:r w:rsidRPr="00CE7F8A">
        <w:tab/>
        <w:t>Europaparlamentet uppmanar Internationella brottmålsdomstolen att utreda fall av tvångsförflyttning, förföljelse och etnisk rensning av den armeniska befolkningen i Nagorno-Karabach. Parlamentet efterlyser ett fullständigt genomförande av alla beslut som utfärdats av Internationella domstolen, inbegripet Azerbajdzjans skyldighet att skydda alla personer som tillfångatagits i samband med kriget 2020 mot våld och kroppsskada.</w:t>
      </w:r>
    </w:p>
    <w:p w14:paraId="1C218ADE" w14:textId="77777777" w:rsidR="00807D2C" w:rsidRPr="00CE7F8A" w:rsidRDefault="00807D2C" w:rsidP="00807D2C">
      <w:pPr>
        <w:pStyle w:val="NormalHanging12a"/>
        <w:rPr>
          <w:rStyle w:val="Aucun"/>
          <w:color w:val="000000"/>
        </w:rPr>
      </w:pPr>
      <w:r w:rsidRPr="00CE7F8A">
        <w:t>7.</w:t>
      </w:r>
      <w:r w:rsidRPr="00CE7F8A">
        <w:tab/>
        <w:t xml:space="preserve">Europaparlamentet upprepar sin starka uppmaning om att upphäva 2022 års samförståndsavtal mellan EU och Azerbajdzjan om ett strategiskt partnerskap på energiområdet. </w:t>
      </w:r>
      <w:r w:rsidRPr="00CE7F8A">
        <w:rPr>
          <w:rStyle w:val="Aucun"/>
          <w:color w:val="000000"/>
        </w:rPr>
        <w:t>Parlamentet insisterar på att alla framtida partnerskapsavtal mellan EU och Azerbajdzjan ska villkoras av att alla politiska fångar friges, att människorättssituationen i landet förbättras och att Azerbajdzjan inte otillbörligt försenar undertecknandet av ett fredsavtal med Armenien och respekterar Nagorno</w:t>
      </w:r>
      <w:r w:rsidRPr="00CE7F8A">
        <w:rPr>
          <w:rStyle w:val="Aucun"/>
          <w:color w:val="000000"/>
        </w:rPr>
        <w:noBreakHyphen/>
        <w:t>Karabach-armeniernas rättigheter, inbegripet rätten att återvända.</w:t>
      </w:r>
    </w:p>
    <w:p w14:paraId="4DD9327A" w14:textId="77777777" w:rsidR="00CE7F8A" w:rsidRPr="00CE7F8A" w:rsidRDefault="00807D2C" w:rsidP="00CE7F8A">
      <w:pPr>
        <w:pStyle w:val="NormalHanging12a"/>
      </w:pPr>
      <w:r w:rsidRPr="00CE7F8A">
        <w:t>8.</w:t>
      </w:r>
      <w:r w:rsidRPr="00CE7F8A">
        <w:tab/>
        <w:t>Europaparlamentet uppdrar åt talmannen att översända denna resolution till rådet, kommissionen, vice ordföranden/den höga representanten, medlemsstaterna samt till Azerbajdzjans och Armeniens presidenter, regeringar och parlament.</w:t>
      </w:r>
    </w:p>
    <w:p w14:paraId="20724545" w14:textId="77777777" w:rsidR="00E365E1" w:rsidRPr="00CE7F8A" w:rsidRDefault="00E365E1" w:rsidP="00E07EFE"/>
    <w:sectPr w:rsidR="00E365E1" w:rsidRPr="00CE7F8A" w:rsidSect="00CE7F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9CE66" w14:textId="77777777" w:rsidR="00E07EFE" w:rsidRPr="00CE7F8A" w:rsidRDefault="00E07EFE">
      <w:r w:rsidRPr="00CE7F8A">
        <w:separator/>
      </w:r>
    </w:p>
  </w:endnote>
  <w:endnote w:type="continuationSeparator" w:id="0">
    <w:p w14:paraId="0164986A" w14:textId="77777777" w:rsidR="00E07EFE" w:rsidRPr="00CE7F8A" w:rsidRDefault="00E07EFE">
      <w:r w:rsidRPr="00CE7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EF1E" w14:textId="77777777" w:rsidR="00064002" w:rsidRPr="00CE7F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5688" w14:textId="77777777" w:rsidR="00064002" w:rsidRPr="00CE7F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1EB8" w14:textId="77777777" w:rsidR="00064002" w:rsidRPr="00CE7F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EEEEA" w14:textId="77777777" w:rsidR="00E07EFE" w:rsidRPr="00CE7F8A" w:rsidRDefault="00E07EFE">
      <w:r w:rsidRPr="00CE7F8A">
        <w:separator/>
      </w:r>
    </w:p>
  </w:footnote>
  <w:footnote w:type="continuationSeparator" w:id="0">
    <w:p w14:paraId="73F1CAD8" w14:textId="77777777" w:rsidR="00E07EFE" w:rsidRPr="00CE7F8A" w:rsidRDefault="00E07EFE">
      <w:r w:rsidRPr="00CE7F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2C47" w14:textId="77777777" w:rsidR="00064002" w:rsidRPr="00CE7F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710BF" w14:textId="77777777" w:rsidR="00064002" w:rsidRPr="00CE7F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2C25D" w14:textId="77777777" w:rsidR="00064002" w:rsidRPr="00CE7F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 0178, 0181, 0182, 0183 och 0184/2025"/>
    <w:docVar w:name="dvlangue" w:val="SV"/>
    <w:docVar w:name="dvnumam" w:val="0"/>
    <w:docVar w:name="dvpe" w:val="769.758"/>
    <w:docVar w:name="dvtitre" w:val="Europaparlamentets resolution av den xx xx 2025 om fallet med Azerbajdzjans olagliga frihetsberövande av och skenrättegångar mot armeniska gisslan, inbegripet högt uppsatta politiska företrädare för Nagorno_x001e_Karabach(2025/2596(RSP))"/>
  </w:docVars>
  <w:rsids>
    <w:rsidRoot w:val="00E07EFE"/>
    <w:rsid w:val="00002272"/>
    <w:rsid w:val="00064002"/>
    <w:rsid w:val="000677B9"/>
    <w:rsid w:val="000831BA"/>
    <w:rsid w:val="000A42CC"/>
    <w:rsid w:val="000D3D06"/>
    <w:rsid w:val="000E7DD9"/>
    <w:rsid w:val="0010095E"/>
    <w:rsid w:val="00125B37"/>
    <w:rsid w:val="00187494"/>
    <w:rsid w:val="001F32AE"/>
    <w:rsid w:val="002767FF"/>
    <w:rsid w:val="002B18FE"/>
    <w:rsid w:val="002B5493"/>
    <w:rsid w:val="002F22FB"/>
    <w:rsid w:val="00343214"/>
    <w:rsid w:val="00361C00"/>
    <w:rsid w:val="00395FA1"/>
    <w:rsid w:val="003E15D4"/>
    <w:rsid w:val="00411CCE"/>
    <w:rsid w:val="0041666E"/>
    <w:rsid w:val="00421060"/>
    <w:rsid w:val="00460C9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BDB"/>
    <w:rsid w:val="00807D2C"/>
    <w:rsid w:val="00817416"/>
    <w:rsid w:val="00842779"/>
    <w:rsid w:val="00865F67"/>
    <w:rsid w:val="00881A7B"/>
    <w:rsid w:val="008840E5"/>
    <w:rsid w:val="00887B3E"/>
    <w:rsid w:val="008C2AC6"/>
    <w:rsid w:val="00930C23"/>
    <w:rsid w:val="0093193B"/>
    <w:rsid w:val="009509D8"/>
    <w:rsid w:val="00950B64"/>
    <w:rsid w:val="00962FB0"/>
    <w:rsid w:val="00981893"/>
    <w:rsid w:val="009D2305"/>
    <w:rsid w:val="00A1687D"/>
    <w:rsid w:val="00A43E52"/>
    <w:rsid w:val="00A4678D"/>
    <w:rsid w:val="00A778C7"/>
    <w:rsid w:val="00AB441E"/>
    <w:rsid w:val="00AB6293"/>
    <w:rsid w:val="00AE0928"/>
    <w:rsid w:val="00AF3B82"/>
    <w:rsid w:val="00B00779"/>
    <w:rsid w:val="00B12E95"/>
    <w:rsid w:val="00B22876"/>
    <w:rsid w:val="00B558F0"/>
    <w:rsid w:val="00BD48FE"/>
    <w:rsid w:val="00BD7BD8"/>
    <w:rsid w:val="00BE6ADC"/>
    <w:rsid w:val="00C05BFE"/>
    <w:rsid w:val="00C23CD4"/>
    <w:rsid w:val="00C61C0C"/>
    <w:rsid w:val="00C941CB"/>
    <w:rsid w:val="00CC2357"/>
    <w:rsid w:val="00CE7F8A"/>
    <w:rsid w:val="00CF071A"/>
    <w:rsid w:val="00D058B8"/>
    <w:rsid w:val="00D56C11"/>
    <w:rsid w:val="00D834A0"/>
    <w:rsid w:val="00D872DF"/>
    <w:rsid w:val="00D91E21"/>
    <w:rsid w:val="00DA7FCD"/>
    <w:rsid w:val="00E07EFE"/>
    <w:rsid w:val="00E365E1"/>
    <w:rsid w:val="00E820A4"/>
    <w:rsid w:val="00EB006A"/>
    <w:rsid w:val="00EB4772"/>
    <w:rsid w:val="00ED169E"/>
    <w:rsid w:val="00ED4235"/>
    <w:rsid w:val="00F04346"/>
    <w:rsid w:val="00F075DC"/>
    <w:rsid w:val="00F149E9"/>
    <w:rsid w:val="00F5134D"/>
    <w:rsid w:val="00F74202"/>
    <w:rsid w:val="00F87713"/>
    <w:rsid w:val="00F965F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C8F14"/>
  <w15:chartTrackingRefBased/>
  <w15:docId w15:val="{4C4DDB1E-D7D3-456F-A554-E68DB402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07D2C"/>
    <w:pPr>
      <w:spacing w:after="240"/>
      <w:ind w:left="567" w:hanging="567"/>
    </w:pPr>
  </w:style>
  <w:style w:type="paragraph" w:customStyle="1" w:styleId="EPComma">
    <w:name w:val="EPComma"/>
    <w:basedOn w:val="Normal"/>
    <w:rsid w:val="00807D2C"/>
    <w:pPr>
      <w:spacing w:before="480" w:after="240"/>
    </w:pPr>
  </w:style>
  <w:style w:type="character" w:customStyle="1" w:styleId="NormalHanging12aChar">
    <w:name w:val="NormalHanging12a Char"/>
    <w:basedOn w:val="DefaultParagraphFont"/>
    <w:link w:val="NormalHanging12a"/>
    <w:rsid w:val="00807D2C"/>
    <w:rPr>
      <w:sz w:val="24"/>
      <w:lang w:val="sv-SE"/>
    </w:rPr>
  </w:style>
  <w:style w:type="character" w:customStyle="1" w:styleId="Aucun">
    <w:name w:val="Aucun"/>
    <w:rsid w:val="00807D2C"/>
  </w:style>
  <w:style w:type="character" w:customStyle="1" w:styleId="doceo-font-family-base">
    <w:name w:val="doceo-font-family-base"/>
    <w:basedOn w:val="DefaultParagraphFont"/>
    <w:rsid w:val="00807D2C"/>
  </w:style>
  <w:style w:type="character" w:styleId="CommentReference">
    <w:name w:val="annotation reference"/>
    <w:basedOn w:val="DefaultParagraphFont"/>
    <w:rsid w:val="00460C92"/>
    <w:rPr>
      <w:sz w:val="16"/>
      <w:szCs w:val="16"/>
    </w:rPr>
  </w:style>
  <w:style w:type="paragraph" w:styleId="CommentText">
    <w:name w:val="annotation text"/>
    <w:basedOn w:val="Normal"/>
    <w:link w:val="CommentTextChar"/>
    <w:rsid w:val="00460C92"/>
    <w:rPr>
      <w:sz w:val="20"/>
    </w:rPr>
  </w:style>
  <w:style w:type="character" w:customStyle="1" w:styleId="CommentTextChar">
    <w:name w:val="Comment Text Char"/>
    <w:basedOn w:val="DefaultParagraphFont"/>
    <w:link w:val="CommentText"/>
    <w:rsid w:val="00460C92"/>
    <w:rPr>
      <w:lang w:val="sv-SE"/>
    </w:rPr>
  </w:style>
  <w:style w:type="paragraph" w:styleId="CommentSubject">
    <w:name w:val="annotation subject"/>
    <w:basedOn w:val="CommentText"/>
    <w:next w:val="CommentText"/>
    <w:link w:val="CommentSubjectChar"/>
    <w:rsid w:val="00460C92"/>
    <w:rPr>
      <w:b/>
      <w:bCs/>
    </w:rPr>
  </w:style>
  <w:style w:type="character" w:customStyle="1" w:styleId="CommentSubjectChar">
    <w:name w:val="Comment Subject Char"/>
    <w:basedOn w:val="CommentTextChar"/>
    <w:link w:val="CommentSubject"/>
    <w:rsid w:val="00460C92"/>
    <w:rPr>
      <w:b/>
      <w:bCs/>
      <w:lang w:val="sv-SE"/>
    </w:rPr>
  </w:style>
  <w:style w:type="paragraph" w:styleId="BalloonText">
    <w:name w:val="Balloon Text"/>
    <w:basedOn w:val="Normal"/>
    <w:link w:val="BalloonTextChar"/>
    <w:rsid w:val="00460C92"/>
    <w:rPr>
      <w:rFonts w:ascii="Segoe UI" w:hAnsi="Segoe UI" w:cs="Segoe UI"/>
      <w:sz w:val="18"/>
      <w:szCs w:val="18"/>
    </w:rPr>
  </w:style>
  <w:style w:type="character" w:customStyle="1" w:styleId="BalloonTextChar">
    <w:name w:val="Balloon Text Char"/>
    <w:basedOn w:val="DefaultParagraphFont"/>
    <w:link w:val="BalloonText"/>
    <w:rsid w:val="00460C9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E9DE6-8903-441C-B9C2-549277E51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2025-03-13T14:01:00Z</dcterms:created>
  <dcterms:modified xsi:type="dcterms:W3CDTF">2025-03-13T14:01:00Z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B10-0177, 0178, 0181, 0182, 0183 och 0184/2025</vt:lpwstr>
  </property>
  <property fmtid="{D5CDD505-2E9C-101B-9397-08002B2CF9AE}" pid="4" name="&lt;Type&gt;">
    <vt:lpwstr>RR</vt:lpwstr>
  </property>
</Properties>
</file>