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13FF2" w:rsidTr="0010095E">
        <w:trPr>
          <w:trHeight w:hRule="exact" w:val="1418"/>
        </w:trPr>
        <w:tc>
          <w:tcPr>
            <w:tcW w:w="6804" w:type="dxa"/>
            <w:shd w:val="clear" w:color="auto" w:fill="auto"/>
            <w:vAlign w:val="center"/>
          </w:tcPr>
          <w:p w:rsidR="00751A4A" w:rsidRPr="00613FF2" w:rsidRDefault="00FF571A" w:rsidP="0010095E">
            <w:pPr>
              <w:pStyle w:val="EPName"/>
            </w:pPr>
            <w:r w:rsidRPr="00613FF2">
              <w:t>Euroopa Parlament</w:t>
            </w:r>
          </w:p>
          <w:p w:rsidR="00751A4A" w:rsidRPr="00613FF2" w:rsidRDefault="005F1B17" w:rsidP="005F1B17">
            <w:pPr>
              <w:pStyle w:val="EPTerm"/>
              <w:rPr>
                <w:rStyle w:val="HideTWBExt"/>
                <w:noProof w:val="0"/>
                <w:vanish w:val="0"/>
                <w:color w:val="auto"/>
              </w:rPr>
            </w:pPr>
            <w:r w:rsidRPr="00613FF2">
              <w:t>2024</w:t>
            </w:r>
            <w:r w:rsidR="00817416" w:rsidRPr="00613FF2">
              <w:t>-202</w:t>
            </w:r>
            <w:r w:rsidRPr="00613FF2">
              <w:t>9</w:t>
            </w:r>
          </w:p>
        </w:tc>
        <w:tc>
          <w:tcPr>
            <w:tcW w:w="2268" w:type="dxa"/>
            <w:shd w:val="clear" w:color="auto" w:fill="auto"/>
          </w:tcPr>
          <w:p w:rsidR="00751A4A" w:rsidRPr="00613FF2" w:rsidRDefault="00187494" w:rsidP="0010095E">
            <w:pPr>
              <w:pStyle w:val="EPLogo"/>
            </w:pPr>
            <w:r w:rsidRPr="00613FF2">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613FF2" w:rsidRDefault="00D058B8" w:rsidP="004C5D52">
      <w:pPr>
        <w:pStyle w:val="LineTop"/>
      </w:pPr>
    </w:p>
    <w:p w:rsidR="00680577" w:rsidRPr="00613FF2" w:rsidRDefault="00FF571A" w:rsidP="00680577">
      <w:pPr>
        <w:pStyle w:val="EPBodyTA1"/>
      </w:pPr>
      <w:r w:rsidRPr="00613FF2">
        <w:t>VASTUVÕETUD TEKSTID</w:t>
      </w:r>
    </w:p>
    <w:p w:rsidR="00D058B8" w:rsidRPr="00613FF2" w:rsidRDefault="00D058B8" w:rsidP="00D058B8">
      <w:pPr>
        <w:pStyle w:val="LineBottom"/>
      </w:pPr>
    </w:p>
    <w:p w:rsidR="00FF571A" w:rsidRPr="00613FF2" w:rsidRDefault="00C37FD1" w:rsidP="00FF571A">
      <w:pPr>
        <w:pStyle w:val="ATHeading1"/>
      </w:pPr>
      <w:bookmarkStart w:id="0" w:name="TANumber"/>
      <w:r w:rsidRPr="00613FF2">
        <w:t>P10_TA(2025)004</w:t>
      </w:r>
      <w:r w:rsidR="00FF571A" w:rsidRPr="00613FF2">
        <w:t>0</w:t>
      </w:r>
      <w:bookmarkEnd w:id="0"/>
    </w:p>
    <w:p w:rsidR="00FF571A" w:rsidRPr="00613FF2" w:rsidRDefault="00FF571A" w:rsidP="00FF571A">
      <w:pPr>
        <w:pStyle w:val="ATHeading2"/>
      </w:pPr>
      <w:bookmarkStart w:id="1" w:name="title"/>
      <w:r w:rsidRPr="00613FF2">
        <w:t xml:space="preserve">Jana </w:t>
      </w:r>
      <w:proofErr w:type="spellStart"/>
      <w:r w:rsidRPr="00613FF2">
        <w:t>Nagyová</w:t>
      </w:r>
      <w:proofErr w:type="spellEnd"/>
      <w:r w:rsidRPr="00613FF2">
        <w:t xml:space="preserve"> puutumatuse äravõtmise taotlus</w:t>
      </w:r>
      <w:bookmarkEnd w:id="1"/>
    </w:p>
    <w:p w:rsidR="00FF571A" w:rsidRPr="00613FF2" w:rsidRDefault="00FF571A" w:rsidP="00FF571A">
      <w:pPr>
        <w:rPr>
          <w:i/>
          <w:vanish/>
        </w:rPr>
      </w:pPr>
      <w:r w:rsidRPr="00613FF2">
        <w:rPr>
          <w:i/>
        </w:rPr>
        <w:fldChar w:fldCharType="begin"/>
      </w:r>
      <w:r w:rsidRPr="00613FF2">
        <w:rPr>
          <w:i/>
        </w:rPr>
        <w:instrText xml:space="preserve"> TC"(</w:instrText>
      </w:r>
      <w:bookmarkStart w:id="2" w:name="DocNumber"/>
      <w:r w:rsidRPr="00613FF2">
        <w:rPr>
          <w:i/>
        </w:rPr>
        <w:instrText>A10-0029/2025</w:instrText>
      </w:r>
      <w:bookmarkEnd w:id="2"/>
      <w:r w:rsidRPr="00613FF2">
        <w:rPr>
          <w:i/>
        </w:rPr>
        <w:instrText xml:space="preserve"> - Raportöör: Krzysztof Śmiszek)"\l3 \n&gt; \* M</w:instrText>
      </w:r>
      <w:bookmarkStart w:id="3" w:name="_GoBack"/>
      <w:bookmarkEnd w:id="3"/>
      <w:r w:rsidRPr="00613FF2">
        <w:rPr>
          <w:i/>
        </w:rPr>
        <w:instrText xml:space="preserve">ERGEFORMAT </w:instrText>
      </w:r>
      <w:r w:rsidRPr="00613FF2">
        <w:rPr>
          <w:i/>
        </w:rPr>
        <w:fldChar w:fldCharType="end"/>
      </w:r>
    </w:p>
    <w:p w:rsidR="00FF571A" w:rsidRPr="00613FF2" w:rsidRDefault="00FF571A" w:rsidP="00FF571A">
      <w:pPr>
        <w:rPr>
          <w:vanish/>
        </w:rPr>
      </w:pPr>
      <w:bookmarkStart w:id="4" w:name="Commission"/>
      <w:r w:rsidRPr="00613FF2">
        <w:rPr>
          <w:vanish/>
        </w:rPr>
        <w:t>Õiguskomisjon</w:t>
      </w:r>
      <w:bookmarkEnd w:id="4"/>
    </w:p>
    <w:p w:rsidR="00FF571A" w:rsidRPr="00613FF2" w:rsidRDefault="00FF571A" w:rsidP="00FF571A">
      <w:pPr>
        <w:rPr>
          <w:vanish/>
        </w:rPr>
      </w:pPr>
      <w:bookmarkStart w:id="5" w:name="PE"/>
      <w:r w:rsidRPr="00613FF2">
        <w:rPr>
          <w:vanish/>
        </w:rPr>
        <w:t>PE766.947</w:t>
      </w:r>
      <w:bookmarkEnd w:id="5"/>
    </w:p>
    <w:p w:rsidR="00FF571A" w:rsidRPr="00613FF2" w:rsidRDefault="00C770FF" w:rsidP="00C770FF">
      <w:pPr>
        <w:pStyle w:val="ATHeading3"/>
      </w:pPr>
      <w:bookmarkStart w:id="6" w:name="Sujet"/>
      <w:r w:rsidRPr="00613FF2">
        <w:t>Euroopa Parlamendi 1</w:t>
      </w:r>
      <w:r w:rsidR="00FF571A" w:rsidRPr="00613FF2">
        <w:t>.</w:t>
      </w:r>
      <w:r w:rsidRPr="00613FF2">
        <w:t> aprilli 2025. </w:t>
      </w:r>
      <w:r w:rsidR="00FF571A" w:rsidRPr="00613FF2">
        <w:t xml:space="preserve">aasta otsus Jana </w:t>
      </w:r>
      <w:proofErr w:type="spellStart"/>
      <w:r w:rsidR="00FF571A" w:rsidRPr="00613FF2">
        <w:t>Nagyová</w:t>
      </w:r>
      <w:proofErr w:type="spellEnd"/>
      <w:r w:rsidR="00FF571A" w:rsidRPr="00613FF2">
        <w:t xml:space="preserve"> puutumatuse äravõtmise taotluse kohta</w:t>
      </w:r>
      <w:bookmarkEnd w:id="6"/>
      <w:r w:rsidR="00FF571A" w:rsidRPr="00613FF2">
        <w:t xml:space="preserve"> </w:t>
      </w:r>
      <w:bookmarkStart w:id="7" w:name="References"/>
      <w:r w:rsidR="00FF571A" w:rsidRPr="00613FF2">
        <w:t>(2024/2035(IMM))</w:t>
      </w:r>
      <w:bookmarkEnd w:id="7"/>
    </w:p>
    <w:p w:rsidR="004C347E" w:rsidRPr="00613FF2" w:rsidRDefault="004C347E" w:rsidP="00C770FF">
      <w:pPr>
        <w:pStyle w:val="EPComma"/>
      </w:pPr>
      <w:bookmarkStart w:id="8" w:name="TextBodyBegin"/>
      <w:bookmarkEnd w:id="8"/>
      <w:r w:rsidRPr="00613FF2">
        <w:rPr>
          <w:i/>
        </w:rPr>
        <w:t>Euroopa Parlament</w:t>
      </w:r>
      <w:r w:rsidRPr="00613FF2">
        <w:t>,</w:t>
      </w:r>
    </w:p>
    <w:p w:rsidR="004C347E" w:rsidRPr="00613FF2" w:rsidRDefault="004C347E" w:rsidP="00C770FF">
      <w:pPr>
        <w:pStyle w:val="NormalHanging12a"/>
      </w:pPr>
      <w:r w:rsidRPr="00613FF2">
        <w:t>–</w:t>
      </w:r>
      <w:r w:rsidRPr="00613FF2">
        <w:tab/>
        <w:t xml:space="preserve">võttes arvesse Jana </w:t>
      </w:r>
      <w:proofErr w:type="spellStart"/>
      <w:r w:rsidRPr="00613FF2">
        <w:t>Nagyová</w:t>
      </w:r>
      <w:proofErr w:type="spellEnd"/>
      <w:r w:rsidRPr="00613FF2">
        <w:t xml:space="preserve"> puutumatuse äravõtmise taotlust, mille esitas 1. juulil </w:t>
      </w:r>
      <w:r w:rsidR="00C770FF" w:rsidRPr="00613FF2">
        <w:t>2024. </w:t>
      </w:r>
      <w:r w:rsidRPr="00613FF2">
        <w:t>aastal Praha kõrge kohus seoses selles kohtus pooleliole</w:t>
      </w:r>
      <w:r w:rsidR="00C770FF" w:rsidRPr="00613FF2">
        <w:t>va kriminaalmenetlusega (asi nr 3 </w:t>
      </w:r>
      <w:proofErr w:type="spellStart"/>
      <w:r w:rsidR="00C770FF" w:rsidRPr="00613FF2">
        <w:t>To</w:t>
      </w:r>
      <w:proofErr w:type="spellEnd"/>
      <w:r w:rsidR="00C770FF" w:rsidRPr="00613FF2">
        <w:t> </w:t>
      </w:r>
      <w:r w:rsidRPr="00613FF2">
        <w:t>34/2024) ja mis tehti teatavaks Euroopa Parlamendi täiskogu istungil 19. juul</w:t>
      </w:r>
      <w:r w:rsidR="00C770FF" w:rsidRPr="00613FF2">
        <w:t xml:space="preserve">il </w:t>
      </w:r>
      <w:r w:rsidRPr="00613FF2">
        <w:t>2024. aastal,</w:t>
      </w:r>
    </w:p>
    <w:p w:rsidR="004C347E" w:rsidRPr="00613FF2" w:rsidRDefault="00C770FF" w:rsidP="00C770FF">
      <w:pPr>
        <w:pStyle w:val="NormalHanging12a"/>
      </w:pPr>
      <w:r w:rsidRPr="00613FF2">
        <w:t>–</w:t>
      </w:r>
      <w:r w:rsidRPr="00613FF2">
        <w:tab/>
        <w:t>olles 29. jaanuaril </w:t>
      </w:r>
      <w:r w:rsidR="004C347E" w:rsidRPr="00613FF2">
        <w:t>2</w:t>
      </w:r>
      <w:r w:rsidRPr="00613FF2">
        <w:t>025 vastavalt kodukorra artikli 9 lõikele </w:t>
      </w:r>
      <w:r w:rsidR="004C347E" w:rsidRPr="00613FF2">
        <w:t xml:space="preserve">6 kuulanud ära Jana </w:t>
      </w:r>
      <w:proofErr w:type="spellStart"/>
      <w:r w:rsidR="004C347E" w:rsidRPr="00613FF2">
        <w:t>Nagyová</w:t>
      </w:r>
      <w:proofErr w:type="spellEnd"/>
      <w:r w:rsidR="004C347E" w:rsidRPr="00613FF2">
        <w:t xml:space="preserve"> selgitused,</w:t>
      </w:r>
    </w:p>
    <w:p w:rsidR="004C347E" w:rsidRPr="00613FF2" w:rsidRDefault="00C770FF" w:rsidP="00C770FF">
      <w:pPr>
        <w:pStyle w:val="NormalHanging12a"/>
      </w:pPr>
      <w:r w:rsidRPr="00613FF2">
        <w:t>–</w:t>
      </w:r>
      <w:r w:rsidRPr="00613FF2">
        <w:tab/>
        <w:t>võttes arvesse protokolli nr </w:t>
      </w:r>
      <w:r w:rsidR="004C347E" w:rsidRPr="00613FF2">
        <w:t>7 (Euroopa Liidu privileegide ja</w:t>
      </w:r>
      <w:r w:rsidRPr="00613FF2">
        <w:t xml:space="preserve"> immuniteetide kohta) artikleid 8 ja </w:t>
      </w:r>
      <w:r w:rsidR="004C347E" w:rsidRPr="00613FF2">
        <w:t xml:space="preserve">9 ning otsestel ja üldistel valimistel Euroopa Parlamendi </w:t>
      </w:r>
      <w:r w:rsidRPr="00613FF2">
        <w:t>liikmete valimist käsitleva 20. septembri 1976. aasta akti artikli 6 lõiget </w:t>
      </w:r>
      <w:r w:rsidR="004C347E" w:rsidRPr="00613FF2">
        <w:t>2,</w:t>
      </w:r>
    </w:p>
    <w:p w:rsidR="004C347E" w:rsidRPr="00613FF2" w:rsidRDefault="004C347E" w:rsidP="00C770FF">
      <w:pPr>
        <w:pStyle w:val="NormalHanging12a"/>
      </w:pPr>
      <w:r w:rsidRPr="00613FF2">
        <w:t>–</w:t>
      </w:r>
      <w:r w:rsidRPr="00613FF2">
        <w:tab/>
        <w:t xml:space="preserve">võttes </w:t>
      </w:r>
      <w:r w:rsidR="00C770FF" w:rsidRPr="00613FF2">
        <w:t>arvesse Euroopa Liidu Kohtu 21. oktoobri 2008. aasta, 19. märtsi 2010. aasta, 6. septembri 2011. aasta, 17. jaanuari 2013. aasta, 19. </w:t>
      </w:r>
      <w:r w:rsidRPr="00613FF2">
        <w:t xml:space="preserve">detsembri </w:t>
      </w:r>
      <w:r w:rsidR="00C770FF" w:rsidRPr="00613FF2">
        <w:t>2019. </w:t>
      </w:r>
      <w:r w:rsidRPr="00613FF2">
        <w:t>aasta ja 5. juuli 2023. aasta otsuseid</w:t>
      </w:r>
      <w:r w:rsidRPr="00613FF2">
        <w:rPr>
          <w:rStyle w:val="FootnoteReference"/>
          <w:color w:val="000000"/>
        </w:rPr>
        <w:footnoteReference w:id="1"/>
      </w:r>
      <w:r w:rsidRPr="00613FF2">
        <w:t>,</w:t>
      </w:r>
    </w:p>
    <w:p w:rsidR="004C347E" w:rsidRPr="00613FF2" w:rsidRDefault="004C347E" w:rsidP="00C770FF">
      <w:pPr>
        <w:pStyle w:val="NormalHanging12a"/>
      </w:pPr>
      <w:r w:rsidRPr="00613FF2">
        <w:t>–</w:t>
      </w:r>
      <w:r w:rsidRPr="00613FF2">
        <w:tab/>
        <w:t xml:space="preserve">võttes arvesse Tšehhi Vabariigi põhiseaduse </w:t>
      </w:r>
      <w:r w:rsidR="00C770FF" w:rsidRPr="00613FF2">
        <w:t>artiklit </w:t>
      </w:r>
      <w:r w:rsidRPr="00613FF2">
        <w:t>27 ja kriminaalme</w:t>
      </w:r>
      <w:r w:rsidR="00C770FF" w:rsidRPr="00613FF2">
        <w:t>netlust käsitleva seadustiku nr </w:t>
      </w:r>
      <w:r w:rsidRPr="00613FF2">
        <w:t xml:space="preserve">141/1961 (Tšehhi </w:t>
      </w:r>
      <w:r w:rsidR="00C770FF" w:rsidRPr="00613FF2">
        <w:t xml:space="preserve">Vabariigi </w:t>
      </w:r>
      <w:r w:rsidRPr="00613FF2">
        <w:t xml:space="preserve">kriminaalmenetluse seadustik) </w:t>
      </w:r>
      <w:r w:rsidR="00C770FF" w:rsidRPr="00613FF2">
        <w:t>artikli l0 lõiget </w:t>
      </w:r>
      <w:r w:rsidRPr="00613FF2">
        <w:t>1,</w:t>
      </w:r>
    </w:p>
    <w:p w:rsidR="004C347E" w:rsidRPr="00613FF2" w:rsidRDefault="004C347E" w:rsidP="00C770FF">
      <w:pPr>
        <w:pStyle w:val="NormalHanging12a"/>
      </w:pPr>
      <w:r w:rsidRPr="00613FF2">
        <w:lastRenderedPageBreak/>
        <w:t>–</w:t>
      </w:r>
      <w:r w:rsidRPr="00613FF2">
        <w:tab/>
        <w:t>v</w:t>
      </w:r>
      <w:r w:rsidR="00C770FF" w:rsidRPr="00613FF2">
        <w:t>õttes arvesse kodukorra artikli 5 lõiget </w:t>
      </w:r>
      <w:r w:rsidRPr="00613FF2">
        <w:t xml:space="preserve">2, </w:t>
      </w:r>
      <w:r w:rsidR="00C770FF" w:rsidRPr="00613FF2">
        <w:t>artikli 6 lõiget 1 ja artiklit </w:t>
      </w:r>
      <w:r w:rsidRPr="00613FF2">
        <w:t>9,</w:t>
      </w:r>
    </w:p>
    <w:p w:rsidR="004C347E" w:rsidRPr="00613FF2" w:rsidRDefault="004C347E" w:rsidP="00C770FF">
      <w:pPr>
        <w:pStyle w:val="NormalHanging12a"/>
      </w:pPr>
      <w:r w:rsidRPr="00613FF2">
        <w:t>–</w:t>
      </w:r>
      <w:r w:rsidRPr="00613FF2">
        <w:tab/>
        <w:t>võttes arvesse õiguskomisjoni raportit (A10</w:t>
      </w:r>
      <w:r w:rsidRPr="00613FF2">
        <w:noBreakHyphen/>
        <w:t>0029/2025),</w:t>
      </w:r>
    </w:p>
    <w:p w:rsidR="004C347E" w:rsidRPr="00613FF2" w:rsidRDefault="00C770FF" w:rsidP="00C770FF">
      <w:pPr>
        <w:pStyle w:val="NormalHanging12a"/>
      </w:pPr>
      <w:r w:rsidRPr="00613FF2">
        <w:t>A.</w:t>
      </w:r>
      <w:r w:rsidRPr="00613FF2">
        <w:tab/>
        <w:t>arvestades, et 1. juulil </w:t>
      </w:r>
      <w:r w:rsidR="004C347E" w:rsidRPr="00613FF2">
        <w:t xml:space="preserve">2024 esitas Praha kõrge kohus Tšehhi Vabariigist valitud Euroopa Parlamendi liikme Jana </w:t>
      </w:r>
      <w:proofErr w:type="spellStart"/>
      <w:r w:rsidR="004C347E" w:rsidRPr="00613FF2">
        <w:t>Nagyová</w:t>
      </w:r>
      <w:proofErr w:type="spellEnd"/>
      <w:r w:rsidR="004C347E" w:rsidRPr="00613FF2">
        <w:t xml:space="preserve"> puutumatuse äravõtmise taotluse, et saaks jätkata selles kohtus apellatsiooniastmes pooleliolevat kriminaalmenetlust, mille raames süüdistatakse teda subsiidiumipettuses, mis on vastavalt seadustiku nr 40/2009 (Tšehhi Vabariigi karistusseadustik) </w:t>
      </w:r>
      <w:r w:rsidRPr="00613FF2">
        <w:t>artikli</w:t>
      </w:r>
      <w:r w:rsidR="004C347E" w:rsidRPr="00613FF2">
        <w:t xml:space="preserve"> 212 lõikele 1 ja lõike 6 punktile a süütegu, ning Euroopa Liidu finantshuvide kahjustamises, mis on sama seaduse </w:t>
      </w:r>
      <w:r w:rsidRPr="00613FF2">
        <w:t>artikli 260 lõigete 1 ja </w:t>
      </w:r>
      <w:r w:rsidR="004C347E" w:rsidRPr="00613FF2">
        <w:t>5 kohaselt süütegu;</w:t>
      </w:r>
    </w:p>
    <w:p w:rsidR="004C347E" w:rsidRPr="00613FF2" w:rsidRDefault="004C347E" w:rsidP="00C770FF">
      <w:pPr>
        <w:pStyle w:val="NormalHanging12a"/>
      </w:pPr>
      <w:r w:rsidRPr="00613FF2">
        <w:t>B.</w:t>
      </w:r>
      <w:r w:rsidRPr="00613FF2">
        <w:tab/>
        <w:t xml:space="preserve">arvestades, et Jana </w:t>
      </w:r>
      <w:proofErr w:type="spellStart"/>
      <w:r w:rsidRPr="00613FF2">
        <w:t>Nagyová</w:t>
      </w:r>
      <w:proofErr w:type="spellEnd"/>
      <w:r w:rsidRPr="00613FF2">
        <w:t xml:space="preserve"> suhtes viiakse kriminaalmenetlust läbi Praha linna prokuratuuri 21. märtsi 2022. aastal koostatud süüdistusakti alusel teo eest, mille ta väidetavalt pani toime koos kaassüüdistatavaga ja mis seisneb selles, et tema kui isik, kes tegeleb ametialaselt </w:t>
      </w:r>
      <w:r w:rsidR="00C770FF" w:rsidRPr="00613FF2">
        <w:t>liidu</w:t>
      </w:r>
      <w:r w:rsidRPr="00613FF2">
        <w:t xml:space="preserve"> toetustega, taot</w:t>
      </w:r>
      <w:r w:rsidR="00C770FF" w:rsidRPr="00613FF2">
        <w:t>les ajavahemikul 17. jaanuarist 2008 kuni 5. jaanuarini </w:t>
      </w:r>
      <w:r w:rsidRPr="00613FF2">
        <w:t>2010 Tšehhi äriühingu juhatuse aseesimehena toetust, kuigi ta oli teadlik asjaolust, et asjaomasel äriühingul selleks õigust ei ole, ning esitas valeteavet selle kohta, et äriühing on sõltumatu väikeettevõtja;</w:t>
      </w:r>
    </w:p>
    <w:p w:rsidR="004C347E" w:rsidRPr="00613FF2" w:rsidRDefault="004C347E" w:rsidP="00C770FF">
      <w:pPr>
        <w:pStyle w:val="NormalHanging12a"/>
      </w:pPr>
      <w:r w:rsidRPr="00613FF2">
        <w:t>C.</w:t>
      </w:r>
      <w:r w:rsidRPr="00613FF2">
        <w:tab/>
        <w:t xml:space="preserve">arvestades, et parlamentaarse puutumatuse eesmärk on kaitsta </w:t>
      </w:r>
      <w:r w:rsidR="003F360A" w:rsidRPr="00613FF2">
        <w:t>Euroopa P</w:t>
      </w:r>
      <w:r w:rsidRPr="00613FF2">
        <w:t>arlamenti ja selle liikmeid kohtumenetluse eest, milles käsitletakse parlamendiliikme kohustuste täitmisel tehtud tegusid, mida ei saa neist kohustustest eristada;</w:t>
      </w:r>
    </w:p>
    <w:p w:rsidR="004C347E" w:rsidRPr="00613FF2" w:rsidRDefault="004C347E" w:rsidP="00C770FF">
      <w:pPr>
        <w:pStyle w:val="NormalHanging12a"/>
      </w:pPr>
      <w:r w:rsidRPr="00613FF2">
        <w:t>D.</w:t>
      </w:r>
      <w:r w:rsidRPr="00613FF2">
        <w:tab/>
        <w:t>arvestades, et väidetavad süüteod ei ole seotud Euroopa Parlamendi liikme kohustuste täitmisel avaldatud arvamustega ega antud häältega protokolli nr 7 (Euroopa Liidu privileegide ja immuniteetide kohta) artikli 8 tähenduses;</w:t>
      </w:r>
    </w:p>
    <w:p w:rsidR="004C347E" w:rsidRPr="00613FF2" w:rsidRDefault="004C347E" w:rsidP="00C770FF">
      <w:pPr>
        <w:pStyle w:val="NormalHanging12a"/>
      </w:pPr>
      <w:r w:rsidRPr="00613FF2">
        <w:t>E.</w:t>
      </w:r>
      <w:r w:rsidRPr="00613FF2">
        <w:tab/>
        <w:t>arvestades, et protokolli nr 7 (Euroopa Liidu privileegide ja immuniteetide kohta) artikli 9 esimese lõigu punktis a on sätestatud, et Euroopa Parlamendi liikmetel on oma riigi territooriumil samasugune immuniteet nagu selle riigi parlamendi liikmetel;</w:t>
      </w:r>
    </w:p>
    <w:p w:rsidR="004C347E" w:rsidRPr="00613FF2" w:rsidRDefault="004C347E" w:rsidP="00C770FF">
      <w:pPr>
        <w:pStyle w:val="NormalHanging12a"/>
      </w:pPr>
      <w:r w:rsidRPr="00613FF2">
        <w:t>F.</w:t>
      </w:r>
      <w:r w:rsidRPr="00613FF2">
        <w:tab/>
        <w:t xml:space="preserve">arvestades, et Tšehhi Vabariigi põhiseaduse </w:t>
      </w:r>
      <w:r w:rsidR="00C770FF" w:rsidRPr="00613FF2">
        <w:t>artikli 27 lõikes </w:t>
      </w:r>
      <w:r w:rsidRPr="00613FF2">
        <w:t>4 on sätestatud, et saadikut ja senati liiget ei või kriminaalvastutusele võtta, kui selleks ei ole andnud nõusolekut koda, mille liige ta on, ning kui asjaomane koda oma nõusolekut ei anna, peatatakse kriminaalmenetlus asjaomaste isikute volituste ajaks;</w:t>
      </w:r>
    </w:p>
    <w:p w:rsidR="004C347E" w:rsidRPr="00613FF2" w:rsidRDefault="004C347E" w:rsidP="00C770FF">
      <w:pPr>
        <w:pStyle w:val="NormalHanging12a"/>
      </w:pPr>
      <w:r w:rsidRPr="00613FF2">
        <w:t>G.</w:t>
      </w:r>
      <w:r w:rsidRPr="00613FF2">
        <w:tab/>
        <w:t xml:space="preserve">arvestades, et Euroopa Parlament ei ole kõnealuse juhtumi puhul leidnud tõendeid </w:t>
      </w:r>
      <w:proofErr w:type="spellStart"/>
      <w:r w:rsidRPr="00613FF2">
        <w:rPr>
          <w:i/>
        </w:rPr>
        <w:t>fumus</w:t>
      </w:r>
      <w:proofErr w:type="spellEnd"/>
      <w:r w:rsidRPr="00613FF2">
        <w:rPr>
          <w:i/>
        </w:rPr>
        <w:t xml:space="preserve"> </w:t>
      </w:r>
      <w:proofErr w:type="spellStart"/>
      <w:r w:rsidRPr="00613FF2">
        <w:rPr>
          <w:i/>
        </w:rPr>
        <w:t>persecutionis</w:t>
      </w:r>
      <w:r w:rsidR="00C770FF" w:rsidRPr="00613FF2">
        <w:t>’e</w:t>
      </w:r>
      <w:proofErr w:type="spellEnd"/>
      <w:r w:rsidR="00C770FF" w:rsidRPr="00613FF2">
        <w:t xml:space="preserve"> kohta, s.t </w:t>
      </w:r>
      <w:r w:rsidRPr="00613FF2">
        <w:t>tal ei ole faktilisi andmeid, mis viitavad sellele, et kohtumenetluse eesmärk võib olla tekitada parlamendiliikme poliitilisele tegevusele ja seega ka Euroopa Parlamendile kahju;</w:t>
      </w:r>
    </w:p>
    <w:p w:rsidR="004C347E" w:rsidRPr="00613FF2" w:rsidRDefault="004C347E" w:rsidP="00C770FF">
      <w:pPr>
        <w:pStyle w:val="NormalHanging12a"/>
      </w:pPr>
      <w:r w:rsidRPr="00613FF2">
        <w:t>H.</w:t>
      </w:r>
      <w:r w:rsidRPr="00613FF2">
        <w:tab/>
        <w:t xml:space="preserve">arvestades, et esiteks ei saa </w:t>
      </w:r>
      <w:r w:rsidR="008A6DA1" w:rsidRPr="00613FF2">
        <w:t>Euroopa P</w:t>
      </w:r>
      <w:r w:rsidRPr="00613FF2">
        <w:t>arlament olla kohtu rollis ja teiseks ei tohi parlamendiliiget pidada puutumatuse äravõtmise menetluse raames süüdistatavaks</w:t>
      </w:r>
      <w:r w:rsidRPr="00613FF2">
        <w:rPr>
          <w:rStyle w:val="FootnoteReference"/>
          <w:color w:val="000000"/>
        </w:rPr>
        <w:footnoteReference w:id="2"/>
      </w:r>
      <w:r w:rsidRPr="00613FF2">
        <w:t>;</w:t>
      </w:r>
    </w:p>
    <w:p w:rsidR="004C347E" w:rsidRPr="00613FF2" w:rsidRDefault="004C347E" w:rsidP="00C770FF">
      <w:pPr>
        <w:pStyle w:val="NormalHanging12a"/>
      </w:pPr>
      <w:r w:rsidRPr="00613FF2">
        <w:t>1.</w:t>
      </w:r>
      <w:r w:rsidRPr="00613FF2">
        <w:tab/>
        <w:t xml:space="preserve">otsustab Jana </w:t>
      </w:r>
      <w:proofErr w:type="spellStart"/>
      <w:r w:rsidRPr="00613FF2">
        <w:t>Nagyová</w:t>
      </w:r>
      <w:proofErr w:type="spellEnd"/>
      <w:r w:rsidRPr="00613FF2">
        <w:t xml:space="preserve"> puutumatuse ära võtta;</w:t>
      </w:r>
    </w:p>
    <w:p w:rsidR="00E365E1" w:rsidRPr="00613FF2" w:rsidRDefault="004C347E" w:rsidP="00C770FF">
      <w:pPr>
        <w:pStyle w:val="NormalHanging12a"/>
      </w:pPr>
      <w:r w:rsidRPr="00613FF2">
        <w:t>2.</w:t>
      </w:r>
      <w:r w:rsidRPr="00613FF2">
        <w:tab/>
        <w:t xml:space="preserve">teeb presidendile ülesandeks edastada käesolev otsus ja vastutava parlamendikomisjoni </w:t>
      </w:r>
      <w:r w:rsidRPr="00613FF2">
        <w:lastRenderedPageBreak/>
        <w:t xml:space="preserve">raport viivitamatult Tšehhi Vabariigi pädevale ametiasutusele ja Jana </w:t>
      </w:r>
      <w:proofErr w:type="spellStart"/>
      <w:r w:rsidRPr="00613FF2">
        <w:t>Nagyovále</w:t>
      </w:r>
      <w:proofErr w:type="spellEnd"/>
      <w:r w:rsidRPr="00613FF2">
        <w:t>.</w:t>
      </w:r>
    </w:p>
    <w:sectPr w:rsidR="00E365E1" w:rsidRPr="00613FF2" w:rsidSect="00FA0FF8">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F571A" w:rsidRPr="00FA0FF8" w:rsidRDefault="00FF571A">
      <w:r w:rsidRPr="00FA0FF8">
        <w:separator/>
      </w:r>
    </w:p>
  </w:endnote>
  <w:endnote w:type="continuationSeparator" w:id="0">
    <w:p w:rsidR="00FF571A" w:rsidRPr="00FA0FF8" w:rsidRDefault="00FF571A">
      <w:r w:rsidRPr="00FA0FF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A0FF8"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A0FF8"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A0FF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F571A" w:rsidRPr="00FA0FF8" w:rsidRDefault="00FF571A">
      <w:r w:rsidRPr="00FA0FF8">
        <w:separator/>
      </w:r>
    </w:p>
  </w:footnote>
  <w:footnote w:type="continuationSeparator" w:id="0">
    <w:p w:rsidR="00FF571A" w:rsidRPr="00FA0FF8" w:rsidRDefault="00FF571A">
      <w:r w:rsidRPr="00FA0FF8">
        <w:continuationSeparator/>
      </w:r>
    </w:p>
  </w:footnote>
  <w:footnote w:id="1">
    <w:p w:rsidR="004C347E" w:rsidRPr="00FA0FF8" w:rsidRDefault="004C347E" w:rsidP="00FA0FF8">
      <w:pPr>
        <w:pStyle w:val="FootnoteText"/>
        <w:ind w:left="567" w:hanging="567"/>
        <w:rPr>
          <w:sz w:val="24"/>
          <w:lang w:val="et-EE"/>
        </w:rPr>
      </w:pPr>
      <w:r w:rsidRPr="00FA0FF8">
        <w:rPr>
          <w:rStyle w:val="FootnoteReference"/>
          <w:sz w:val="24"/>
          <w:lang w:val="et-EE"/>
        </w:rPr>
        <w:footnoteRef/>
      </w:r>
      <w:r w:rsidR="00FA0FF8" w:rsidRPr="00FA0FF8">
        <w:rPr>
          <w:sz w:val="24"/>
          <w:lang w:val="et-EE"/>
        </w:rPr>
        <w:t xml:space="preserve"> </w:t>
      </w:r>
      <w:r w:rsidR="00FA0FF8" w:rsidRPr="00FA0FF8">
        <w:rPr>
          <w:sz w:val="24"/>
          <w:lang w:val="et-EE"/>
        </w:rPr>
        <w:tab/>
      </w:r>
      <w:r w:rsidR="00C770FF">
        <w:rPr>
          <w:sz w:val="24"/>
          <w:lang w:val="et-EE"/>
        </w:rPr>
        <w:t>Kohtuotsus, Euroopa Kohus, 21. oktoober </w:t>
      </w:r>
      <w:r w:rsidRPr="00FA0FF8">
        <w:rPr>
          <w:sz w:val="24"/>
          <w:lang w:val="et-EE"/>
        </w:rPr>
        <w:t xml:space="preserve">2008, </w:t>
      </w:r>
      <w:proofErr w:type="spellStart"/>
      <w:r w:rsidRPr="00FA0FF8">
        <w:rPr>
          <w:sz w:val="24"/>
          <w:lang w:val="et-EE"/>
        </w:rPr>
        <w:t>Marra</w:t>
      </w:r>
      <w:proofErr w:type="spellEnd"/>
      <w:r w:rsidRPr="00FA0FF8">
        <w:rPr>
          <w:sz w:val="24"/>
          <w:lang w:val="et-EE"/>
        </w:rPr>
        <w:t xml:space="preserve"> </w:t>
      </w:r>
      <w:r w:rsidRPr="00FA0FF8">
        <w:rPr>
          <w:i/>
          <w:iCs/>
          <w:sz w:val="24"/>
          <w:lang w:val="et-EE"/>
        </w:rPr>
        <w:t>vs.</w:t>
      </w:r>
      <w:r w:rsidR="00C770FF">
        <w:rPr>
          <w:sz w:val="24"/>
          <w:lang w:val="et-EE"/>
        </w:rPr>
        <w:t xml:space="preserve"> De </w:t>
      </w:r>
      <w:proofErr w:type="spellStart"/>
      <w:r w:rsidR="00C770FF">
        <w:rPr>
          <w:sz w:val="24"/>
          <w:lang w:val="et-EE"/>
        </w:rPr>
        <w:t>Gregorio</w:t>
      </w:r>
      <w:proofErr w:type="spellEnd"/>
      <w:r w:rsidR="00C770FF">
        <w:rPr>
          <w:sz w:val="24"/>
          <w:lang w:val="et-EE"/>
        </w:rPr>
        <w:t xml:space="preserve"> ja </w:t>
      </w:r>
      <w:proofErr w:type="spellStart"/>
      <w:r w:rsidR="00C770FF">
        <w:rPr>
          <w:sz w:val="24"/>
          <w:lang w:val="et-EE"/>
        </w:rPr>
        <w:t>Clemente</w:t>
      </w:r>
      <w:proofErr w:type="spellEnd"/>
      <w:r w:rsidR="00C770FF">
        <w:rPr>
          <w:sz w:val="24"/>
          <w:lang w:val="et-EE"/>
        </w:rPr>
        <w:t>, C</w:t>
      </w:r>
      <w:r w:rsidR="00C770FF">
        <w:rPr>
          <w:sz w:val="24"/>
          <w:lang w:val="et-EE"/>
        </w:rPr>
        <w:noBreakHyphen/>
        <w:t>200/07 ja C</w:t>
      </w:r>
      <w:r w:rsidR="00C770FF">
        <w:rPr>
          <w:sz w:val="24"/>
          <w:lang w:val="et-EE"/>
        </w:rPr>
        <w:noBreakHyphen/>
      </w:r>
      <w:r w:rsidRPr="00FA0FF8">
        <w:rPr>
          <w:sz w:val="24"/>
          <w:lang w:val="et-EE"/>
        </w:rPr>
        <w:t>201/07, ECLI:EU:C:2008</w:t>
      </w:r>
      <w:r w:rsidR="00C770FF">
        <w:rPr>
          <w:sz w:val="24"/>
          <w:lang w:val="et-EE"/>
        </w:rPr>
        <w:t>:579; kohtuotsus, Üldkohus, 19. märts </w:t>
      </w:r>
      <w:r w:rsidRPr="00FA0FF8">
        <w:rPr>
          <w:sz w:val="24"/>
          <w:lang w:val="et-EE"/>
        </w:rPr>
        <w:t xml:space="preserve">2010, </w:t>
      </w:r>
      <w:proofErr w:type="spellStart"/>
      <w:r w:rsidRPr="00FA0FF8">
        <w:rPr>
          <w:sz w:val="24"/>
          <w:lang w:val="et-EE"/>
        </w:rPr>
        <w:t>Gollnisch</w:t>
      </w:r>
      <w:proofErr w:type="spellEnd"/>
      <w:r w:rsidRPr="00FA0FF8">
        <w:rPr>
          <w:sz w:val="24"/>
          <w:lang w:val="et-EE"/>
        </w:rPr>
        <w:t xml:space="preserve"> </w:t>
      </w:r>
      <w:r w:rsidRPr="00FA0FF8">
        <w:rPr>
          <w:i/>
          <w:sz w:val="24"/>
          <w:lang w:val="et-EE"/>
        </w:rPr>
        <w:t>vs</w:t>
      </w:r>
      <w:r w:rsidRPr="00FA0FF8">
        <w:rPr>
          <w:sz w:val="24"/>
          <w:lang w:val="et-EE"/>
        </w:rPr>
        <w:t>. parlament, T-42/06, ECLI:EU:T:2010:102</w:t>
      </w:r>
      <w:r w:rsidR="00C770FF">
        <w:rPr>
          <w:sz w:val="24"/>
          <w:lang w:val="et-EE"/>
        </w:rPr>
        <w:t>; kohtuotsus, Euroopa Kohus, 6. september </w:t>
      </w:r>
      <w:r w:rsidRPr="00FA0FF8">
        <w:rPr>
          <w:sz w:val="24"/>
          <w:lang w:val="et-EE"/>
        </w:rPr>
        <w:t xml:space="preserve">2011, </w:t>
      </w:r>
      <w:proofErr w:type="spellStart"/>
      <w:r w:rsidRPr="00FA0FF8">
        <w:rPr>
          <w:sz w:val="24"/>
          <w:lang w:val="et-EE"/>
        </w:rPr>
        <w:t>Patriciello</w:t>
      </w:r>
      <w:proofErr w:type="spellEnd"/>
      <w:r w:rsidRPr="00FA0FF8">
        <w:rPr>
          <w:sz w:val="24"/>
          <w:lang w:val="et-EE"/>
        </w:rPr>
        <w:t>, C-163/10, ECLI: EU:C:2011:543; ko</w:t>
      </w:r>
      <w:r w:rsidR="00C770FF">
        <w:rPr>
          <w:sz w:val="24"/>
          <w:lang w:val="et-EE"/>
        </w:rPr>
        <w:t>htuotsus, Üldkohus, 17. jaanuar </w:t>
      </w:r>
      <w:r w:rsidRPr="00FA0FF8">
        <w:rPr>
          <w:sz w:val="24"/>
          <w:lang w:val="et-EE"/>
        </w:rPr>
        <w:t xml:space="preserve">2013, </w:t>
      </w:r>
      <w:proofErr w:type="spellStart"/>
      <w:r w:rsidRPr="00FA0FF8">
        <w:rPr>
          <w:sz w:val="24"/>
          <w:lang w:val="et-EE"/>
        </w:rPr>
        <w:t>Gollnisch</w:t>
      </w:r>
      <w:proofErr w:type="spellEnd"/>
      <w:r w:rsidRPr="00FA0FF8">
        <w:rPr>
          <w:sz w:val="24"/>
          <w:lang w:val="et-EE"/>
        </w:rPr>
        <w:t xml:space="preserve"> </w:t>
      </w:r>
      <w:r w:rsidRPr="00FA0FF8">
        <w:rPr>
          <w:i/>
          <w:iCs/>
          <w:sz w:val="24"/>
          <w:lang w:val="et-EE"/>
        </w:rPr>
        <w:t>vs.</w:t>
      </w:r>
      <w:r w:rsidRPr="00FA0FF8">
        <w:rPr>
          <w:sz w:val="24"/>
          <w:lang w:val="et-EE"/>
        </w:rPr>
        <w:t xml:space="preserve"> parlament, T-346/11 ja T-347/11, ECLI:EU:T:2013:23; kohtuotsus, Euroop</w:t>
      </w:r>
      <w:r w:rsidR="00C770FF">
        <w:rPr>
          <w:sz w:val="24"/>
          <w:lang w:val="et-EE"/>
        </w:rPr>
        <w:t>a Kohus, 19. detsember </w:t>
      </w:r>
      <w:r w:rsidRPr="00FA0FF8">
        <w:rPr>
          <w:sz w:val="24"/>
          <w:lang w:val="et-EE"/>
        </w:rPr>
        <w:t xml:space="preserve">2019, </w:t>
      </w:r>
      <w:proofErr w:type="spellStart"/>
      <w:r w:rsidRPr="00FA0FF8">
        <w:rPr>
          <w:sz w:val="24"/>
          <w:lang w:val="et-EE"/>
        </w:rPr>
        <w:t>Junqueras</w:t>
      </w:r>
      <w:proofErr w:type="spellEnd"/>
      <w:r w:rsidRPr="00FA0FF8">
        <w:rPr>
          <w:sz w:val="24"/>
          <w:lang w:val="et-EE"/>
        </w:rPr>
        <w:t xml:space="preserve"> </w:t>
      </w:r>
      <w:proofErr w:type="spellStart"/>
      <w:r w:rsidRPr="00FA0FF8">
        <w:rPr>
          <w:sz w:val="24"/>
          <w:lang w:val="et-EE"/>
        </w:rPr>
        <w:t>Vies</w:t>
      </w:r>
      <w:proofErr w:type="spellEnd"/>
      <w:r w:rsidRPr="00FA0FF8">
        <w:rPr>
          <w:sz w:val="24"/>
          <w:lang w:val="et-EE"/>
        </w:rPr>
        <w:t>, C-502/19, ECLI:EU:C:2019</w:t>
      </w:r>
      <w:r w:rsidR="00C770FF">
        <w:rPr>
          <w:sz w:val="24"/>
          <w:lang w:val="et-EE"/>
        </w:rPr>
        <w:t>:1115; kohtuotsus, Üldkohus, 5. juuli </w:t>
      </w:r>
      <w:r w:rsidRPr="00FA0FF8">
        <w:rPr>
          <w:sz w:val="24"/>
          <w:lang w:val="et-EE"/>
        </w:rPr>
        <w:t xml:space="preserve">2023, </w:t>
      </w:r>
      <w:proofErr w:type="spellStart"/>
      <w:r w:rsidRPr="00FA0FF8">
        <w:rPr>
          <w:sz w:val="24"/>
          <w:lang w:val="et-EE"/>
        </w:rPr>
        <w:t>Puigdemont</w:t>
      </w:r>
      <w:proofErr w:type="spellEnd"/>
      <w:r w:rsidRPr="00FA0FF8">
        <w:rPr>
          <w:sz w:val="24"/>
          <w:lang w:val="et-EE"/>
        </w:rPr>
        <w:t xml:space="preserve"> i </w:t>
      </w:r>
      <w:proofErr w:type="spellStart"/>
      <w:r w:rsidRPr="00FA0FF8">
        <w:rPr>
          <w:sz w:val="24"/>
          <w:lang w:val="et-EE"/>
        </w:rPr>
        <w:t>Casamajó</w:t>
      </w:r>
      <w:proofErr w:type="spellEnd"/>
      <w:r w:rsidRPr="00FA0FF8">
        <w:rPr>
          <w:sz w:val="24"/>
          <w:lang w:val="et-EE"/>
        </w:rPr>
        <w:t xml:space="preserve"> jt </w:t>
      </w:r>
      <w:r w:rsidRPr="00FA0FF8">
        <w:rPr>
          <w:i/>
          <w:sz w:val="24"/>
          <w:lang w:val="et-EE"/>
        </w:rPr>
        <w:t>vs</w:t>
      </w:r>
      <w:r w:rsidRPr="00FA0FF8">
        <w:rPr>
          <w:sz w:val="24"/>
          <w:lang w:val="et-EE"/>
        </w:rPr>
        <w:t xml:space="preserve">. </w:t>
      </w:r>
      <w:r w:rsidR="00C770FF">
        <w:rPr>
          <w:sz w:val="24"/>
          <w:lang w:val="et-EE"/>
        </w:rPr>
        <w:t>p</w:t>
      </w:r>
      <w:r w:rsidRPr="00FA0FF8">
        <w:rPr>
          <w:sz w:val="24"/>
          <w:lang w:val="et-EE"/>
        </w:rPr>
        <w:t>arlament, T</w:t>
      </w:r>
      <w:r w:rsidRPr="00FA0FF8">
        <w:rPr>
          <w:sz w:val="24"/>
          <w:lang w:val="et-EE"/>
        </w:rPr>
        <w:noBreakHyphen/>
        <w:t>272/21, ECLI:EU:T:2023:373.</w:t>
      </w:r>
    </w:p>
  </w:footnote>
  <w:footnote w:id="2">
    <w:p w:rsidR="004C347E" w:rsidRPr="00FA0FF8" w:rsidRDefault="004C347E" w:rsidP="00FA0FF8">
      <w:pPr>
        <w:pStyle w:val="FootnoteText"/>
        <w:ind w:left="567" w:hanging="567"/>
        <w:rPr>
          <w:sz w:val="24"/>
          <w:lang w:val="et-EE"/>
        </w:rPr>
      </w:pPr>
      <w:r w:rsidRPr="00FA0FF8">
        <w:rPr>
          <w:rStyle w:val="FootnoteReference"/>
          <w:sz w:val="24"/>
          <w:lang w:val="et-EE"/>
        </w:rPr>
        <w:footnoteRef/>
      </w:r>
      <w:r w:rsidR="00FA0FF8" w:rsidRPr="00FA0FF8">
        <w:rPr>
          <w:sz w:val="24"/>
          <w:lang w:val="et-EE"/>
        </w:rPr>
        <w:t xml:space="preserve"> </w:t>
      </w:r>
      <w:r w:rsidR="00FA0FF8" w:rsidRPr="00FA0FF8">
        <w:rPr>
          <w:sz w:val="24"/>
          <w:lang w:val="et-EE"/>
        </w:rPr>
        <w:tab/>
      </w:r>
      <w:r w:rsidR="00C770FF">
        <w:rPr>
          <w:sz w:val="24"/>
          <w:lang w:val="et-EE"/>
        </w:rPr>
        <w:t>Kohtuotsus, Üldkohus, 30. aprill </w:t>
      </w:r>
      <w:r w:rsidRPr="00FA0FF8">
        <w:rPr>
          <w:sz w:val="24"/>
          <w:lang w:val="et-EE"/>
        </w:rPr>
        <w:t xml:space="preserve">2019, </w:t>
      </w:r>
      <w:proofErr w:type="spellStart"/>
      <w:r w:rsidRPr="00FA0FF8">
        <w:rPr>
          <w:sz w:val="24"/>
          <w:lang w:val="et-EE"/>
        </w:rPr>
        <w:t>Briois</w:t>
      </w:r>
      <w:proofErr w:type="spellEnd"/>
      <w:r w:rsidRPr="00FA0FF8">
        <w:rPr>
          <w:sz w:val="24"/>
          <w:lang w:val="et-EE"/>
        </w:rPr>
        <w:t xml:space="preserve"> </w:t>
      </w:r>
      <w:r w:rsidRPr="00FA0FF8">
        <w:rPr>
          <w:i/>
          <w:sz w:val="24"/>
          <w:lang w:val="et-EE"/>
        </w:rPr>
        <w:t>vs</w:t>
      </w:r>
      <w:r w:rsidRPr="00FA0FF8">
        <w:rPr>
          <w:sz w:val="24"/>
          <w:lang w:val="et-EE"/>
        </w:rPr>
        <w:t>. parlament, T-214/18, ECLI:EU:T:2019:266.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A0FF8"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A0FF8"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A0FF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29/2025"/>
    <w:docVar w:name="dvlangue" w:val="ET"/>
    <w:docVar w:name="dvnumam" w:val="0"/>
    <w:docVar w:name="dvpe" w:val="766.947"/>
    <w:docVar w:name="dvrapporteur" w:val="Raportöör: "/>
    <w:docVar w:name="dvtitre" w:val="Euroopa Parlamendi .... 2025. aasta otsus Jana Nagyová puutumatuse äravõtmise taotluse kohta(2024/2035(IMM))"/>
  </w:docVars>
  <w:rsids>
    <w:rsidRoot w:val="00FF571A"/>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3F360A"/>
    <w:rsid w:val="00411CCE"/>
    <w:rsid w:val="0041666E"/>
    <w:rsid w:val="00421060"/>
    <w:rsid w:val="00471C19"/>
    <w:rsid w:val="004867E3"/>
    <w:rsid w:val="00494A28"/>
    <w:rsid w:val="004C0004"/>
    <w:rsid w:val="004C347E"/>
    <w:rsid w:val="004C5D52"/>
    <w:rsid w:val="0050519A"/>
    <w:rsid w:val="005072A1"/>
    <w:rsid w:val="00514517"/>
    <w:rsid w:val="00545827"/>
    <w:rsid w:val="00560270"/>
    <w:rsid w:val="005C2568"/>
    <w:rsid w:val="005F1B17"/>
    <w:rsid w:val="006037C0"/>
    <w:rsid w:val="00613FF2"/>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A6DA1"/>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37FD1"/>
    <w:rsid w:val="00C61C0C"/>
    <w:rsid w:val="00C770FF"/>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A0FF8"/>
    <w:rsid w:val="00FB4360"/>
    <w:rsid w:val="00FD0C70"/>
    <w:rsid w:val="00FF571A"/>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B4F53397-99BE-4EB8-84F4-A6E4C9E22C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4C347E"/>
    <w:pPr>
      <w:spacing w:after="240"/>
      <w:ind w:left="567" w:hanging="567"/>
    </w:pPr>
  </w:style>
  <w:style w:type="paragraph" w:customStyle="1" w:styleId="EPComma">
    <w:name w:val="EPComma"/>
    <w:basedOn w:val="Normal"/>
    <w:rsid w:val="004C347E"/>
    <w:pPr>
      <w:spacing w:before="480" w:after="240"/>
    </w:pPr>
  </w:style>
  <w:style w:type="paragraph" w:styleId="BalloonText">
    <w:name w:val="Balloon Text"/>
    <w:basedOn w:val="Normal"/>
    <w:link w:val="BalloonTextChar"/>
    <w:rsid w:val="00C770FF"/>
    <w:rPr>
      <w:rFonts w:ascii="Segoe UI" w:hAnsi="Segoe UI" w:cs="Segoe UI"/>
      <w:sz w:val="18"/>
      <w:szCs w:val="18"/>
    </w:rPr>
  </w:style>
  <w:style w:type="character" w:customStyle="1" w:styleId="BalloonTextChar">
    <w:name w:val="Balloon Text Char"/>
    <w:basedOn w:val="DefaultParagraphFont"/>
    <w:link w:val="BalloonText"/>
    <w:rsid w:val="00C770FF"/>
    <w:rPr>
      <w:rFonts w:ascii="Segoe UI" w:hAnsi="Segoe UI" w:cs="Segoe UI"/>
      <w:sz w:val="18"/>
      <w:szCs w:val="18"/>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C19463-394E-4BFB-96B3-4ABC7A1AB3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560</Words>
  <Characters>3765</Characters>
  <Application>Microsoft Office Word</Application>
  <DocSecurity>0</DocSecurity>
  <Lines>134</Lines>
  <Paragraphs>29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LEPLER Laura</dc:creator>
  <cp:keywords/>
  <cp:lastModifiedBy>LEPLER Laura</cp:lastModifiedBy>
  <cp:revision>2</cp:revision>
  <cp:lastPrinted>2004-11-19T15:42:00Z</cp:lastPrinted>
  <dcterms:created xsi:type="dcterms:W3CDTF">2025-04-01T10:30:00Z</dcterms:created>
  <dcterms:modified xsi:type="dcterms:W3CDTF">2025-04-01T10:30:00Z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A10-0029/2025</vt:lpwstr>
  </property>
  <property fmtid="{D5CDD505-2E9C-101B-9397-08002B2CF9AE}" pid="4" name="&lt;Type&gt;">
    <vt:lpwstr>RR</vt:lpwstr>
  </property>
</Properties>
</file>