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0F45" w14:paraId="3FEC3165" w14:textId="77777777" w:rsidTr="0010095E">
        <w:trPr>
          <w:trHeight w:hRule="exact" w:val="1418"/>
        </w:trPr>
        <w:tc>
          <w:tcPr>
            <w:tcW w:w="6804" w:type="dxa"/>
            <w:shd w:val="clear" w:color="auto" w:fill="auto"/>
            <w:vAlign w:val="center"/>
          </w:tcPr>
          <w:p w14:paraId="39D96EFD" w14:textId="77777777" w:rsidR="00751A4A" w:rsidRPr="00140F45" w:rsidRDefault="000E7542" w:rsidP="0010095E">
            <w:pPr>
              <w:pStyle w:val="EPName"/>
            </w:pPr>
            <w:r w:rsidRPr="00140F45">
              <w:t>Euroopa Parlament</w:t>
            </w:r>
          </w:p>
          <w:p w14:paraId="6583C2D0" w14:textId="77777777" w:rsidR="00751A4A" w:rsidRPr="00140F45" w:rsidRDefault="005F1B17" w:rsidP="005F1B17">
            <w:pPr>
              <w:pStyle w:val="EPTerm"/>
              <w:rPr>
                <w:rStyle w:val="HideTWBExt"/>
                <w:noProof w:val="0"/>
                <w:vanish w:val="0"/>
                <w:color w:val="auto"/>
              </w:rPr>
            </w:pPr>
            <w:r w:rsidRPr="00140F45">
              <w:t>2024</w:t>
            </w:r>
            <w:r w:rsidR="00817416" w:rsidRPr="00140F45">
              <w:t>-202</w:t>
            </w:r>
            <w:r w:rsidRPr="00140F45">
              <w:t>9</w:t>
            </w:r>
          </w:p>
        </w:tc>
        <w:tc>
          <w:tcPr>
            <w:tcW w:w="2268" w:type="dxa"/>
            <w:shd w:val="clear" w:color="auto" w:fill="auto"/>
          </w:tcPr>
          <w:p w14:paraId="0AD59CC7" w14:textId="77777777" w:rsidR="00751A4A" w:rsidRPr="00140F45" w:rsidRDefault="00187494" w:rsidP="0010095E">
            <w:pPr>
              <w:pStyle w:val="EPLogo"/>
            </w:pPr>
            <w:r w:rsidRPr="00140F45">
              <w:rPr>
                <w:noProof/>
                <w:lang w:val="en-GB"/>
              </w:rPr>
              <w:drawing>
                <wp:inline distT="0" distB="0" distL="0" distR="0" wp14:anchorId="48A561C5" wp14:editId="0BA4AF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2FC4E2" w14:textId="77777777" w:rsidR="00D058B8" w:rsidRPr="00140F45" w:rsidRDefault="00D058B8" w:rsidP="004C5D52">
      <w:pPr>
        <w:pStyle w:val="LineTop"/>
      </w:pPr>
    </w:p>
    <w:p w14:paraId="3AA10019" w14:textId="77777777" w:rsidR="00680577" w:rsidRPr="00140F45" w:rsidRDefault="000E7542" w:rsidP="00680577">
      <w:pPr>
        <w:pStyle w:val="EPBodyTA1"/>
      </w:pPr>
      <w:r w:rsidRPr="00140F45">
        <w:t>VASTUVÕETUD TEKSTID</w:t>
      </w:r>
    </w:p>
    <w:p w14:paraId="4D8D8B6F" w14:textId="77777777" w:rsidR="00D058B8" w:rsidRPr="00140F45" w:rsidRDefault="00D058B8" w:rsidP="00D058B8">
      <w:pPr>
        <w:pStyle w:val="LineBottom"/>
      </w:pPr>
    </w:p>
    <w:p w14:paraId="4A2AFEAF" w14:textId="62E3FD99" w:rsidR="000E7542" w:rsidRPr="00140F45" w:rsidRDefault="000E7542" w:rsidP="000E7542">
      <w:pPr>
        <w:pStyle w:val="ATHeading1"/>
      </w:pPr>
      <w:bookmarkStart w:id="0" w:name="TANumber"/>
      <w:r w:rsidRPr="00140F45">
        <w:t>P10_TA(2025)00</w:t>
      </w:r>
      <w:r w:rsidR="00140F45" w:rsidRPr="00140F45">
        <w:t>41</w:t>
      </w:r>
      <w:bookmarkEnd w:id="0"/>
    </w:p>
    <w:p w14:paraId="6E7965D9" w14:textId="77777777" w:rsidR="000E7542" w:rsidRPr="00140F45" w:rsidRDefault="000E7542" w:rsidP="000E7542">
      <w:pPr>
        <w:pStyle w:val="ATHeading2"/>
      </w:pPr>
      <w:bookmarkStart w:id="1" w:name="title"/>
      <w:r w:rsidRPr="00140F45">
        <w:t xml:space="preserve">Petr </w:t>
      </w:r>
      <w:proofErr w:type="spellStart"/>
      <w:r w:rsidRPr="00140F45">
        <w:t>Bystroni</w:t>
      </w:r>
      <w:proofErr w:type="spellEnd"/>
      <w:r w:rsidRPr="00140F45">
        <w:t xml:space="preserve"> puutumatuse äravõtmise taotlus</w:t>
      </w:r>
      <w:bookmarkEnd w:id="1"/>
    </w:p>
    <w:p w14:paraId="424533B6" w14:textId="77777777" w:rsidR="000E7542" w:rsidRPr="00140F45" w:rsidRDefault="000E7542" w:rsidP="000E7542">
      <w:pPr>
        <w:rPr>
          <w:i/>
          <w:vanish/>
        </w:rPr>
      </w:pPr>
      <w:r w:rsidRPr="00140F45">
        <w:rPr>
          <w:i/>
        </w:rPr>
        <w:fldChar w:fldCharType="begin"/>
      </w:r>
      <w:r w:rsidRPr="00140F45">
        <w:rPr>
          <w:i/>
        </w:rPr>
        <w:instrText xml:space="preserve"> TC"(</w:instrText>
      </w:r>
      <w:bookmarkStart w:id="2" w:name="DocNumber"/>
      <w:r w:rsidRPr="00140F45">
        <w:rPr>
          <w:i/>
        </w:rPr>
        <w:instrText>A10-0030/2025</w:instrText>
      </w:r>
      <w:bookmarkEnd w:id="2"/>
      <w:r w:rsidRPr="00140F45">
        <w:rPr>
          <w:i/>
        </w:rPr>
        <w:instrText xml:space="preserve"> - Raportöör: Dominik Tarczyński)"\l3 \n&gt; \* MERGEFORMAT </w:instrText>
      </w:r>
      <w:r w:rsidRPr="00140F45">
        <w:rPr>
          <w:i/>
        </w:rPr>
        <w:fldChar w:fldCharType="end"/>
      </w:r>
    </w:p>
    <w:p w14:paraId="73DDACF3" w14:textId="77777777" w:rsidR="000E7542" w:rsidRPr="00140F45" w:rsidRDefault="000E7542" w:rsidP="000E7542">
      <w:pPr>
        <w:rPr>
          <w:vanish/>
        </w:rPr>
      </w:pPr>
      <w:bookmarkStart w:id="3" w:name="Commission"/>
      <w:r w:rsidRPr="00140F45">
        <w:rPr>
          <w:vanish/>
        </w:rPr>
        <w:t>Õiguskomisjon</w:t>
      </w:r>
      <w:bookmarkEnd w:id="3"/>
    </w:p>
    <w:p w14:paraId="1A40CC55" w14:textId="77777777" w:rsidR="000E7542" w:rsidRPr="00140F45" w:rsidRDefault="000E7542" w:rsidP="000E7542">
      <w:pPr>
        <w:rPr>
          <w:vanish/>
        </w:rPr>
      </w:pPr>
      <w:bookmarkStart w:id="4" w:name="PE"/>
      <w:r w:rsidRPr="00140F45">
        <w:rPr>
          <w:vanish/>
        </w:rPr>
        <w:t>PE766.948</w:t>
      </w:r>
      <w:bookmarkEnd w:id="4"/>
    </w:p>
    <w:p w14:paraId="42EB9BA4" w14:textId="77777777" w:rsidR="000E7542" w:rsidRPr="00140F45" w:rsidRDefault="00E6456A" w:rsidP="000E7542">
      <w:pPr>
        <w:pStyle w:val="ATHeading3"/>
      </w:pPr>
      <w:bookmarkStart w:id="5" w:name="Sujet"/>
      <w:r w:rsidRPr="00140F45">
        <w:t>Euroopa Parlamendi 1</w:t>
      </w:r>
      <w:r w:rsidR="000E7542" w:rsidRPr="00140F45">
        <w:t>.</w:t>
      </w:r>
      <w:r w:rsidRPr="00140F45">
        <w:t> aprilli 2025. </w:t>
      </w:r>
      <w:r w:rsidR="000E7542" w:rsidRPr="00140F45">
        <w:t xml:space="preserve">aasta otsus Petr </w:t>
      </w:r>
      <w:proofErr w:type="spellStart"/>
      <w:r w:rsidR="000E7542" w:rsidRPr="00140F45">
        <w:t>Bystroni</w:t>
      </w:r>
      <w:proofErr w:type="spellEnd"/>
      <w:r w:rsidR="000E7542" w:rsidRPr="00140F45">
        <w:t xml:space="preserve"> puutumatuse äravõtmise taotluse kohta</w:t>
      </w:r>
      <w:bookmarkEnd w:id="5"/>
      <w:r w:rsidR="000E7542" w:rsidRPr="00140F45">
        <w:t xml:space="preserve"> </w:t>
      </w:r>
      <w:bookmarkStart w:id="6" w:name="References"/>
      <w:r w:rsidR="000E7542" w:rsidRPr="00140F45">
        <w:t>(2024/2048(IMM))</w:t>
      </w:r>
      <w:bookmarkEnd w:id="6"/>
    </w:p>
    <w:p w14:paraId="63BEB659" w14:textId="77777777" w:rsidR="00242AA7" w:rsidRPr="00140F45" w:rsidRDefault="00242AA7" w:rsidP="00242AA7">
      <w:pPr>
        <w:pStyle w:val="EPComma"/>
      </w:pPr>
      <w:bookmarkStart w:id="7" w:name="TextBodyBegin"/>
      <w:bookmarkEnd w:id="7"/>
      <w:r w:rsidRPr="00140F45">
        <w:rPr>
          <w:i/>
        </w:rPr>
        <w:t>Euroopa Parlament</w:t>
      </w:r>
      <w:r w:rsidRPr="00140F45">
        <w:t>,</w:t>
      </w:r>
    </w:p>
    <w:p w14:paraId="26665105" w14:textId="4E244CEE" w:rsidR="00242AA7" w:rsidRPr="00140F45" w:rsidRDefault="00242AA7" w:rsidP="00242AA7">
      <w:pPr>
        <w:pStyle w:val="NormalHanging12a"/>
      </w:pPr>
      <w:r w:rsidRPr="00140F45">
        <w:t>–</w:t>
      </w:r>
      <w:r w:rsidRPr="00140F45">
        <w:tab/>
        <w:t xml:space="preserve">võttes arvesse Petr </w:t>
      </w:r>
      <w:proofErr w:type="spellStart"/>
      <w:r w:rsidRPr="00140F45">
        <w:t>Bystroni</w:t>
      </w:r>
      <w:proofErr w:type="spellEnd"/>
      <w:r w:rsidRPr="00140F45">
        <w:t xml:space="preserve"> puutumatuse äravõtmise taotlust, mis saadi Saksamaa Liitvabari</w:t>
      </w:r>
      <w:r w:rsidR="00E6456A" w:rsidRPr="00140F45">
        <w:t>igi justiitsministeeriumilt 27. augusti </w:t>
      </w:r>
      <w:r w:rsidRPr="00140F45">
        <w:t>2024. aasta kirj</w:t>
      </w:r>
      <w:r w:rsidR="00E6456A" w:rsidRPr="00140F45">
        <w:t>aga, milles edastati Müncheni </w:t>
      </w:r>
      <w:r w:rsidRPr="00140F45">
        <w:t>esimese astme kohtu juures tegutseva peaprokuröri taotlus seoses Müncheni ringkonnakohtus poolelioleva kriminaalmenetlusega ja milles</w:t>
      </w:r>
      <w:r w:rsidR="00E6456A" w:rsidRPr="00140F45">
        <w:t>t teatati täiskogu istungil 16. septembril </w:t>
      </w:r>
      <w:r w:rsidRPr="00140F45">
        <w:t>2024,</w:t>
      </w:r>
    </w:p>
    <w:p w14:paraId="3E3EFABE" w14:textId="77777777" w:rsidR="00242AA7" w:rsidRPr="00140F45" w:rsidRDefault="00E6456A" w:rsidP="00242AA7">
      <w:pPr>
        <w:pStyle w:val="NormalHanging12a"/>
      </w:pPr>
      <w:r w:rsidRPr="00140F45">
        <w:t>–</w:t>
      </w:r>
      <w:r w:rsidRPr="00140F45">
        <w:tab/>
        <w:t>olles 29. jaanuaril </w:t>
      </w:r>
      <w:r w:rsidR="00242AA7" w:rsidRPr="00140F45">
        <w:t>2</w:t>
      </w:r>
      <w:r w:rsidRPr="00140F45">
        <w:t>025 vastavalt kodukorra artikli 9 lõikele </w:t>
      </w:r>
      <w:r w:rsidR="00242AA7" w:rsidRPr="00140F45">
        <w:t xml:space="preserve">6 kuulanud ära Petr </w:t>
      </w:r>
      <w:proofErr w:type="spellStart"/>
      <w:r w:rsidR="00242AA7" w:rsidRPr="00140F45">
        <w:t>Bystroni</w:t>
      </w:r>
      <w:proofErr w:type="spellEnd"/>
      <w:r w:rsidR="00242AA7" w:rsidRPr="00140F45">
        <w:t xml:space="preserve"> selgitused ja võttes arvesse tema poolt </w:t>
      </w:r>
      <w:proofErr w:type="spellStart"/>
      <w:r w:rsidR="00242AA7" w:rsidRPr="00140F45">
        <w:t>ärakuulamisel</w:t>
      </w:r>
      <w:proofErr w:type="spellEnd"/>
      <w:r w:rsidR="00242AA7" w:rsidRPr="00140F45">
        <w:t xml:space="preserve"> esitatud dokumente,</w:t>
      </w:r>
    </w:p>
    <w:p w14:paraId="11262145" w14:textId="77777777" w:rsidR="00242AA7" w:rsidRPr="00140F45" w:rsidRDefault="00E6456A" w:rsidP="00242AA7">
      <w:pPr>
        <w:pStyle w:val="NormalHanging12a"/>
      </w:pPr>
      <w:r w:rsidRPr="00140F45">
        <w:t>–</w:t>
      </w:r>
      <w:r w:rsidRPr="00140F45">
        <w:tab/>
        <w:t>võttes arvesse protokolli nr </w:t>
      </w:r>
      <w:r w:rsidR="00242AA7" w:rsidRPr="00140F45">
        <w:t>7 (Euroopa Liidu privileegide ja</w:t>
      </w:r>
      <w:r w:rsidRPr="00140F45">
        <w:t xml:space="preserve"> immuniteetide kohta) artikleid 8 ja </w:t>
      </w:r>
      <w:r w:rsidR="00242AA7" w:rsidRPr="00140F45">
        <w:t xml:space="preserve">9 ning otsestel ja üldistel valimistel Euroopa Parlamendi </w:t>
      </w:r>
      <w:r w:rsidRPr="00140F45">
        <w:t>liikmete valimist käsitleva 20. septembri 1976. aasta akti artikli 6 lõiget </w:t>
      </w:r>
      <w:r w:rsidR="00242AA7" w:rsidRPr="00140F45">
        <w:t>2,</w:t>
      </w:r>
    </w:p>
    <w:p w14:paraId="7ED70A29" w14:textId="77777777" w:rsidR="00242AA7" w:rsidRPr="00140F45" w:rsidRDefault="00242AA7" w:rsidP="00242AA7">
      <w:pPr>
        <w:pStyle w:val="NormalHanging12a"/>
      </w:pPr>
      <w:r w:rsidRPr="00140F45">
        <w:t>–</w:t>
      </w:r>
      <w:r w:rsidRPr="00140F45">
        <w:tab/>
        <w:t>võttes arvesse Euroopa Liidu Kohtu 21. oktoobri 2008. aasta, 19. märtsi 2010. aasta, 6. septembri 2011. aasta, 17. jaanuari 2013. aasta, 19. detsembri 2019. aasta ja 5. juuli 2023. aasta otsuseid</w:t>
      </w:r>
      <w:r w:rsidRPr="00140F45">
        <w:rPr>
          <w:rStyle w:val="FootnoteReference"/>
          <w:color w:val="000000"/>
        </w:rPr>
        <w:footnoteReference w:id="1"/>
      </w:r>
      <w:r w:rsidRPr="00140F45">
        <w:t>,</w:t>
      </w:r>
    </w:p>
    <w:p w14:paraId="1AADCCA5" w14:textId="04F80EE0" w:rsidR="00242AA7" w:rsidRPr="00140F45" w:rsidRDefault="00242AA7" w:rsidP="00242AA7">
      <w:pPr>
        <w:pStyle w:val="NormalHanging12a"/>
      </w:pPr>
      <w:r w:rsidRPr="00140F45">
        <w:t>–</w:t>
      </w:r>
      <w:r w:rsidRPr="00140F45">
        <w:tab/>
        <w:t xml:space="preserve">võttes arvesse Saksamaa Liitvabariigi põhiseaduse </w:t>
      </w:r>
      <w:r w:rsidR="00E6456A" w:rsidRPr="00140F45">
        <w:t>artiklit</w:t>
      </w:r>
      <w:r w:rsidRPr="00140F45">
        <w:t> 46,</w:t>
      </w:r>
    </w:p>
    <w:p w14:paraId="18909243" w14:textId="77777777" w:rsidR="00242AA7" w:rsidRPr="00140F45" w:rsidRDefault="00242AA7" w:rsidP="00242AA7">
      <w:pPr>
        <w:pStyle w:val="NormalHanging12a"/>
      </w:pPr>
      <w:r w:rsidRPr="00140F45">
        <w:t>–</w:t>
      </w:r>
      <w:r w:rsidRPr="00140F45">
        <w:tab/>
        <w:t>v</w:t>
      </w:r>
      <w:r w:rsidR="00E6456A" w:rsidRPr="00140F45">
        <w:t>õttes arvesse kodukorra artikli 5 lõiget 2, artikli 6 lõiget 1 ja artiklit </w:t>
      </w:r>
      <w:r w:rsidRPr="00140F45">
        <w:t>9,</w:t>
      </w:r>
    </w:p>
    <w:p w14:paraId="7D47D047" w14:textId="77777777" w:rsidR="00242AA7" w:rsidRPr="00140F45" w:rsidRDefault="00242AA7" w:rsidP="00242AA7">
      <w:pPr>
        <w:pStyle w:val="NormalHanging12a"/>
      </w:pPr>
      <w:r w:rsidRPr="00140F45">
        <w:lastRenderedPageBreak/>
        <w:t>–</w:t>
      </w:r>
      <w:r w:rsidRPr="00140F45">
        <w:tab/>
        <w:t>võttes arves</w:t>
      </w:r>
      <w:r w:rsidR="00E6456A" w:rsidRPr="00140F45">
        <w:t>se õiguskomisjoni raportit (A10</w:t>
      </w:r>
      <w:r w:rsidR="00E6456A" w:rsidRPr="00140F45">
        <w:noBreakHyphen/>
      </w:r>
      <w:r w:rsidRPr="00140F45">
        <w:t>0030/2025),</w:t>
      </w:r>
    </w:p>
    <w:p w14:paraId="470E3FFC" w14:textId="695AB65B" w:rsidR="00242AA7" w:rsidRPr="00140F45" w:rsidRDefault="00242AA7" w:rsidP="00242AA7">
      <w:pPr>
        <w:pStyle w:val="NormalHanging12a"/>
      </w:pPr>
      <w:r w:rsidRPr="00140F45">
        <w:t>A.</w:t>
      </w:r>
      <w:r w:rsidRPr="00140F45">
        <w:tab/>
        <w:t>arvestades, et Müncheni</w:t>
      </w:r>
      <w:r w:rsidR="00E6456A" w:rsidRPr="00140F45">
        <w:t> </w:t>
      </w:r>
      <w:r w:rsidRPr="00140F45">
        <w:t xml:space="preserve">esimese astme kohtu juures tegutsev peaprokurör on taotlenud Euroopa Parlamendi liikme Petr </w:t>
      </w:r>
      <w:proofErr w:type="spellStart"/>
      <w:r w:rsidRPr="00140F45">
        <w:t>Bystroni</w:t>
      </w:r>
      <w:proofErr w:type="spellEnd"/>
      <w:r w:rsidRPr="00140F45">
        <w:t xml:space="preserve"> puutumatuse äravõtmist seoses talle Saksamaa karistusseadustiku </w:t>
      </w:r>
      <w:r w:rsidR="00E6456A" w:rsidRPr="00140F45">
        <w:t xml:space="preserve">paragrahvi 86a </w:t>
      </w:r>
      <w:r w:rsidR="004673D1" w:rsidRPr="00140F45">
        <w:t xml:space="preserve">alusel </w:t>
      </w:r>
      <w:r w:rsidR="00E6456A" w:rsidRPr="00140F45">
        <w:t>ja</w:t>
      </w:r>
      <w:r w:rsidR="004673D1" w:rsidRPr="00140F45">
        <w:t xml:space="preserve"> seoses kõnealuse seadustiku artikliga</w:t>
      </w:r>
      <w:r w:rsidR="00E6456A" w:rsidRPr="00140F45">
        <w:t> </w:t>
      </w:r>
      <w:r w:rsidRPr="00140F45">
        <w:t>86 esitatud süüdistustega, mille kohaselt ta väidetavalt kasutas põhiseadusevastase ja terroristliku organisatsiooni sümbolit;</w:t>
      </w:r>
    </w:p>
    <w:p w14:paraId="08B97AB2" w14:textId="77777777" w:rsidR="00242AA7" w:rsidRPr="00140F45" w:rsidRDefault="00242AA7" w:rsidP="00242AA7">
      <w:pPr>
        <w:pStyle w:val="NormalHanging12a"/>
      </w:pPr>
      <w:r w:rsidRPr="00140F45">
        <w:rPr>
          <w:shd w:val="clear" w:color="auto" w:fill="FFFFFF"/>
        </w:rPr>
        <w:t>B.</w:t>
      </w:r>
      <w:r w:rsidRPr="00140F45">
        <w:rPr>
          <w:shd w:val="clear" w:color="auto" w:fill="FFFFFF"/>
        </w:rPr>
        <w:tab/>
      </w:r>
      <w:r w:rsidRPr="00140F45">
        <w:t>arvestades, et taotluses märgitakse,</w:t>
      </w:r>
      <w:r w:rsidR="00E6456A" w:rsidRPr="00140F45">
        <w:t xml:space="preserve"> et pärast seda, kui 12. juulil </w:t>
      </w:r>
      <w:r w:rsidRPr="00140F45">
        <w:t xml:space="preserve">2022 vabastati ametist Ukraina suursaadik Saksamaal, avaldas Petr </w:t>
      </w:r>
      <w:proofErr w:type="spellStart"/>
      <w:r w:rsidRPr="00140F45">
        <w:t>Bystron</w:t>
      </w:r>
      <w:proofErr w:type="spellEnd"/>
      <w:r w:rsidRPr="00140F45">
        <w:t xml:space="preserve"> väidetavalt oma Twitteri kontol fotomontaaži, mis koosnes varem kõrgel avalikul ametikohal töötanud isikute piltide väljalõigetest, kusjuures kõigil neist on parem või vasak käsi enda ette sirutanud, sõrmed koos; arvestades, et avaldatud fotomontaažile </w:t>
      </w:r>
      <w:r w:rsidR="00E6456A" w:rsidRPr="00140F45">
        <w:t>on lisatud fraas: „Nägemist […</w:t>
      </w:r>
      <w:r w:rsidRPr="00140F45">
        <w:t>]! Saksa poliitikud lehvitavad hüvastijätuks!“</w:t>
      </w:r>
      <w:r w:rsidRPr="00140F45">
        <w:rPr>
          <w:rStyle w:val="FootnoteReference"/>
          <w:color w:val="000000"/>
        </w:rPr>
        <w:footnoteReference w:id="2"/>
      </w:r>
      <w:r w:rsidRPr="00140F45">
        <w:t xml:space="preserve">; arvestades, et Petr </w:t>
      </w:r>
      <w:proofErr w:type="spellStart"/>
      <w:r w:rsidRPr="00140F45">
        <w:t>Bystronit</w:t>
      </w:r>
      <w:proofErr w:type="spellEnd"/>
      <w:r w:rsidRPr="00140F45">
        <w:t xml:space="preserve"> süüdistati selles, et ta pidi vähemalt möönma võimalust, et objektiivsele Twitteri sõnumiplatvormi kasutajale jätab see fotomontaaž mulje, et fotol nähtav</w:t>
      </w:r>
      <w:bookmarkStart w:id="8" w:name="_GoBack"/>
      <w:bookmarkEnd w:id="8"/>
      <w:r w:rsidRPr="00140F45">
        <w:t>a käehoiuga</w:t>
      </w:r>
      <w:r w:rsidR="00E6456A" w:rsidRPr="00140F45">
        <w:t xml:space="preserve"> soovitakse kujutada nn Hitleri</w:t>
      </w:r>
      <w:r w:rsidR="00E6456A" w:rsidRPr="00140F45">
        <w:noBreakHyphen/>
      </w:r>
      <w:r w:rsidRPr="00140F45">
        <w:t xml:space="preserve">tervitust, st tervitusviisi, mida kasutas natsirežiim; arvestades, et Petr </w:t>
      </w:r>
      <w:proofErr w:type="spellStart"/>
      <w:r w:rsidRPr="00140F45">
        <w:t>Bystronile</w:t>
      </w:r>
      <w:proofErr w:type="spellEnd"/>
      <w:r w:rsidRPr="00140F45">
        <w:t xml:space="preserve"> esitati süüdistus põhiseadusevastaste ja terroristlike organisatsioonide sümbolite levitamises või kasutamises Saksamaal;</w:t>
      </w:r>
    </w:p>
    <w:p w14:paraId="4EA4B177" w14:textId="77777777" w:rsidR="00242AA7" w:rsidRPr="00140F45" w:rsidRDefault="00242AA7" w:rsidP="00242AA7">
      <w:pPr>
        <w:pStyle w:val="NormalHanging12a"/>
      </w:pPr>
      <w:r w:rsidRPr="00140F45">
        <w:t>C.</w:t>
      </w:r>
      <w:r w:rsidRPr="00140F45">
        <w:tab/>
        <w:t xml:space="preserve">arvestades, et pärast uurimise läbiviimist esitasid pädevad asutused Peter </w:t>
      </w:r>
      <w:proofErr w:type="spellStart"/>
      <w:r w:rsidRPr="00140F45">
        <w:t>Bystroni</w:t>
      </w:r>
      <w:proofErr w:type="spellEnd"/>
      <w:r w:rsidRPr="00140F45">
        <w:t xml:space="preserve"> puutumatuse äravõtmise taotluse Saksamaa Liidupäevale, mille liige ta sel ajal oli; arvestades, et Saksamaa Liidupäev võttis tem</w:t>
      </w:r>
      <w:r w:rsidR="00E6456A" w:rsidRPr="00140F45">
        <w:t>a puutumatuse ära 7. septembril </w:t>
      </w:r>
      <w:r w:rsidRPr="00140F45">
        <w:t>2023;</w:t>
      </w:r>
    </w:p>
    <w:p w14:paraId="1F3901EB" w14:textId="77777777" w:rsidR="00242AA7" w:rsidRPr="00140F45" w:rsidRDefault="00242AA7" w:rsidP="00242AA7">
      <w:pPr>
        <w:pStyle w:val="NormalHanging12a"/>
      </w:pPr>
      <w:r w:rsidRPr="00140F45">
        <w:t>D.</w:t>
      </w:r>
      <w:r w:rsidRPr="00140F45">
        <w:tab/>
      </w:r>
      <w:r w:rsidRPr="00140F45">
        <w:rPr>
          <w:shd w:val="clear" w:color="auto" w:fill="FFFFFF"/>
        </w:rPr>
        <w:t xml:space="preserve">arvestades, et Petr </w:t>
      </w:r>
      <w:proofErr w:type="spellStart"/>
      <w:r w:rsidRPr="00140F45">
        <w:rPr>
          <w:shd w:val="clear" w:color="auto" w:fill="FFFFFF"/>
        </w:rPr>
        <w:t>Bystron</w:t>
      </w:r>
      <w:proofErr w:type="spellEnd"/>
      <w:r w:rsidRPr="00140F45">
        <w:rPr>
          <w:shd w:val="clear" w:color="auto" w:fill="FFFFFF"/>
        </w:rPr>
        <w:t xml:space="preserve"> valiti Euroopa Parlamenti 2024. aasta Euroopa Parlamendi valimistel; </w:t>
      </w:r>
      <w:r w:rsidRPr="00140F45">
        <w:t>arvestades, et pärast lõpliku valimistulemuse väljakuulutami</w:t>
      </w:r>
      <w:r w:rsidR="00E6456A" w:rsidRPr="00140F45">
        <w:t>st peatasid pädevad asutused 9. juuli 2024. </w:t>
      </w:r>
      <w:r w:rsidRPr="00140F45">
        <w:t>aasta otsusega ajutiselt tema suhtes algatatud kriminaalmenetluse ja esitasid puutumatuse äravõtmise taotluse;</w:t>
      </w:r>
    </w:p>
    <w:p w14:paraId="690B461F" w14:textId="77777777" w:rsidR="00242AA7" w:rsidRPr="00140F45" w:rsidRDefault="00242AA7" w:rsidP="00242AA7">
      <w:pPr>
        <w:pStyle w:val="NormalHanging12a"/>
      </w:pPr>
      <w:r w:rsidRPr="00140F45">
        <w:t>E.</w:t>
      </w:r>
      <w:r w:rsidRPr="00140F45">
        <w:tab/>
        <w:t xml:space="preserve">arvestades, et väidetava süüteo toimepanemise ajal ei olnud Petr </w:t>
      </w:r>
      <w:proofErr w:type="spellStart"/>
      <w:r w:rsidRPr="00140F45">
        <w:t>Bystron</w:t>
      </w:r>
      <w:proofErr w:type="spellEnd"/>
      <w:r w:rsidRPr="00140F45">
        <w:t xml:space="preserve"> Euroopa Parlamendi liige;</w:t>
      </w:r>
    </w:p>
    <w:p w14:paraId="708E047A" w14:textId="77777777" w:rsidR="00242AA7" w:rsidRPr="00140F45" w:rsidRDefault="00242AA7" w:rsidP="00242AA7">
      <w:pPr>
        <w:pStyle w:val="NormalHanging12a"/>
      </w:pPr>
      <w:r w:rsidRPr="00140F45">
        <w:t>F.</w:t>
      </w:r>
      <w:r w:rsidRPr="00140F45">
        <w:tab/>
        <w:t xml:space="preserve">arvestades, et väidetav süütegu ja sellele järgnenud puutumatuse äravõtmise taotlus ei ole seotud Petr </w:t>
      </w:r>
      <w:proofErr w:type="spellStart"/>
      <w:r w:rsidRPr="00140F45">
        <w:t>Bystroni</w:t>
      </w:r>
      <w:proofErr w:type="spellEnd"/>
      <w:r w:rsidRPr="00140F45">
        <w:t xml:space="preserve"> kui parlamendiliikme kohustuste täitmisel avaldatud arvamuste ega antud häältega protokolli nr 7 (Euroopa Liidu privileegide ja</w:t>
      </w:r>
      <w:r w:rsidR="00E6456A" w:rsidRPr="00140F45">
        <w:t xml:space="preserve"> immuniteetide kohta) artikli </w:t>
      </w:r>
      <w:r w:rsidRPr="00140F45">
        <w:t>8 tähenduses;</w:t>
      </w:r>
    </w:p>
    <w:p w14:paraId="134EA7C5" w14:textId="77777777" w:rsidR="00242AA7" w:rsidRPr="00140F45" w:rsidRDefault="00242AA7" w:rsidP="00242AA7">
      <w:pPr>
        <w:pStyle w:val="NormalHanging12a"/>
      </w:pPr>
      <w:r w:rsidRPr="00140F45">
        <w:t>G.</w:t>
      </w:r>
      <w:r w:rsidRPr="00140F45">
        <w:tab/>
        <w:t>arvestades, et protokolli nr 7 (Euroopa Liidu privileegide ja immuniteetide kohta) artikli 9 esimese lõigu punktis a on sätestatud, et Euroopa Parlamendi liikmetel on oma riigi territooriumil samasugune immuniteet nagu selle riigi parlamendi liikmetel;</w:t>
      </w:r>
    </w:p>
    <w:p w14:paraId="4B86F653" w14:textId="58129F18" w:rsidR="00242AA7" w:rsidRPr="00140F45" w:rsidRDefault="00242AA7" w:rsidP="00242AA7">
      <w:pPr>
        <w:pStyle w:val="NormalHanging12a"/>
      </w:pPr>
      <w:r w:rsidRPr="00140F45">
        <w:t>H.</w:t>
      </w:r>
      <w:r w:rsidRPr="00140F45">
        <w:tab/>
        <w:t>arvestades, et Saksamaa Liitvaba</w:t>
      </w:r>
      <w:r w:rsidR="00E6456A" w:rsidRPr="00140F45">
        <w:t>riigi põhiseaduse artikli 46 lõigetes 2, 3 ja </w:t>
      </w:r>
      <w:r w:rsidRPr="00140F45">
        <w:t>4 on sätestatud järgmine:</w:t>
      </w:r>
    </w:p>
    <w:p w14:paraId="13A4AC1E" w14:textId="77777777" w:rsidR="00242AA7" w:rsidRPr="00140F45" w:rsidRDefault="00E6456A" w:rsidP="00E6456A">
      <w:pPr>
        <w:pStyle w:val="NormalHanging12a"/>
        <w:ind w:left="1134"/>
      </w:pPr>
      <w:r w:rsidRPr="00140F45">
        <w:t>„</w:t>
      </w:r>
      <w:r w:rsidR="00242AA7" w:rsidRPr="00140F45">
        <w:t>2)</w:t>
      </w:r>
      <w:r w:rsidR="00242AA7" w:rsidRPr="00140F45">
        <w:tab/>
        <w:t>Liidupäeva liiget võib karistatava süüteo eest vastutusele võtta või vahistada ainult Liidupäeva nõusolekul, välja arvatud juhul, kui ta tabatakse õiguserikkumiselt või teo toimepanemisele järgneva päeva jooksul.</w:t>
      </w:r>
    </w:p>
    <w:p w14:paraId="2F6BA5D5" w14:textId="5D6E33FC" w:rsidR="00242AA7" w:rsidRPr="00140F45" w:rsidRDefault="00242AA7" w:rsidP="00E6456A">
      <w:pPr>
        <w:pStyle w:val="NormalHanging12a"/>
        <w:ind w:left="1134"/>
      </w:pPr>
      <w:r w:rsidRPr="00140F45">
        <w:t>3)</w:t>
      </w:r>
      <w:r w:rsidRPr="00140F45">
        <w:tab/>
        <w:t xml:space="preserve">Liidupäeva nõusolek on vajalik ka igasuguse muu Liidupäeva liikme vabaduse piiramise puhul või Liidupäeva liikme suhtes </w:t>
      </w:r>
      <w:r w:rsidR="00E6456A" w:rsidRPr="00140F45">
        <w:t>artikli</w:t>
      </w:r>
      <w:r w:rsidRPr="00140F45">
        <w:t xml:space="preserve"> 18 alusel menetluse </w:t>
      </w:r>
      <w:r w:rsidRPr="00140F45">
        <w:lastRenderedPageBreak/>
        <w:t>alustamiseks.</w:t>
      </w:r>
    </w:p>
    <w:p w14:paraId="4FC5B94A" w14:textId="43D17D73" w:rsidR="00242AA7" w:rsidRPr="00140F45" w:rsidRDefault="00242AA7" w:rsidP="00E6456A">
      <w:pPr>
        <w:pStyle w:val="NormalHanging12a"/>
        <w:ind w:left="1134"/>
      </w:pPr>
      <w:r w:rsidRPr="00140F45">
        <w:t>4)</w:t>
      </w:r>
      <w:r w:rsidRPr="00140F45">
        <w:tab/>
        <w:t xml:space="preserve">Kõik Liidupäeva liikme suhtes algatatud kriminaalmenetlused ja kõik </w:t>
      </w:r>
      <w:r w:rsidR="00E6456A" w:rsidRPr="00140F45">
        <w:t>artikli</w:t>
      </w:r>
      <w:r w:rsidRPr="00140F45">
        <w:t> 18 alusel algatatud menetlused, kinnipidamised ning muus vormis isiku vabaduse piiramine tuleb Liidupäeva nõudmisel lõpetada</w:t>
      </w:r>
      <w:r w:rsidR="00E6456A" w:rsidRPr="00140F45">
        <w:t>.“;</w:t>
      </w:r>
    </w:p>
    <w:p w14:paraId="6F622EB6" w14:textId="56C66B22" w:rsidR="00242AA7" w:rsidRPr="00140F45" w:rsidRDefault="00242AA7" w:rsidP="00242AA7">
      <w:pPr>
        <w:pStyle w:val="NormalHanging12a"/>
      </w:pPr>
      <w:r w:rsidRPr="00140F45">
        <w:t>I.</w:t>
      </w:r>
      <w:r w:rsidRPr="00140F45">
        <w:tab/>
        <w:t xml:space="preserve">arvestades, et parlamentaarse puutumatuse eesmärk on kaitsta </w:t>
      </w:r>
      <w:r w:rsidR="00365876" w:rsidRPr="00140F45">
        <w:t>Euroopa P</w:t>
      </w:r>
      <w:r w:rsidRPr="00140F45">
        <w:t>arlamenti ja selle liikmeid kohtumenetluse eest, milles käsitletakse parlamendiliikme kohustuste täitmisel tehtud tegusid, mida ei saa neist kohustustest eristada;</w:t>
      </w:r>
    </w:p>
    <w:p w14:paraId="24A6EC5D" w14:textId="77777777" w:rsidR="00242AA7" w:rsidRPr="00140F45" w:rsidRDefault="00242AA7" w:rsidP="00242AA7">
      <w:pPr>
        <w:pStyle w:val="NormalHanging12a"/>
      </w:pPr>
      <w:r w:rsidRPr="00140F45">
        <w:t>J.</w:t>
      </w:r>
      <w:r w:rsidRPr="00140F45">
        <w:tab/>
        <w:t>arvestades, et kodukorra artikli 5 lõike 2 kohaselt ei ole parlamendiliikme puutumatus parlamendiliikme isiklik eesõigus, vaid parlamendi kui terviku ja selle liikmete sõltumatuse tagatis;</w:t>
      </w:r>
    </w:p>
    <w:p w14:paraId="32C66329" w14:textId="77777777" w:rsidR="00242AA7" w:rsidRPr="00140F45" w:rsidRDefault="00242AA7" w:rsidP="00242AA7">
      <w:pPr>
        <w:pStyle w:val="NormalHanging12a"/>
      </w:pPr>
      <w:r w:rsidRPr="00140F45">
        <w:t>K.</w:t>
      </w:r>
      <w:r w:rsidRPr="00140F45">
        <w:tab/>
        <w:t xml:space="preserve">arvestades, et Euroopa Parlament ei ole selle juhtumi puhul leidnud tõendeid </w:t>
      </w:r>
      <w:proofErr w:type="spellStart"/>
      <w:r w:rsidRPr="00140F45">
        <w:rPr>
          <w:i/>
        </w:rPr>
        <w:t>fumus</w:t>
      </w:r>
      <w:proofErr w:type="spellEnd"/>
      <w:r w:rsidRPr="00140F45">
        <w:rPr>
          <w:i/>
        </w:rPr>
        <w:t xml:space="preserve"> </w:t>
      </w:r>
      <w:proofErr w:type="spellStart"/>
      <w:r w:rsidRPr="00140F45">
        <w:rPr>
          <w:i/>
        </w:rPr>
        <w:t>persecutionis</w:t>
      </w:r>
      <w:r w:rsidRPr="00140F45">
        <w:t>’e</w:t>
      </w:r>
      <w:proofErr w:type="spellEnd"/>
      <w:r w:rsidRPr="00140F45">
        <w:t xml:space="preserve"> kohta, s.t puuduvad faktilised asjaolud, mis viitaksid sellele, et kohtumenetluse tegelik eesmärk on kahjustada tema kui Euroopa Parlamendi liikme poliitilist tegevust;</w:t>
      </w:r>
    </w:p>
    <w:p w14:paraId="7FD6D848" w14:textId="1508E6B3" w:rsidR="00242AA7" w:rsidRPr="00140F45" w:rsidRDefault="00242AA7" w:rsidP="00242AA7">
      <w:pPr>
        <w:pStyle w:val="NormalHanging12a"/>
      </w:pPr>
      <w:r w:rsidRPr="00140F45">
        <w:t>L.</w:t>
      </w:r>
      <w:r w:rsidRPr="00140F45">
        <w:tab/>
        <w:t xml:space="preserve">arvestades, et esiteks ei saa </w:t>
      </w:r>
      <w:r w:rsidR="00365876" w:rsidRPr="00140F45">
        <w:t>Euroopa P</w:t>
      </w:r>
      <w:r w:rsidRPr="00140F45">
        <w:t>arlamenti võrdsustada kohtuga ja teiseks ei tohi parlamendiliiget pidada puutumatuse äravõtmise menetluse raames süüdistatavaks</w:t>
      </w:r>
      <w:r w:rsidRPr="00140F45">
        <w:rPr>
          <w:vertAlign w:val="superscript"/>
        </w:rPr>
        <w:footnoteReference w:id="3"/>
      </w:r>
      <w:r w:rsidRPr="00140F45">
        <w:t>;</w:t>
      </w:r>
    </w:p>
    <w:p w14:paraId="703451CB" w14:textId="77777777" w:rsidR="00242AA7" w:rsidRPr="00140F45" w:rsidRDefault="00242AA7" w:rsidP="00242AA7">
      <w:pPr>
        <w:pStyle w:val="NormalHanging12a"/>
      </w:pPr>
      <w:r w:rsidRPr="00140F45">
        <w:t>1.</w:t>
      </w:r>
      <w:r w:rsidRPr="00140F45">
        <w:tab/>
        <w:t xml:space="preserve">otsustab Petr </w:t>
      </w:r>
      <w:proofErr w:type="spellStart"/>
      <w:r w:rsidRPr="00140F45">
        <w:t>Bystroni</w:t>
      </w:r>
      <w:proofErr w:type="spellEnd"/>
      <w:r w:rsidRPr="00140F45">
        <w:t xml:space="preserve"> puutumatuse ära võtta;</w:t>
      </w:r>
    </w:p>
    <w:p w14:paraId="2232BA88" w14:textId="77777777" w:rsidR="008A26DC" w:rsidRPr="00140F45" w:rsidRDefault="00242AA7" w:rsidP="008A26DC">
      <w:pPr>
        <w:pStyle w:val="NormalHanging12a"/>
      </w:pPr>
      <w:r w:rsidRPr="00140F45">
        <w:t>2.</w:t>
      </w:r>
      <w:r w:rsidRPr="00140F45">
        <w:tab/>
        <w:t xml:space="preserve">teeb presidendile ülesandeks edastada käesolev otsus ja vastutava parlamendikomisjoni raport viivitamata Saksamaa Liitvabariigi pädevale ametiasutusele ja Petr </w:t>
      </w:r>
      <w:proofErr w:type="spellStart"/>
      <w:r w:rsidRPr="00140F45">
        <w:t>Bystronile</w:t>
      </w:r>
      <w:proofErr w:type="spellEnd"/>
      <w:r w:rsidRPr="00140F45">
        <w:t>.</w:t>
      </w:r>
    </w:p>
    <w:p w14:paraId="0F2AA889" w14:textId="77777777" w:rsidR="00E365E1" w:rsidRPr="00140F45" w:rsidRDefault="00E365E1" w:rsidP="000E7542"/>
    <w:sectPr w:rsidR="00E365E1" w:rsidRPr="00140F45" w:rsidSect="008A26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95449" w14:textId="77777777" w:rsidR="000E7542" w:rsidRPr="008A26DC" w:rsidRDefault="000E7542">
      <w:r w:rsidRPr="008A26DC">
        <w:separator/>
      </w:r>
    </w:p>
  </w:endnote>
  <w:endnote w:type="continuationSeparator" w:id="0">
    <w:p w14:paraId="5E873EDB" w14:textId="77777777" w:rsidR="000E7542" w:rsidRPr="008A26DC" w:rsidRDefault="000E7542">
      <w:r w:rsidRPr="008A26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C8004" w14:textId="77777777" w:rsidR="00064002" w:rsidRPr="008A26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D0EC8" w14:textId="77777777" w:rsidR="00064002" w:rsidRPr="008A26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30888" w14:textId="77777777" w:rsidR="00064002" w:rsidRPr="008A26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38386" w14:textId="77777777" w:rsidR="000E7542" w:rsidRPr="008A26DC" w:rsidRDefault="000E7542">
      <w:r w:rsidRPr="008A26DC">
        <w:separator/>
      </w:r>
    </w:p>
  </w:footnote>
  <w:footnote w:type="continuationSeparator" w:id="0">
    <w:p w14:paraId="7042AC67" w14:textId="77777777" w:rsidR="000E7542" w:rsidRPr="008A26DC" w:rsidRDefault="000E7542">
      <w:r w:rsidRPr="008A26DC">
        <w:continuationSeparator/>
      </w:r>
    </w:p>
  </w:footnote>
  <w:footnote w:id="1">
    <w:p w14:paraId="45B21CFB" w14:textId="1DA3419B" w:rsidR="00242AA7" w:rsidRPr="008A26DC" w:rsidRDefault="00242AA7" w:rsidP="008A26DC">
      <w:pPr>
        <w:pStyle w:val="FootnoteText"/>
        <w:ind w:left="567" w:hanging="567"/>
        <w:rPr>
          <w:sz w:val="24"/>
          <w:lang w:val="et-EE"/>
        </w:rPr>
      </w:pPr>
      <w:r w:rsidRPr="008A26DC">
        <w:rPr>
          <w:rStyle w:val="FootnoteReference"/>
          <w:sz w:val="24"/>
          <w:lang w:val="et-EE"/>
        </w:rPr>
        <w:footnoteRef/>
      </w:r>
      <w:r w:rsidR="008A26DC" w:rsidRPr="008A26DC">
        <w:rPr>
          <w:sz w:val="24"/>
          <w:lang w:val="et-EE"/>
        </w:rPr>
        <w:t xml:space="preserve"> </w:t>
      </w:r>
      <w:r w:rsidR="008A26DC" w:rsidRPr="008A26DC">
        <w:rPr>
          <w:sz w:val="24"/>
          <w:lang w:val="et-EE"/>
        </w:rPr>
        <w:tab/>
      </w:r>
      <w:r w:rsidR="00E6456A">
        <w:rPr>
          <w:sz w:val="24"/>
          <w:lang w:val="et-EE"/>
        </w:rPr>
        <w:t>Kohtuotsus, Euroopa Kohus, 21. oktoober </w:t>
      </w:r>
      <w:r w:rsidRPr="008A26DC">
        <w:rPr>
          <w:sz w:val="24"/>
          <w:lang w:val="et-EE"/>
        </w:rPr>
        <w:t xml:space="preserve">2008, </w:t>
      </w:r>
      <w:proofErr w:type="spellStart"/>
      <w:r w:rsidRPr="008A26DC">
        <w:rPr>
          <w:sz w:val="24"/>
          <w:lang w:val="et-EE"/>
        </w:rPr>
        <w:t>Marra</w:t>
      </w:r>
      <w:proofErr w:type="spellEnd"/>
      <w:r w:rsidRPr="008A26DC">
        <w:rPr>
          <w:sz w:val="24"/>
          <w:lang w:val="et-EE"/>
        </w:rPr>
        <w:t xml:space="preserve"> </w:t>
      </w:r>
      <w:r w:rsidRPr="008A26DC">
        <w:rPr>
          <w:i/>
          <w:sz w:val="24"/>
          <w:lang w:val="et-EE"/>
        </w:rPr>
        <w:t>vs</w:t>
      </w:r>
      <w:r w:rsidR="00E6456A">
        <w:rPr>
          <w:sz w:val="24"/>
          <w:lang w:val="et-EE"/>
        </w:rPr>
        <w:t>. De </w:t>
      </w:r>
      <w:proofErr w:type="spellStart"/>
      <w:r w:rsidR="00E6456A">
        <w:rPr>
          <w:sz w:val="24"/>
          <w:lang w:val="et-EE"/>
        </w:rPr>
        <w:t>Gregorio</w:t>
      </w:r>
      <w:proofErr w:type="spellEnd"/>
      <w:r w:rsidR="00E6456A">
        <w:rPr>
          <w:sz w:val="24"/>
          <w:lang w:val="et-EE"/>
        </w:rPr>
        <w:t xml:space="preserve"> ja </w:t>
      </w:r>
      <w:proofErr w:type="spellStart"/>
      <w:r w:rsidR="00E6456A">
        <w:rPr>
          <w:sz w:val="24"/>
          <w:lang w:val="et-EE"/>
        </w:rPr>
        <w:t>Clemente</w:t>
      </w:r>
      <w:proofErr w:type="spellEnd"/>
      <w:r w:rsidR="00E6456A">
        <w:rPr>
          <w:sz w:val="24"/>
          <w:lang w:val="et-EE"/>
        </w:rPr>
        <w:t>, C</w:t>
      </w:r>
      <w:r w:rsidR="00E6456A">
        <w:rPr>
          <w:sz w:val="24"/>
          <w:lang w:val="et-EE"/>
        </w:rPr>
        <w:noBreakHyphen/>
        <w:t>200/07 ja C</w:t>
      </w:r>
      <w:r w:rsidR="00E6456A">
        <w:rPr>
          <w:sz w:val="24"/>
          <w:lang w:val="et-EE"/>
        </w:rPr>
        <w:noBreakHyphen/>
      </w:r>
      <w:r w:rsidRPr="008A26DC">
        <w:rPr>
          <w:sz w:val="24"/>
          <w:lang w:val="et-EE"/>
        </w:rPr>
        <w:t>201/07, ECLI:EU:C:2008</w:t>
      </w:r>
      <w:r w:rsidR="00E6456A">
        <w:rPr>
          <w:sz w:val="24"/>
          <w:lang w:val="et-EE"/>
        </w:rPr>
        <w:t xml:space="preserve">:579; kohtuotsus, </w:t>
      </w:r>
      <w:proofErr w:type="spellStart"/>
      <w:r w:rsidR="00E6456A">
        <w:rPr>
          <w:sz w:val="24"/>
          <w:lang w:val="et-EE"/>
        </w:rPr>
        <w:t>Üldkohus</w:t>
      </w:r>
      <w:proofErr w:type="spellEnd"/>
      <w:r w:rsidR="00E6456A">
        <w:rPr>
          <w:sz w:val="24"/>
          <w:lang w:val="et-EE"/>
        </w:rPr>
        <w:t>, 19. märts </w:t>
      </w:r>
      <w:r w:rsidRPr="008A26DC">
        <w:rPr>
          <w:sz w:val="24"/>
          <w:lang w:val="et-EE"/>
        </w:rPr>
        <w:t xml:space="preserve">2010, </w:t>
      </w:r>
      <w:proofErr w:type="spellStart"/>
      <w:r w:rsidRPr="008A26DC">
        <w:rPr>
          <w:sz w:val="24"/>
          <w:lang w:val="et-EE"/>
        </w:rPr>
        <w:t>Gollnisch</w:t>
      </w:r>
      <w:proofErr w:type="spellEnd"/>
      <w:r w:rsidRPr="008A26DC">
        <w:rPr>
          <w:sz w:val="24"/>
          <w:lang w:val="et-EE"/>
        </w:rPr>
        <w:t xml:space="preserve"> </w:t>
      </w:r>
      <w:r w:rsidRPr="008A26DC">
        <w:rPr>
          <w:i/>
          <w:sz w:val="24"/>
          <w:lang w:val="et-EE"/>
        </w:rPr>
        <w:t>vs</w:t>
      </w:r>
      <w:r w:rsidR="00E6456A">
        <w:rPr>
          <w:sz w:val="24"/>
          <w:lang w:val="et-EE"/>
        </w:rPr>
        <w:t>. parlament, T</w:t>
      </w:r>
      <w:r w:rsidR="00E6456A">
        <w:rPr>
          <w:sz w:val="24"/>
          <w:lang w:val="et-EE"/>
        </w:rPr>
        <w:noBreakHyphen/>
      </w:r>
      <w:r w:rsidRPr="008A26DC">
        <w:rPr>
          <w:sz w:val="24"/>
          <w:lang w:val="et-EE"/>
        </w:rPr>
        <w:t>42/06, ECLI:EU:T:2010:102</w:t>
      </w:r>
      <w:r w:rsidR="00E6456A">
        <w:rPr>
          <w:sz w:val="24"/>
          <w:lang w:val="et-EE"/>
        </w:rPr>
        <w:t xml:space="preserve">; kohtuotsus, Euroopa Kohus, 6. september 2011, </w:t>
      </w:r>
      <w:proofErr w:type="spellStart"/>
      <w:r w:rsidR="00E6456A">
        <w:rPr>
          <w:sz w:val="24"/>
          <w:lang w:val="et-EE"/>
        </w:rPr>
        <w:t>Patriciello</w:t>
      </w:r>
      <w:proofErr w:type="spellEnd"/>
      <w:r w:rsidR="00E6456A">
        <w:rPr>
          <w:sz w:val="24"/>
          <w:lang w:val="et-EE"/>
        </w:rPr>
        <w:t>, C</w:t>
      </w:r>
      <w:r w:rsidR="00E6456A">
        <w:rPr>
          <w:sz w:val="24"/>
          <w:lang w:val="et-EE"/>
        </w:rPr>
        <w:noBreakHyphen/>
      </w:r>
      <w:r w:rsidRPr="008A26DC">
        <w:rPr>
          <w:sz w:val="24"/>
          <w:lang w:val="et-EE"/>
        </w:rPr>
        <w:t>163/10, ECLI: EU:C:2011:543; kohtu</w:t>
      </w:r>
      <w:r w:rsidR="00E6456A">
        <w:rPr>
          <w:sz w:val="24"/>
          <w:lang w:val="et-EE"/>
        </w:rPr>
        <w:t xml:space="preserve">otsus, </w:t>
      </w:r>
      <w:proofErr w:type="spellStart"/>
      <w:r w:rsidR="00E6456A">
        <w:rPr>
          <w:sz w:val="24"/>
          <w:lang w:val="et-EE"/>
        </w:rPr>
        <w:t>Üldkohus</w:t>
      </w:r>
      <w:proofErr w:type="spellEnd"/>
      <w:r w:rsidR="00E6456A">
        <w:rPr>
          <w:sz w:val="24"/>
          <w:lang w:val="et-EE"/>
        </w:rPr>
        <w:t>, 17. jaanuar </w:t>
      </w:r>
      <w:r w:rsidRPr="008A26DC">
        <w:rPr>
          <w:sz w:val="24"/>
          <w:lang w:val="et-EE"/>
        </w:rPr>
        <w:t xml:space="preserve">2013, </w:t>
      </w:r>
      <w:proofErr w:type="spellStart"/>
      <w:r w:rsidRPr="008A26DC">
        <w:rPr>
          <w:sz w:val="24"/>
          <w:lang w:val="et-EE"/>
        </w:rPr>
        <w:t>Gollnisch</w:t>
      </w:r>
      <w:proofErr w:type="spellEnd"/>
      <w:r w:rsidRPr="008A26DC">
        <w:rPr>
          <w:sz w:val="24"/>
          <w:lang w:val="et-EE"/>
        </w:rPr>
        <w:t xml:space="preserve"> </w:t>
      </w:r>
      <w:r w:rsidRPr="008A26DC">
        <w:rPr>
          <w:i/>
          <w:iCs/>
          <w:sz w:val="24"/>
          <w:lang w:val="et-EE"/>
        </w:rPr>
        <w:t>vs.</w:t>
      </w:r>
      <w:r w:rsidR="00E6456A">
        <w:rPr>
          <w:sz w:val="24"/>
          <w:lang w:val="et-EE"/>
        </w:rPr>
        <w:t xml:space="preserve"> parlament, T</w:t>
      </w:r>
      <w:r w:rsidR="00E6456A">
        <w:rPr>
          <w:sz w:val="24"/>
          <w:lang w:val="et-EE"/>
        </w:rPr>
        <w:noBreakHyphen/>
        <w:t>346/11 ja T</w:t>
      </w:r>
      <w:r w:rsidR="00E6456A">
        <w:rPr>
          <w:sz w:val="24"/>
          <w:lang w:val="et-EE"/>
        </w:rPr>
        <w:noBreakHyphen/>
      </w:r>
      <w:r w:rsidRPr="008A26DC">
        <w:rPr>
          <w:sz w:val="24"/>
          <w:lang w:val="et-EE"/>
        </w:rPr>
        <w:t>347/11, ECLI:EU:T:2013:23;</w:t>
      </w:r>
      <w:r w:rsidR="00E6456A">
        <w:rPr>
          <w:sz w:val="24"/>
          <w:lang w:val="et-EE"/>
        </w:rPr>
        <w:t xml:space="preserve"> kohtuotsus, Euroopa Kohus, 19. detsember 2019, </w:t>
      </w:r>
      <w:proofErr w:type="spellStart"/>
      <w:r w:rsidR="00E6456A">
        <w:rPr>
          <w:sz w:val="24"/>
          <w:lang w:val="et-EE"/>
        </w:rPr>
        <w:t>Junqueras</w:t>
      </w:r>
      <w:proofErr w:type="spellEnd"/>
      <w:r w:rsidR="00E6456A">
        <w:rPr>
          <w:sz w:val="24"/>
          <w:lang w:val="et-EE"/>
        </w:rPr>
        <w:t xml:space="preserve"> </w:t>
      </w:r>
      <w:proofErr w:type="spellStart"/>
      <w:r w:rsidR="00E6456A">
        <w:rPr>
          <w:sz w:val="24"/>
          <w:lang w:val="et-EE"/>
        </w:rPr>
        <w:t>Vies</w:t>
      </w:r>
      <w:proofErr w:type="spellEnd"/>
      <w:r w:rsidR="00E6456A">
        <w:rPr>
          <w:sz w:val="24"/>
          <w:lang w:val="et-EE"/>
        </w:rPr>
        <w:t>, C</w:t>
      </w:r>
      <w:r w:rsidR="00E6456A">
        <w:rPr>
          <w:sz w:val="24"/>
          <w:lang w:val="et-EE"/>
        </w:rPr>
        <w:noBreakHyphen/>
      </w:r>
      <w:r w:rsidRPr="008A26DC">
        <w:rPr>
          <w:sz w:val="24"/>
          <w:lang w:val="et-EE"/>
        </w:rPr>
        <w:t>502/19, ECLI:EU:</w:t>
      </w:r>
      <w:r w:rsidR="00E6456A">
        <w:rPr>
          <w:sz w:val="24"/>
          <w:lang w:val="et-EE"/>
        </w:rPr>
        <w:t xml:space="preserve">C:2019:1115; </w:t>
      </w:r>
      <w:r w:rsidR="00653BE3">
        <w:rPr>
          <w:sz w:val="24"/>
          <w:lang w:val="et-EE"/>
        </w:rPr>
        <w:t xml:space="preserve">kohtuotsus, </w:t>
      </w:r>
      <w:proofErr w:type="spellStart"/>
      <w:r w:rsidR="00E6456A">
        <w:rPr>
          <w:sz w:val="24"/>
          <w:lang w:val="et-EE"/>
        </w:rPr>
        <w:t>Üldkohus</w:t>
      </w:r>
      <w:proofErr w:type="spellEnd"/>
      <w:r w:rsidR="00E6456A">
        <w:rPr>
          <w:sz w:val="24"/>
          <w:lang w:val="et-EE"/>
        </w:rPr>
        <w:t xml:space="preserve">, 5. juuli 2023, </w:t>
      </w:r>
      <w:proofErr w:type="spellStart"/>
      <w:r w:rsidR="00E6456A">
        <w:rPr>
          <w:sz w:val="24"/>
          <w:lang w:val="et-EE"/>
        </w:rPr>
        <w:t>Puigdemont</w:t>
      </w:r>
      <w:proofErr w:type="spellEnd"/>
      <w:r w:rsidR="00E6456A">
        <w:rPr>
          <w:sz w:val="24"/>
          <w:lang w:val="et-EE"/>
        </w:rPr>
        <w:t xml:space="preserve"> i </w:t>
      </w:r>
      <w:proofErr w:type="spellStart"/>
      <w:r w:rsidRPr="008A26DC">
        <w:rPr>
          <w:sz w:val="24"/>
          <w:lang w:val="et-EE"/>
        </w:rPr>
        <w:t>Casamajó</w:t>
      </w:r>
      <w:proofErr w:type="spellEnd"/>
      <w:r w:rsidRPr="008A26DC">
        <w:rPr>
          <w:sz w:val="24"/>
          <w:lang w:val="et-EE"/>
        </w:rPr>
        <w:t xml:space="preserve"> jt </w:t>
      </w:r>
      <w:r w:rsidRPr="008A26DC">
        <w:rPr>
          <w:i/>
          <w:sz w:val="24"/>
          <w:lang w:val="et-EE"/>
        </w:rPr>
        <w:t>vs</w:t>
      </w:r>
      <w:r w:rsidRPr="008A26DC">
        <w:rPr>
          <w:sz w:val="24"/>
          <w:lang w:val="et-EE"/>
        </w:rPr>
        <w:t xml:space="preserve">. </w:t>
      </w:r>
      <w:r w:rsidR="00653BE3">
        <w:rPr>
          <w:sz w:val="24"/>
          <w:lang w:val="et-EE"/>
        </w:rPr>
        <w:t>p</w:t>
      </w:r>
      <w:r w:rsidR="00E6456A">
        <w:rPr>
          <w:sz w:val="24"/>
          <w:lang w:val="et-EE"/>
        </w:rPr>
        <w:t>arlament, T</w:t>
      </w:r>
      <w:r w:rsidR="00E6456A">
        <w:rPr>
          <w:sz w:val="24"/>
          <w:lang w:val="et-EE"/>
        </w:rPr>
        <w:noBreakHyphen/>
      </w:r>
      <w:r w:rsidRPr="008A26DC">
        <w:rPr>
          <w:sz w:val="24"/>
          <w:lang w:val="et-EE"/>
        </w:rPr>
        <w:t>272/21, ECLI:EU:T:2023:373.</w:t>
      </w:r>
    </w:p>
  </w:footnote>
  <w:footnote w:id="2">
    <w:p w14:paraId="5D0EAE69" w14:textId="77777777" w:rsidR="00242AA7" w:rsidRPr="008A26DC" w:rsidRDefault="00242AA7" w:rsidP="008A26DC">
      <w:pPr>
        <w:pStyle w:val="FootnoteText"/>
        <w:ind w:left="567" w:hanging="567"/>
        <w:rPr>
          <w:sz w:val="24"/>
          <w:lang w:val="et-EE"/>
        </w:rPr>
      </w:pPr>
      <w:r w:rsidRPr="008A26DC">
        <w:rPr>
          <w:rStyle w:val="FootnoteReference"/>
          <w:sz w:val="24"/>
          <w:lang w:val="et-EE"/>
        </w:rPr>
        <w:footnoteRef/>
      </w:r>
      <w:r w:rsidR="008A26DC" w:rsidRPr="008A26DC">
        <w:rPr>
          <w:sz w:val="24"/>
          <w:lang w:val="et-EE"/>
        </w:rPr>
        <w:t xml:space="preserve"> </w:t>
      </w:r>
      <w:r w:rsidR="008A26DC" w:rsidRPr="008A26DC">
        <w:rPr>
          <w:sz w:val="24"/>
          <w:lang w:val="et-EE"/>
        </w:rPr>
        <w:tab/>
      </w:r>
      <w:r w:rsidRPr="008A26DC">
        <w:rPr>
          <w:sz w:val="24"/>
          <w:lang w:val="et-EE"/>
        </w:rPr>
        <w:t>Originaali eestikeelne tõlge.</w:t>
      </w:r>
    </w:p>
  </w:footnote>
  <w:footnote w:id="3">
    <w:p w14:paraId="1745DB32" w14:textId="11685FE2" w:rsidR="00242AA7" w:rsidRPr="008A26DC" w:rsidRDefault="00242AA7" w:rsidP="008A26DC">
      <w:pPr>
        <w:pStyle w:val="FootnoteText"/>
        <w:ind w:left="567" w:hanging="567"/>
        <w:rPr>
          <w:sz w:val="24"/>
          <w:lang w:val="et-EE"/>
        </w:rPr>
      </w:pPr>
      <w:r w:rsidRPr="008A26DC">
        <w:rPr>
          <w:rStyle w:val="FootnoteReference"/>
          <w:sz w:val="24"/>
          <w:lang w:val="et-EE"/>
        </w:rPr>
        <w:footnoteRef/>
      </w:r>
      <w:r w:rsidR="008A26DC" w:rsidRPr="008A26DC">
        <w:rPr>
          <w:sz w:val="24"/>
          <w:lang w:val="et-EE"/>
        </w:rPr>
        <w:t xml:space="preserve"> </w:t>
      </w:r>
      <w:r w:rsidR="008A26DC" w:rsidRPr="008A26DC">
        <w:rPr>
          <w:sz w:val="24"/>
          <w:lang w:val="et-EE"/>
        </w:rPr>
        <w:tab/>
      </w:r>
      <w:r w:rsidR="00365876">
        <w:rPr>
          <w:sz w:val="24"/>
          <w:lang w:val="et-EE"/>
        </w:rPr>
        <w:t xml:space="preserve">Kohtuotsus, </w:t>
      </w:r>
      <w:proofErr w:type="spellStart"/>
      <w:r w:rsidR="00365876">
        <w:rPr>
          <w:sz w:val="24"/>
          <w:lang w:val="et-EE"/>
        </w:rPr>
        <w:t>Üldkohus</w:t>
      </w:r>
      <w:proofErr w:type="spellEnd"/>
      <w:r w:rsidR="00365876">
        <w:rPr>
          <w:sz w:val="24"/>
          <w:lang w:val="et-EE"/>
        </w:rPr>
        <w:t>, 30. aprill </w:t>
      </w:r>
      <w:r w:rsidRPr="008A26DC">
        <w:rPr>
          <w:sz w:val="24"/>
          <w:lang w:val="et-EE"/>
        </w:rPr>
        <w:t xml:space="preserve">2019, </w:t>
      </w:r>
      <w:proofErr w:type="spellStart"/>
      <w:r w:rsidRPr="008A26DC">
        <w:rPr>
          <w:sz w:val="24"/>
          <w:lang w:val="et-EE"/>
        </w:rPr>
        <w:t>Briois</w:t>
      </w:r>
      <w:proofErr w:type="spellEnd"/>
      <w:r w:rsidRPr="008A26DC">
        <w:rPr>
          <w:sz w:val="24"/>
          <w:lang w:val="et-EE"/>
        </w:rPr>
        <w:t xml:space="preserve"> </w:t>
      </w:r>
      <w:r w:rsidRPr="008A26DC">
        <w:rPr>
          <w:i/>
          <w:sz w:val="24"/>
          <w:lang w:val="et-EE"/>
        </w:rPr>
        <w:t>vs</w:t>
      </w:r>
      <w:r w:rsidR="00365876">
        <w:rPr>
          <w:sz w:val="24"/>
          <w:lang w:val="et-EE"/>
        </w:rPr>
        <w:t>. parlament, T</w:t>
      </w:r>
      <w:r w:rsidR="00365876">
        <w:rPr>
          <w:sz w:val="24"/>
          <w:lang w:val="et-EE"/>
        </w:rPr>
        <w:noBreakHyphen/>
      </w:r>
      <w:r w:rsidRPr="008A26DC">
        <w:rPr>
          <w:sz w:val="24"/>
          <w:lang w:val="et-EE"/>
        </w:rPr>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4AFDC" w14:textId="77777777" w:rsidR="00064002" w:rsidRPr="008A26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E3A31" w14:textId="77777777" w:rsidR="00064002" w:rsidRPr="008A26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E8FE5" w14:textId="77777777" w:rsidR="00064002" w:rsidRPr="008A26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ET"/>
    <w:docVar w:name="dvnumam" w:val="0"/>
    <w:docVar w:name="dvpe" w:val="766.948"/>
    <w:docVar w:name="dvrapporteur" w:val="Raportöör: "/>
    <w:docVar w:name="dvtitre" w:val="Euroopa Parlamendi .... 2025. aasta otsus Petr Bystroni puutumatuse äravõtmise taotluse kohta(2024/2048(IMM))"/>
  </w:docVars>
  <w:rsids>
    <w:rsidRoot w:val="000E7542"/>
    <w:rsid w:val="00002272"/>
    <w:rsid w:val="00064002"/>
    <w:rsid w:val="000677B9"/>
    <w:rsid w:val="000831BA"/>
    <w:rsid w:val="000A42CC"/>
    <w:rsid w:val="000E7542"/>
    <w:rsid w:val="000E7DD9"/>
    <w:rsid w:val="0010095E"/>
    <w:rsid w:val="00125B37"/>
    <w:rsid w:val="00140F45"/>
    <w:rsid w:val="00187494"/>
    <w:rsid w:val="001F32AE"/>
    <w:rsid w:val="00242AA7"/>
    <w:rsid w:val="002767FF"/>
    <w:rsid w:val="002B18FE"/>
    <w:rsid w:val="002B5493"/>
    <w:rsid w:val="00343214"/>
    <w:rsid w:val="00361C00"/>
    <w:rsid w:val="00365876"/>
    <w:rsid w:val="00395FA1"/>
    <w:rsid w:val="003E15D4"/>
    <w:rsid w:val="00411CCE"/>
    <w:rsid w:val="0041666E"/>
    <w:rsid w:val="00421060"/>
    <w:rsid w:val="004673D1"/>
    <w:rsid w:val="00471C19"/>
    <w:rsid w:val="004867E3"/>
    <w:rsid w:val="00494A28"/>
    <w:rsid w:val="004C0004"/>
    <w:rsid w:val="004C5D52"/>
    <w:rsid w:val="0050519A"/>
    <w:rsid w:val="005072A1"/>
    <w:rsid w:val="00514517"/>
    <w:rsid w:val="00545827"/>
    <w:rsid w:val="00560270"/>
    <w:rsid w:val="005C2568"/>
    <w:rsid w:val="005F1B17"/>
    <w:rsid w:val="006037C0"/>
    <w:rsid w:val="00653BE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6D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56A"/>
    <w:rsid w:val="00E820A4"/>
    <w:rsid w:val="00EB006A"/>
    <w:rsid w:val="00EB4772"/>
    <w:rsid w:val="00EC1BF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4E95C"/>
  <w15:chartTrackingRefBased/>
  <w15:docId w15:val="{79FE0267-571A-42BA-A61F-BAED0B71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42AA7"/>
    <w:pPr>
      <w:spacing w:after="240"/>
      <w:ind w:left="567" w:hanging="567"/>
    </w:pPr>
  </w:style>
  <w:style w:type="paragraph" w:customStyle="1" w:styleId="EPComma">
    <w:name w:val="EPComma"/>
    <w:basedOn w:val="Normal"/>
    <w:rsid w:val="00242AA7"/>
    <w:pPr>
      <w:spacing w:before="480" w:after="240"/>
    </w:pPr>
  </w:style>
  <w:style w:type="paragraph" w:styleId="BalloonText">
    <w:name w:val="Balloon Text"/>
    <w:basedOn w:val="Normal"/>
    <w:link w:val="BalloonTextChar"/>
    <w:rsid w:val="00E6456A"/>
    <w:rPr>
      <w:rFonts w:ascii="Segoe UI" w:hAnsi="Segoe UI" w:cs="Segoe UI"/>
      <w:sz w:val="18"/>
      <w:szCs w:val="18"/>
    </w:rPr>
  </w:style>
  <w:style w:type="character" w:customStyle="1" w:styleId="BalloonTextChar">
    <w:name w:val="Balloon Text Char"/>
    <w:basedOn w:val="DefaultParagraphFont"/>
    <w:link w:val="BalloonText"/>
    <w:rsid w:val="00E6456A"/>
    <w:rPr>
      <w:rFonts w:ascii="Segoe UI" w:hAnsi="Segoe UI" w:cs="Segoe UI"/>
      <w:sz w:val="18"/>
      <w:szCs w:val="18"/>
      <w:lang w:val="et-EE"/>
    </w:rPr>
  </w:style>
  <w:style w:type="character" w:styleId="CommentReference">
    <w:name w:val="annotation reference"/>
    <w:basedOn w:val="DefaultParagraphFont"/>
    <w:rsid w:val="00E6456A"/>
    <w:rPr>
      <w:sz w:val="16"/>
      <w:szCs w:val="16"/>
    </w:rPr>
  </w:style>
  <w:style w:type="paragraph" w:styleId="CommentText">
    <w:name w:val="annotation text"/>
    <w:basedOn w:val="Normal"/>
    <w:link w:val="CommentTextChar"/>
    <w:rsid w:val="00E6456A"/>
    <w:rPr>
      <w:sz w:val="20"/>
    </w:rPr>
  </w:style>
  <w:style w:type="character" w:customStyle="1" w:styleId="CommentTextChar">
    <w:name w:val="Comment Text Char"/>
    <w:basedOn w:val="DefaultParagraphFont"/>
    <w:link w:val="CommentText"/>
    <w:rsid w:val="00E6456A"/>
    <w:rPr>
      <w:lang w:val="et-EE"/>
    </w:rPr>
  </w:style>
  <w:style w:type="paragraph" w:styleId="CommentSubject">
    <w:name w:val="annotation subject"/>
    <w:basedOn w:val="CommentText"/>
    <w:next w:val="CommentText"/>
    <w:link w:val="CommentSubjectChar"/>
    <w:rsid w:val="00E6456A"/>
    <w:rPr>
      <w:b/>
      <w:bCs/>
    </w:rPr>
  </w:style>
  <w:style w:type="character" w:customStyle="1" w:styleId="CommentSubjectChar">
    <w:name w:val="Comment Subject Char"/>
    <w:basedOn w:val="CommentTextChar"/>
    <w:link w:val="CommentSubject"/>
    <w:rsid w:val="00E6456A"/>
    <w:rPr>
      <w:b/>
      <w:bCs/>
      <w:lang w:val="et-EE"/>
    </w:rPr>
  </w:style>
  <w:style w:type="character" w:styleId="Hyperlink">
    <w:name w:val="Hyperlink"/>
    <w:basedOn w:val="DefaultParagraphFont"/>
    <w:rsid w:val="00E645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83ED2-E962-4FB2-9B5B-8CEAE47A4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731</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2025-04-01T10:30:00Z</dcterms:created>
  <dcterms:modified xsi:type="dcterms:W3CDTF">2025-04-01T10:30:00Z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A10-0030/2025</vt:lpwstr>
  </property>
  <property fmtid="{D5CDD505-2E9C-101B-9397-08002B2CF9AE}" pid="4" name="&lt;Type&gt;">
    <vt:lpwstr>RR</vt:lpwstr>
  </property>
</Properties>
</file>