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7BF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7BF3" w:rsidRDefault="00C208A8" w:rsidP="0010095E">
            <w:pPr>
              <w:pStyle w:val="EPName"/>
            </w:pPr>
            <w:r w:rsidRPr="008F7BF3">
              <w:t>Parlamentul European</w:t>
            </w:r>
          </w:p>
          <w:p w:rsidR="00751A4A" w:rsidRPr="008F7B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7BF3">
              <w:t>2024</w:t>
            </w:r>
            <w:r w:rsidR="00817416" w:rsidRPr="008F7BF3">
              <w:t>-202</w:t>
            </w:r>
            <w:r w:rsidRPr="008F7BF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F7BF3" w:rsidRDefault="00187494" w:rsidP="0010095E">
            <w:pPr>
              <w:pStyle w:val="EPLogo"/>
            </w:pPr>
            <w:r w:rsidRPr="008F7BF3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7BF3" w:rsidRDefault="00D058B8" w:rsidP="004C5D52">
      <w:pPr>
        <w:pStyle w:val="LineTop"/>
      </w:pPr>
    </w:p>
    <w:p w:rsidR="00680577" w:rsidRPr="008F7BF3" w:rsidRDefault="00C208A8" w:rsidP="00680577">
      <w:pPr>
        <w:pStyle w:val="EPBodyTA1"/>
      </w:pPr>
      <w:r w:rsidRPr="008F7BF3">
        <w:t>TEXTE ADOPTATE</w:t>
      </w:r>
    </w:p>
    <w:p w:rsidR="00D058B8" w:rsidRPr="008F7BF3" w:rsidRDefault="00D058B8" w:rsidP="00D058B8">
      <w:pPr>
        <w:pStyle w:val="LineBottom"/>
      </w:pPr>
    </w:p>
    <w:p w:rsidR="00C208A8" w:rsidRPr="008F7BF3" w:rsidRDefault="00C208A8" w:rsidP="00C208A8">
      <w:pPr>
        <w:pStyle w:val="ATHeading1"/>
      </w:pPr>
      <w:bookmarkStart w:id="0" w:name="TANumber"/>
      <w:r w:rsidRPr="008F7BF3">
        <w:t>P10_TA(2025)00</w:t>
      </w:r>
      <w:bookmarkEnd w:id="0"/>
      <w:r w:rsidR="00FB3216">
        <w:t>41</w:t>
      </w:r>
    </w:p>
    <w:p w:rsidR="00C208A8" w:rsidRPr="008F7BF3" w:rsidRDefault="00101BED" w:rsidP="00C208A8">
      <w:pPr>
        <w:pStyle w:val="ATHeading2"/>
      </w:pPr>
      <w:bookmarkStart w:id="1" w:name="title"/>
      <w:r>
        <w:t>Cerere</w:t>
      </w:r>
      <w:r w:rsidR="00C208A8" w:rsidRPr="008F7BF3">
        <w:t xml:space="preserve"> de ridicare a imunității </w:t>
      </w:r>
      <w:r w:rsidR="00C60A2E" w:rsidRPr="00C60A2E">
        <w:t>deputatului</w:t>
      </w:r>
      <w:r w:rsidR="00C208A8" w:rsidRPr="008F7BF3">
        <w:t xml:space="preserve"> Petr Bystron</w:t>
      </w:r>
      <w:bookmarkEnd w:id="1"/>
    </w:p>
    <w:p w:rsidR="00C208A8" w:rsidRPr="008F7BF3" w:rsidRDefault="00C208A8" w:rsidP="00C208A8">
      <w:pPr>
        <w:rPr>
          <w:i/>
          <w:vanish/>
        </w:rPr>
      </w:pPr>
      <w:r w:rsidRPr="008F7BF3">
        <w:rPr>
          <w:i/>
        </w:rPr>
        <w:fldChar w:fldCharType="begin"/>
      </w:r>
      <w:r w:rsidRPr="008F7BF3">
        <w:rPr>
          <w:i/>
        </w:rPr>
        <w:instrText xml:space="preserve"> TC"(</w:instrText>
      </w:r>
      <w:bookmarkStart w:id="2" w:name="DocNumber"/>
      <w:r w:rsidRPr="008F7BF3">
        <w:rPr>
          <w:i/>
        </w:rPr>
        <w:instrText>A10-0030/2025</w:instrText>
      </w:r>
      <w:bookmarkEnd w:id="2"/>
      <w:r w:rsidRPr="008F7BF3">
        <w:rPr>
          <w:i/>
        </w:rPr>
        <w:instrText xml:space="preserve"> - Raportor: Dominik Tarczyński)"\l3 \n&gt; \* MERGEFORMAT </w:instrText>
      </w:r>
      <w:r w:rsidRPr="008F7BF3">
        <w:rPr>
          <w:i/>
        </w:rPr>
        <w:fldChar w:fldCharType="end"/>
      </w:r>
    </w:p>
    <w:p w:rsidR="00C208A8" w:rsidRPr="008F7BF3" w:rsidRDefault="00C208A8" w:rsidP="00C208A8">
      <w:pPr>
        <w:rPr>
          <w:vanish/>
        </w:rPr>
      </w:pPr>
      <w:bookmarkStart w:id="3" w:name="Commission"/>
      <w:r w:rsidRPr="008F7BF3">
        <w:rPr>
          <w:vanish/>
        </w:rPr>
        <w:t>Comisia pentru afaceri juridice</w:t>
      </w:r>
      <w:bookmarkEnd w:id="3"/>
    </w:p>
    <w:p w:rsidR="00C208A8" w:rsidRPr="008F7BF3" w:rsidRDefault="00C208A8" w:rsidP="00C208A8">
      <w:pPr>
        <w:rPr>
          <w:vanish/>
        </w:rPr>
      </w:pPr>
      <w:bookmarkStart w:id="4" w:name="PE"/>
      <w:r w:rsidRPr="008F7BF3">
        <w:rPr>
          <w:vanish/>
        </w:rPr>
        <w:t>PE766.948</w:t>
      </w:r>
      <w:bookmarkEnd w:id="4"/>
    </w:p>
    <w:p w:rsidR="00C208A8" w:rsidRPr="008F7BF3" w:rsidRDefault="008D0C81" w:rsidP="00C208A8">
      <w:pPr>
        <w:pStyle w:val="ATHeading3"/>
      </w:pPr>
      <w:bookmarkStart w:id="5" w:name="Sujet"/>
      <w:r>
        <w:t>Decizia</w:t>
      </w:r>
      <w:r w:rsidR="00C208A8" w:rsidRPr="008F7BF3">
        <w:t xml:space="preserve"> Parlamentului European din 1 aprilie 2025 </w:t>
      </w:r>
      <w:r>
        <w:t>privind</w:t>
      </w:r>
      <w:r w:rsidR="00C208A8" w:rsidRPr="008F7BF3">
        <w:t xml:space="preserve"> cererea de ridicare a imunității </w:t>
      </w:r>
      <w:r w:rsidR="00DF62AF" w:rsidRPr="00DF62AF">
        <w:t>deputatului</w:t>
      </w:r>
      <w:r w:rsidR="00C208A8" w:rsidRPr="008F7BF3">
        <w:t xml:space="preserve"> Petr Bystron</w:t>
      </w:r>
      <w:bookmarkEnd w:id="5"/>
      <w:r w:rsidR="00C208A8" w:rsidRPr="008F7BF3">
        <w:t xml:space="preserve"> </w:t>
      </w:r>
      <w:bookmarkStart w:id="6" w:name="References"/>
      <w:r w:rsidR="00C208A8" w:rsidRPr="008F7BF3">
        <w:t>(2024/2048(IMM))</w:t>
      </w:r>
      <w:bookmarkEnd w:id="6"/>
    </w:p>
    <w:p w:rsidR="000F02FD" w:rsidRPr="008F7BF3" w:rsidRDefault="000F02FD" w:rsidP="000F02FD">
      <w:pPr>
        <w:pStyle w:val="EPComma"/>
      </w:pPr>
      <w:bookmarkStart w:id="7" w:name="TextBodyBegin"/>
      <w:bookmarkEnd w:id="7"/>
      <w:r w:rsidRPr="008F7BF3">
        <w:rPr>
          <w:i/>
        </w:rPr>
        <w:t>Parlamentul European</w:t>
      </w:r>
      <w:r w:rsidRPr="008F7BF3">
        <w:t>,</w:t>
      </w:r>
    </w:p>
    <w:p w:rsidR="000F02FD" w:rsidRPr="008F7BF3" w:rsidRDefault="000F02FD" w:rsidP="000F02FD">
      <w:pPr>
        <w:pStyle w:val="NormalHanging12a"/>
      </w:pPr>
      <w:r w:rsidRPr="008F7BF3">
        <w:t>–</w:t>
      </w:r>
      <w:r w:rsidRPr="008F7BF3">
        <w:tab/>
        <w:t xml:space="preserve">având în vedere cererea de ridicare a imunității </w:t>
      </w:r>
      <w:r w:rsidR="00C60A2E" w:rsidRPr="00C60A2E">
        <w:t>deputatului</w:t>
      </w:r>
      <w:r w:rsidRPr="008F7BF3">
        <w:t xml:space="preserve"> Petr Bystron, primită prin scrisoarea din 27 august 2024 din partea Ministerului Federal German al Justiției, prin care se transmite o cerere depusă de prim-procurorul Parchetului München I în legătură cu o procedură penală pendinte în fața Judecătoriei München, și anunțată în plen la 16 septembrie 2024,</w:t>
      </w:r>
    </w:p>
    <w:p w:rsidR="000F02FD" w:rsidRPr="008F7BF3" w:rsidRDefault="000F02FD" w:rsidP="000F02FD">
      <w:pPr>
        <w:pStyle w:val="NormalHanging12a"/>
      </w:pPr>
      <w:r w:rsidRPr="008F7BF3">
        <w:t>–</w:t>
      </w:r>
      <w:r w:rsidRPr="008F7BF3">
        <w:tab/>
        <w:t xml:space="preserve">după audierea </w:t>
      </w:r>
      <w:r w:rsidR="00C60A2E" w:rsidRPr="00C60A2E">
        <w:t>deputatului</w:t>
      </w:r>
      <w:r w:rsidRPr="008F7BF3">
        <w:t xml:space="preserve"> Petr Bystron, în conformitate cu articolul 9 alineatul (6) din Regulamentul său de procedură, la 29 ianuarie 2025 și având în vedere documentele prezentate de acesta la audiere,</w:t>
      </w:r>
    </w:p>
    <w:p w:rsidR="000F02FD" w:rsidRPr="008F7BF3" w:rsidRDefault="000F02FD" w:rsidP="000F02FD">
      <w:pPr>
        <w:pStyle w:val="NormalHanging12a"/>
      </w:pPr>
      <w:r w:rsidRPr="008F7BF3">
        <w:t>–</w:t>
      </w:r>
      <w:r w:rsidRPr="008F7BF3">
        <w:tab/>
        <w:t>având în vedere articolele 8 și 9 din Protocolul nr. 7 privind privilegiile și imunitățile Uniunii Europene, precum și articolul 6 alineatul (2) din Actul din 20 septembrie 1976 privind alegerea membrilor Parlamentului European prin vot universal direct,</w:t>
      </w:r>
    </w:p>
    <w:p w:rsidR="000F02FD" w:rsidRPr="008F7BF3" w:rsidRDefault="000F02FD" w:rsidP="000F02FD">
      <w:pPr>
        <w:pStyle w:val="NormalHanging12a"/>
      </w:pPr>
      <w:r w:rsidRPr="008F7BF3">
        <w:t>–</w:t>
      </w:r>
      <w:r w:rsidRPr="008F7BF3">
        <w:tab/>
        <w:t>având în vedere hotărârile Curții de Justiție a Uniunii Europene din 21 octombrie 2008, 19 martie 2010, 6 septembrie 2011, 17 ianuarie 2013, 19 decembrie 2019 și 5 iulie 2023</w:t>
      </w:r>
      <w:r w:rsidRPr="008F7BF3">
        <w:rPr>
          <w:rStyle w:val="FootnoteReference"/>
          <w:color w:val="000000"/>
        </w:rPr>
        <w:footnoteReference w:id="1"/>
      </w:r>
      <w:r w:rsidRPr="008F7BF3">
        <w:t>,</w:t>
      </w:r>
    </w:p>
    <w:p w:rsidR="000F02FD" w:rsidRPr="008F7BF3" w:rsidRDefault="000F02FD" w:rsidP="000F02FD">
      <w:pPr>
        <w:pStyle w:val="NormalHanging12a"/>
      </w:pPr>
      <w:r w:rsidRPr="008F7BF3">
        <w:t>–</w:t>
      </w:r>
      <w:r w:rsidRPr="008F7BF3">
        <w:tab/>
        <w:t>având în vedere articolul 46 din Constituția Republicii Federale a Germaniei,</w:t>
      </w:r>
    </w:p>
    <w:p w:rsidR="000F02FD" w:rsidRPr="008F7BF3" w:rsidRDefault="000F02FD" w:rsidP="000F02FD">
      <w:pPr>
        <w:pStyle w:val="NormalHanging12a"/>
      </w:pPr>
      <w:r w:rsidRPr="008F7BF3">
        <w:t>–</w:t>
      </w:r>
      <w:r w:rsidRPr="008F7BF3">
        <w:tab/>
        <w:t>având în vedere articolul 5 alineatul (2), articolul 6 alineatul (1) și articolul 9 din Regulamentul său de procedură,</w:t>
      </w:r>
    </w:p>
    <w:p w:rsidR="000F02FD" w:rsidRPr="008F7BF3" w:rsidRDefault="000F02FD" w:rsidP="000F02FD">
      <w:pPr>
        <w:pStyle w:val="NormalHanging12a"/>
      </w:pPr>
      <w:r w:rsidRPr="008F7BF3">
        <w:lastRenderedPageBreak/>
        <w:t>–</w:t>
      </w:r>
      <w:r w:rsidRPr="008F7BF3">
        <w:tab/>
        <w:t>având în vedere raportul Comi</w:t>
      </w:r>
      <w:r w:rsidR="00355842">
        <w:t>siei pentru afaceri juridice (A</w:t>
      </w:r>
      <w:r w:rsidRPr="008F7BF3">
        <w:t>10-0030/2025),</w:t>
      </w:r>
    </w:p>
    <w:p w:rsidR="000F02FD" w:rsidRPr="008F7BF3" w:rsidRDefault="000F02FD" w:rsidP="000F02FD">
      <w:pPr>
        <w:pStyle w:val="NormalHanging12a"/>
      </w:pPr>
      <w:r w:rsidRPr="008F7BF3">
        <w:t>A.</w:t>
      </w:r>
      <w:r w:rsidRPr="008F7BF3">
        <w:tab/>
        <w:t>întrucât prim-procurorul Parchetului München I a solicitat ridicarea imunității parlamentare a lui Petr Bystron, deputat în Parlamentul European, în contextul acuzațiilor aduse împotriva sa în temeiul articolului 86a din Codul penal german și în legătură cu articolul 86 din Cod</w:t>
      </w:r>
      <w:r w:rsidR="008D0C81">
        <w:t>ul respectiv</w:t>
      </w:r>
      <w:r w:rsidRPr="008F7BF3">
        <w:t>, cu privire la presupusa utilizare de simboluri ale unor organizații neconstituționale și teroriste;</w:t>
      </w:r>
    </w:p>
    <w:p w:rsidR="000F02FD" w:rsidRPr="008F7BF3" w:rsidRDefault="000F02FD" w:rsidP="000F02FD">
      <w:pPr>
        <w:pStyle w:val="NormalHanging12a"/>
      </w:pPr>
      <w:r w:rsidRPr="008F7BF3">
        <w:rPr>
          <w:shd w:val="clear" w:color="auto" w:fill="FFFFFF"/>
        </w:rPr>
        <w:t>B.</w:t>
      </w:r>
      <w:r w:rsidRPr="008F7BF3">
        <w:rPr>
          <w:shd w:val="clear" w:color="auto" w:fill="FFFFFF"/>
        </w:rPr>
        <w:tab/>
      </w:r>
      <w:r w:rsidRPr="008F7BF3">
        <w:t xml:space="preserve">întrucât cererea arată că, în urma destituirii din funcție a ambasadorului Ucrainei în Germania la 12 iulie 2022, </w:t>
      </w:r>
      <w:r w:rsidRPr="008F7BF3">
        <w:rPr>
          <w:shd w:val="clear" w:color="auto" w:fill="FFFFFF"/>
        </w:rPr>
        <w:t>Petr Bystron</w:t>
      </w:r>
      <w:r w:rsidRPr="008F7BF3">
        <w:t xml:space="preserve"> ar fi publicat un fotomontaj pe contul său Twitter, prezentând fragmente de imagini ale unor persoane care au ocupat anterior o funcție publică înaltă, fiecare dintre acestea ținând brațul drept sau stâng cu mâna întinsă și degetele orientate în sus; întrucât colajul publicat poartă mențiunea „Bye, bye […]! Politicienii germani îți fac cu mâna la despărțire!”</w:t>
      </w:r>
      <w:r w:rsidRPr="008F7BF3">
        <w:rPr>
          <w:rStyle w:val="FootnoteReference"/>
          <w:color w:val="000000"/>
        </w:rPr>
        <w:footnoteReference w:id="2"/>
      </w:r>
      <w:r w:rsidRPr="008F7BF3">
        <w:t xml:space="preserve">; întrucât </w:t>
      </w:r>
      <w:r w:rsidRPr="008F7BF3">
        <w:rPr>
          <w:shd w:val="clear" w:color="auto" w:fill="FFFFFF"/>
        </w:rPr>
        <w:t>Petr Bystron</w:t>
      </w:r>
      <w:r w:rsidRPr="008F7BF3">
        <w:t xml:space="preserve"> a fost acuzat că, cel puțin, a acceptat tacit posibilitatea ca un utilizator obi</w:t>
      </w:r>
      <w:bookmarkStart w:id="8" w:name="_GoBack"/>
      <w:bookmarkEnd w:id="8"/>
      <w:r w:rsidRPr="008F7BF3">
        <w:t xml:space="preserve">ectiv al platformei Twitter să aibă impresia că brațele în poziția afișată execută salutul numit „hitlerist”, deoarece acesta a fost o formă de salut utilizată de regimul nazist; întrucât </w:t>
      </w:r>
      <w:r w:rsidRPr="008F7BF3">
        <w:rPr>
          <w:shd w:val="clear" w:color="auto" w:fill="FFFFFF"/>
        </w:rPr>
        <w:t>Petr Bystron</w:t>
      </w:r>
      <w:r w:rsidRPr="008F7BF3">
        <w:t xml:space="preserve"> a fost acuzat de distribuirea sau utilizarea publică în Germania de simboluri ale unor organizații neconstituționale și teroriste;</w:t>
      </w:r>
    </w:p>
    <w:p w:rsidR="000F02FD" w:rsidRPr="008F7BF3" w:rsidRDefault="000F02FD" w:rsidP="000F02FD">
      <w:pPr>
        <w:pStyle w:val="NormalHanging12a"/>
      </w:pPr>
      <w:r w:rsidRPr="008F7BF3">
        <w:t>C.</w:t>
      </w:r>
      <w:r w:rsidRPr="008F7BF3">
        <w:tab/>
        <w:t xml:space="preserve">întrucât, după efectuarea de anchete, autoritățile competente au depus o cerere de ridicare a imunității </w:t>
      </w:r>
      <w:r w:rsidR="00C60A2E" w:rsidRPr="00C60A2E">
        <w:t>deputatului</w:t>
      </w:r>
      <w:r w:rsidRPr="008F7BF3">
        <w:t xml:space="preserve"> Petr Bystron, adresată Bundestagului Germaniei, din care făcea parte la momentul respectiv; întrucât Bundestagul Germaniei i-a ridicat imunitatea la 7 septembrie 2023;</w:t>
      </w:r>
    </w:p>
    <w:p w:rsidR="000F02FD" w:rsidRPr="008F7BF3" w:rsidRDefault="000F02FD" w:rsidP="000F02FD">
      <w:pPr>
        <w:pStyle w:val="NormalHanging12a"/>
      </w:pPr>
      <w:r w:rsidRPr="008F7BF3">
        <w:t>D.</w:t>
      </w:r>
      <w:r w:rsidRPr="008F7BF3">
        <w:tab/>
      </w:r>
      <w:r w:rsidRPr="008F7BF3">
        <w:rPr>
          <w:shd w:val="clear" w:color="auto" w:fill="FFFFFF"/>
        </w:rPr>
        <w:t>întrucât Petr Bystron a fost ales în Parlamentul European la alegerile europene din 2024; întrucât,</w:t>
      </w:r>
      <w:r w:rsidRPr="008F7BF3">
        <w:t xml:space="preserve"> după anunțarea rezultatului final al alegerilor, autoritățile competente, prin decizia din 9 iulie 2024, au suspendat provizoriu procedura penală împotriva sa pentru a proceda la solicitarea ridicării imunității sale;</w:t>
      </w:r>
    </w:p>
    <w:p w:rsidR="000F02FD" w:rsidRPr="008F7BF3" w:rsidRDefault="000F02FD" w:rsidP="000F02FD">
      <w:pPr>
        <w:pStyle w:val="NormalHanging12a"/>
      </w:pPr>
      <w:r w:rsidRPr="008F7BF3">
        <w:t>E.</w:t>
      </w:r>
      <w:r w:rsidRPr="008F7BF3">
        <w:tab/>
        <w:t>întrucât</w:t>
      </w:r>
      <w:r w:rsidRPr="008F7BF3">
        <w:rPr>
          <w:shd w:val="clear" w:color="auto" w:fill="FFFFFF"/>
        </w:rPr>
        <w:t xml:space="preserve"> </w:t>
      </w:r>
      <w:r w:rsidRPr="008F7BF3">
        <w:t xml:space="preserve">Petr Bystron </w:t>
      </w:r>
      <w:r w:rsidRPr="008F7BF3">
        <w:rPr>
          <w:shd w:val="clear" w:color="auto" w:fill="FFFFFF"/>
        </w:rPr>
        <w:t xml:space="preserve">nu era deputat în Parlamentul European la </w:t>
      </w:r>
      <w:r w:rsidR="001B7EAD" w:rsidRPr="001B7EAD">
        <w:rPr>
          <w:shd w:val="clear" w:color="auto" w:fill="FFFFFF"/>
        </w:rPr>
        <w:t>data săvârșirii</w:t>
      </w:r>
      <w:r w:rsidRPr="008F7BF3">
        <w:rPr>
          <w:shd w:val="clear" w:color="auto" w:fill="FFFFFF"/>
        </w:rPr>
        <w:t xml:space="preserve"> infracțiunii de care este acuzat;</w:t>
      </w:r>
    </w:p>
    <w:p w:rsidR="000F02FD" w:rsidRPr="008F7BF3" w:rsidRDefault="000F02FD" w:rsidP="000F02FD">
      <w:pPr>
        <w:pStyle w:val="NormalHanging12a"/>
      </w:pPr>
      <w:r w:rsidRPr="008F7BF3">
        <w:t>F.</w:t>
      </w:r>
      <w:r w:rsidRPr="008F7BF3">
        <w:tab/>
        <w:t xml:space="preserve">întrucât, prin urmare, </w:t>
      </w:r>
      <w:r w:rsidR="003C1C63" w:rsidRPr="003C1C63">
        <w:t>presupusa infracțiune</w:t>
      </w:r>
      <w:r w:rsidRPr="008F7BF3">
        <w:t xml:space="preserve"> și </w:t>
      </w:r>
      <w:r w:rsidR="003C1C63" w:rsidRPr="003C1C63">
        <w:t>cererea subsecventă</w:t>
      </w:r>
      <w:r w:rsidRPr="008F7BF3">
        <w:t xml:space="preserve"> de ridicare a imunității</w:t>
      </w:r>
      <w:r w:rsidR="00E37E77">
        <w:t xml:space="preserve"> acestuia</w:t>
      </w:r>
      <w:r w:rsidRPr="008F7BF3">
        <w:t xml:space="preserve"> nu au legătură cu o opinie exprimată sau cu un vot exprimat de Petr Bystron în exercitarea funcțiilor sale în sensul articolului 8 din Protocolul nr. 7 privind privilegiile și imunitățile Uniunii Europene;</w:t>
      </w:r>
    </w:p>
    <w:p w:rsidR="000F02FD" w:rsidRPr="008F7BF3" w:rsidRDefault="000F02FD" w:rsidP="000F02FD">
      <w:pPr>
        <w:pStyle w:val="NormalHanging12a"/>
      </w:pPr>
      <w:r w:rsidRPr="008F7BF3">
        <w:t>G.</w:t>
      </w:r>
      <w:r w:rsidRPr="008F7BF3">
        <w:tab/>
        <w:t>întrucât, în conformitate cu articolul 9 primul paragraf litera (a) din Protocolul nr. 7 privind privilegiile și imunitățile Uniunii Europene, deputații în Parlamentul European beneficiază, pe teritoriul național, de imunitățile recunoscute membrilor parlamentului propriului stat;</w:t>
      </w:r>
    </w:p>
    <w:p w:rsidR="000F02FD" w:rsidRPr="008F7BF3" w:rsidRDefault="000F02FD" w:rsidP="000F02FD">
      <w:pPr>
        <w:pStyle w:val="NormalHanging12a"/>
      </w:pPr>
      <w:r w:rsidRPr="008F7BF3">
        <w:t>H.</w:t>
      </w:r>
      <w:r w:rsidRPr="008F7BF3">
        <w:tab/>
        <w:t>întrucât articolul 46 alineatele (2), (3) și (4) din Constituția Republicii Federale Germania prevede că:</w:t>
      </w:r>
    </w:p>
    <w:p w:rsidR="000F02FD" w:rsidRPr="008F7BF3" w:rsidRDefault="000F02FD" w:rsidP="000F02FD">
      <w:pPr>
        <w:pStyle w:val="NormalHanging12a"/>
      </w:pPr>
      <w:r w:rsidRPr="008F7BF3">
        <w:t>„(2)</w:t>
      </w:r>
      <w:r w:rsidRPr="008F7BF3">
        <w:tab/>
        <w:t>Un deputat nu poate fi tras la răspundere sau arestat pentru o infracțiune pasibilă de pedeapsă fără aprobarea Bundestagului decât dacă este prins în flagrant delict sau în cursul zilei următoare comiterii faptei.</w:t>
      </w:r>
    </w:p>
    <w:p w:rsidR="000F02FD" w:rsidRPr="008F7BF3" w:rsidRDefault="000F02FD" w:rsidP="000F02FD">
      <w:pPr>
        <w:pStyle w:val="NormalHanging12a"/>
      </w:pPr>
      <w:r w:rsidRPr="008F7BF3">
        <w:lastRenderedPageBreak/>
        <w:t>(3)</w:t>
      </w:r>
      <w:r w:rsidRPr="008F7BF3">
        <w:tab/>
        <w:t>Aprobarea Bundestag-ului este necesară și pentru orice altă restrângere a libertății personale a unui deputat sau pentru începerea unei proceduri împotriva unui deputat în temeiul articolului 18.</w:t>
      </w:r>
    </w:p>
    <w:p w:rsidR="000F02FD" w:rsidRPr="008F7BF3" w:rsidRDefault="000F02FD" w:rsidP="000F02FD">
      <w:pPr>
        <w:pStyle w:val="NormalHanging12a"/>
      </w:pPr>
      <w:r w:rsidRPr="008F7BF3">
        <w:t>(4)</w:t>
      </w:r>
      <w:r w:rsidRPr="008F7BF3">
        <w:tab/>
        <w:t>Orice procedură penală sau orice procedură intentată în temeiul articolului 18 împotriva unui deputat și orice detenție sau restrângere a libertății personale a acestuia se suspendă la cererea Bundestagului.”;</w:t>
      </w:r>
    </w:p>
    <w:p w:rsidR="000F02FD" w:rsidRPr="008F7BF3" w:rsidRDefault="000F02FD" w:rsidP="000F02FD">
      <w:pPr>
        <w:pStyle w:val="NormalHanging12a"/>
      </w:pPr>
      <w:r w:rsidRPr="008F7BF3">
        <w:t>I.</w:t>
      </w:r>
      <w:r w:rsidRPr="008F7BF3">
        <w:tab/>
        <w:t xml:space="preserve">întrucât scopul imunității parlamentare este acela de a proteja Parlamentul și </w:t>
      </w:r>
      <w:r w:rsidR="00DD420D">
        <w:t xml:space="preserve">pe </w:t>
      </w:r>
      <w:r w:rsidRPr="008F7BF3">
        <w:t>deputații săi de proceduri judiciare inițiate în legătură cu activitățile desfășurate în exercitarea funcțiilor parlamentare, activități care nu pot fi disociate de aceste funcții;</w:t>
      </w:r>
    </w:p>
    <w:p w:rsidR="000F02FD" w:rsidRPr="008F7BF3" w:rsidRDefault="000F02FD" w:rsidP="000F02FD">
      <w:pPr>
        <w:pStyle w:val="NormalHanging12a"/>
      </w:pPr>
      <w:r w:rsidRPr="008F7BF3">
        <w:t>J.</w:t>
      </w:r>
      <w:r w:rsidRPr="008F7BF3">
        <w:tab/>
        <w:t xml:space="preserve">întrucât, în conformitate cu articolul 5 alineatul (2) din Regulamentul său de procedură, imunitatea parlamentară nu este un privilegiu personal al deputaților, ci o garanție </w:t>
      </w:r>
      <w:r w:rsidR="007B31DA">
        <w:t>pentru</w:t>
      </w:r>
      <w:r w:rsidRPr="008F7BF3">
        <w:t xml:space="preserve"> independenț</w:t>
      </w:r>
      <w:r w:rsidR="007B31DA">
        <w:t>a</w:t>
      </w:r>
      <w:r w:rsidRPr="008F7BF3">
        <w:t xml:space="preserve"> Parlamentului în ansamblu și a deputaților săi;</w:t>
      </w:r>
    </w:p>
    <w:p w:rsidR="000F02FD" w:rsidRPr="008F7BF3" w:rsidRDefault="000F02FD" w:rsidP="000F02FD">
      <w:pPr>
        <w:pStyle w:val="NormalHanging12a"/>
      </w:pPr>
      <w:r w:rsidRPr="008F7BF3">
        <w:t>K.</w:t>
      </w:r>
      <w:r w:rsidRPr="008F7BF3">
        <w:tab/>
        <w:t xml:space="preserve">întrucât, în </w:t>
      </w:r>
      <w:r w:rsidR="002E64F9">
        <w:t xml:space="preserve">acest </w:t>
      </w:r>
      <w:r w:rsidRPr="008F7BF3">
        <w:t xml:space="preserve">caz, Parlamentul nu a putut stabili existența unui </w:t>
      </w:r>
      <w:r w:rsidRPr="008F7BF3">
        <w:rPr>
          <w:i/>
        </w:rPr>
        <w:t>fumus persecutionis</w:t>
      </w:r>
      <w:r w:rsidRPr="008F7BF3">
        <w:t xml:space="preserve">, </w:t>
      </w:r>
      <w:r w:rsidR="000567D5" w:rsidRPr="000567D5">
        <w:t>și anume</w:t>
      </w:r>
      <w:r w:rsidRPr="008F7BF3">
        <w:t xml:space="preserve"> a unor elemente de fapt </w:t>
      </w:r>
      <w:r w:rsidR="00046D99" w:rsidRPr="00046D99">
        <w:t>din care să rezulte</w:t>
      </w:r>
      <w:r w:rsidRPr="008F7BF3">
        <w:t xml:space="preserve"> că procedura judiciară în cauză a fost inițiată cu intenția de a </w:t>
      </w:r>
      <w:r w:rsidR="00026BA4" w:rsidRPr="00026BA4">
        <w:t>submina activitatea politică</w:t>
      </w:r>
      <w:r w:rsidRPr="008F7BF3">
        <w:t xml:space="preserve"> a deputatului în </w:t>
      </w:r>
      <w:r w:rsidR="00165EAC">
        <w:t>calitatea</w:t>
      </w:r>
      <w:r w:rsidRPr="008F7BF3">
        <w:t xml:space="preserve"> sa de deputat în Parlamentul European;</w:t>
      </w:r>
    </w:p>
    <w:p w:rsidR="000F02FD" w:rsidRPr="008F7BF3" w:rsidRDefault="000F02FD" w:rsidP="000F02FD">
      <w:pPr>
        <w:pStyle w:val="NormalHanging12a"/>
      </w:pPr>
      <w:r w:rsidRPr="008F7BF3">
        <w:t>L.</w:t>
      </w:r>
      <w:r w:rsidRPr="008F7BF3">
        <w:tab/>
        <w:t>întrucât, pe de o parte, Parlamentul nu poate fi asimilat unei instanțe judecătorești și, pe de altă parte, în contextul unei proceduri de ridicare a imunității, deputatul în cauză nu poate fi considerat „persoană acuzată”</w:t>
      </w:r>
      <w:r w:rsidRPr="008F7BF3">
        <w:rPr>
          <w:vertAlign w:val="superscript"/>
        </w:rPr>
        <w:footnoteReference w:id="3"/>
      </w:r>
      <w:r w:rsidRPr="008F7BF3">
        <w:t>,</w:t>
      </w:r>
    </w:p>
    <w:p w:rsidR="000F02FD" w:rsidRPr="008F7BF3" w:rsidRDefault="000F02FD" w:rsidP="000F02FD">
      <w:pPr>
        <w:pStyle w:val="NormalHanging12a"/>
      </w:pPr>
      <w:r w:rsidRPr="008F7BF3">
        <w:t>1.</w:t>
      </w:r>
      <w:r w:rsidRPr="008F7BF3">
        <w:tab/>
        <w:t xml:space="preserve">hotărăște să ridice imunitatea </w:t>
      </w:r>
      <w:r w:rsidR="00EB1195" w:rsidRPr="00EB1195">
        <w:t>deputatului</w:t>
      </w:r>
      <w:r w:rsidRPr="008F7BF3">
        <w:t xml:space="preserve"> Petr Bystron;</w:t>
      </w:r>
    </w:p>
    <w:p w:rsidR="00E365E1" w:rsidRPr="008F7BF3" w:rsidRDefault="000F02FD" w:rsidP="00FB3216">
      <w:pPr>
        <w:pStyle w:val="NormalHanging12a"/>
      </w:pPr>
      <w:r w:rsidRPr="008F7BF3">
        <w:t>2.</w:t>
      </w:r>
      <w:r w:rsidRPr="008F7BF3">
        <w:tab/>
        <w:t>încredințează Președintei sarcina de a transmite imediat prezenta decizie, precum și raportul comisiei competente</w:t>
      </w:r>
      <w:r w:rsidR="00EB1195">
        <w:t>,</w:t>
      </w:r>
      <w:r w:rsidRPr="008F7BF3">
        <w:t xml:space="preserve"> autorității competente a Republicii Federale Germania și </w:t>
      </w:r>
      <w:r w:rsidR="00EB1195" w:rsidRPr="00EB1195">
        <w:t>deputatului</w:t>
      </w:r>
      <w:r w:rsidRPr="008F7BF3">
        <w:t xml:space="preserve"> Petr Bystron.</w:t>
      </w:r>
    </w:p>
    <w:sectPr w:rsidR="00E365E1" w:rsidRPr="008F7BF3" w:rsidSect="008F7B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8A8" w:rsidRPr="008F7BF3" w:rsidRDefault="00C208A8">
      <w:r w:rsidRPr="008F7BF3">
        <w:separator/>
      </w:r>
    </w:p>
  </w:endnote>
  <w:endnote w:type="continuationSeparator" w:id="0">
    <w:p w:rsidR="00C208A8" w:rsidRPr="008F7BF3" w:rsidRDefault="00C208A8">
      <w:r w:rsidRPr="008F7B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7B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7B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7B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8A8" w:rsidRPr="008F7BF3" w:rsidRDefault="00C208A8">
      <w:r w:rsidRPr="008F7BF3">
        <w:separator/>
      </w:r>
    </w:p>
  </w:footnote>
  <w:footnote w:type="continuationSeparator" w:id="0">
    <w:p w:rsidR="00C208A8" w:rsidRPr="008F7BF3" w:rsidRDefault="00C208A8">
      <w:r w:rsidRPr="008F7BF3">
        <w:continuationSeparator/>
      </w:r>
    </w:p>
  </w:footnote>
  <w:footnote w:id="1">
    <w:p w:rsidR="000F02FD" w:rsidRPr="008F7BF3" w:rsidRDefault="000F02FD" w:rsidP="008F7BF3">
      <w:pPr>
        <w:pStyle w:val="FootnoteText"/>
        <w:ind w:left="567" w:hanging="567"/>
        <w:rPr>
          <w:sz w:val="24"/>
          <w:lang w:val="ro-RO"/>
        </w:rPr>
      </w:pPr>
      <w:r w:rsidRPr="008F7BF3">
        <w:rPr>
          <w:rStyle w:val="FootnoteReference"/>
          <w:sz w:val="24"/>
          <w:lang w:val="ro-RO"/>
        </w:rPr>
        <w:footnoteRef/>
      </w:r>
      <w:r w:rsidR="008F7BF3" w:rsidRPr="008F7BF3">
        <w:rPr>
          <w:sz w:val="24"/>
          <w:lang w:val="ro-RO"/>
        </w:rPr>
        <w:t xml:space="preserve"> </w:t>
      </w:r>
      <w:r w:rsidR="008F7BF3" w:rsidRPr="008F7BF3">
        <w:rPr>
          <w:sz w:val="24"/>
          <w:lang w:val="ro-RO"/>
        </w:rPr>
        <w:tab/>
      </w:r>
      <w:r w:rsidRPr="008F7BF3">
        <w:rPr>
          <w:sz w:val="24"/>
          <w:lang w:val="ro-RO"/>
        </w:rPr>
        <w:t>Hotărârea Curții de Justiție din 21 octombrie 2008, Marra/De Gregorio și Clemente, C-200/07 și C-201/07, ECLI:EU:C:2008:579, Hotărârea Tribunalului din 19 martie 2010, Gollnisch/Parlamentul, T-42/06, ECLI:EU:T:2010:102, Hotărârea Curții de Justiție din 6 septembrie 2011, Patriciello, C-163/10, ECLI:EU:C:2011:543, Hotărârea Tribunalului din 17 ianuarie 2013, Gollnisch/Parlamentul, T-346/11 și T-347/11, ECLI:EU:T:2013:23, Hotărârea Curții de Justiție din 19 decembrie 2019, Junqueras Vies, C-502/19, ECLI:EU:C:2019:1115, Hotărârea Tribunalului din 5 iulie 2023, Puigdemont i Casamajó și alții/Parlamentul, T-272/21, ECLI:EU:T:2023:373.</w:t>
      </w:r>
    </w:p>
  </w:footnote>
  <w:footnote w:id="2">
    <w:p w:rsidR="000F02FD" w:rsidRPr="008F7BF3" w:rsidRDefault="000F02FD" w:rsidP="008F7BF3">
      <w:pPr>
        <w:pStyle w:val="FootnoteText"/>
        <w:ind w:left="567" w:hanging="567"/>
        <w:rPr>
          <w:sz w:val="24"/>
          <w:lang w:val="ro-RO"/>
        </w:rPr>
      </w:pPr>
      <w:r w:rsidRPr="008F7BF3">
        <w:rPr>
          <w:rStyle w:val="FootnoteReference"/>
          <w:sz w:val="24"/>
          <w:lang w:val="ro-RO"/>
        </w:rPr>
        <w:footnoteRef/>
      </w:r>
      <w:r w:rsidR="008F7BF3" w:rsidRPr="008F7BF3">
        <w:rPr>
          <w:sz w:val="24"/>
          <w:lang w:val="ro-RO"/>
        </w:rPr>
        <w:t xml:space="preserve"> </w:t>
      </w:r>
      <w:r w:rsidR="008F7BF3" w:rsidRPr="008F7BF3">
        <w:rPr>
          <w:sz w:val="24"/>
          <w:lang w:val="ro-RO"/>
        </w:rPr>
        <w:tab/>
      </w:r>
      <w:r w:rsidRPr="008F7BF3">
        <w:rPr>
          <w:sz w:val="24"/>
          <w:lang w:val="ro-RO"/>
        </w:rPr>
        <w:t>Traducerea în limba română a originalului.</w:t>
      </w:r>
    </w:p>
  </w:footnote>
  <w:footnote w:id="3">
    <w:p w:rsidR="000F02FD" w:rsidRPr="008F7BF3" w:rsidRDefault="000F02FD" w:rsidP="008F7BF3">
      <w:pPr>
        <w:pStyle w:val="FootnoteText"/>
        <w:ind w:left="567" w:hanging="567"/>
        <w:rPr>
          <w:sz w:val="24"/>
          <w:lang w:val="ro-RO"/>
        </w:rPr>
      </w:pPr>
      <w:r w:rsidRPr="008F7BF3">
        <w:rPr>
          <w:rStyle w:val="FootnoteReference"/>
          <w:sz w:val="24"/>
          <w:lang w:val="ro-RO"/>
        </w:rPr>
        <w:footnoteRef/>
      </w:r>
      <w:r w:rsidR="008F7BF3" w:rsidRPr="008F7BF3">
        <w:rPr>
          <w:sz w:val="24"/>
          <w:lang w:val="ro-RO"/>
        </w:rPr>
        <w:t xml:space="preserve"> </w:t>
      </w:r>
      <w:r w:rsidR="008F7BF3" w:rsidRPr="008F7BF3">
        <w:rPr>
          <w:sz w:val="24"/>
          <w:lang w:val="ro-RO"/>
        </w:rPr>
        <w:tab/>
      </w:r>
      <w:r w:rsidRPr="008F7BF3">
        <w:rPr>
          <w:sz w:val="24"/>
          <w:lang w:val="ro-RO"/>
        </w:rPr>
        <w:t>Hotărârea Tribunalului din 30 aprilie 2019, Briois/Parlamentul,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7B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7B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7B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0/2025"/>
    <w:docVar w:name="dvlangue" w:val="RO"/>
    <w:docVar w:name="dvnumam" w:val="0"/>
    <w:docVar w:name="dvpe" w:val="766.948"/>
    <w:docVar w:name="dvrapporteur" w:val="Raportor: "/>
    <w:docVar w:name="dvtitre" w:val="Rezoluția Parlamentului European din 1 aprilie 2025 referitoare la cererea de ridicare a imunității lui Petr Bystron(2024/2048(IMM))"/>
  </w:docVars>
  <w:rsids>
    <w:rsidRoot w:val="00C208A8"/>
    <w:rsid w:val="00002272"/>
    <w:rsid w:val="00026BA4"/>
    <w:rsid w:val="00046D99"/>
    <w:rsid w:val="000567D5"/>
    <w:rsid w:val="00064002"/>
    <w:rsid w:val="000677B9"/>
    <w:rsid w:val="000831BA"/>
    <w:rsid w:val="000A42CC"/>
    <w:rsid w:val="000E7DD9"/>
    <w:rsid w:val="000F02FD"/>
    <w:rsid w:val="0010095E"/>
    <w:rsid w:val="00101BED"/>
    <w:rsid w:val="00125B37"/>
    <w:rsid w:val="00165EAC"/>
    <w:rsid w:val="00187494"/>
    <w:rsid w:val="001B7EAD"/>
    <w:rsid w:val="001F32AE"/>
    <w:rsid w:val="00202D90"/>
    <w:rsid w:val="002767FF"/>
    <w:rsid w:val="002B18FE"/>
    <w:rsid w:val="002B5493"/>
    <w:rsid w:val="002E64F9"/>
    <w:rsid w:val="00343214"/>
    <w:rsid w:val="00355842"/>
    <w:rsid w:val="00361C00"/>
    <w:rsid w:val="00395FA1"/>
    <w:rsid w:val="003C1C6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E43"/>
    <w:rsid w:val="005C2568"/>
    <w:rsid w:val="005F1B17"/>
    <w:rsid w:val="006037C0"/>
    <w:rsid w:val="006631B6"/>
    <w:rsid w:val="0066506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1D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C81"/>
    <w:rsid w:val="008F7BF3"/>
    <w:rsid w:val="00930C23"/>
    <w:rsid w:val="0093193B"/>
    <w:rsid w:val="009509D8"/>
    <w:rsid w:val="00950B64"/>
    <w:rsid w:val="00981893"/>
    <w:rsid w:val="00A1687D"/>
    <w:rsid w:val="00A43E52"/>
    <w:rsid w:val="00A4678D"/>
    <w:rsid w:val="00A615DA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08A8"/>
    <w:rsid w:val="00C23CD4"/>
    <w:rsid w:val="00C60A2E"/>
    <w:rsid w:val="00C61C0C"/>
    <w:rsid w:val="00C941CB"/>
    <w:rsid w:val="00CC2357"/>
    <w:rsid w:val="00CF071A"/>
    <w:rsid w:val="00D058B8"/>
    <w:rsid w:val="00D56C11"/>
    <w:rsid w:val="00D67B93"/>
    <w:rsid w:val="00D834A0"/>
    <w:rsid w:val="00D872DF"/>
    <w:rsid w:val="00D91E21"/>
    <w:rsid w:val="00DA7FCD"/>
    <w:rsid w:val="00DD420D"/>
    <w:rsid w:val="00DF62AF"/>
    <w:rsid w:val="00E365E1"/>
    <w:rsid w:val="00E37E77"/>
    <w:rsid w:val="00E820A4"/>
    <w:rsid w:val="00EB006A"/>
    <w:rsid w:val="00EB1195"/>
    <w:rsid w:val="00EB4772"/>
    <w:rsid w:val="00ED169E"/>
    <w:rsid w:val="00ED4235"/>
    <w:rsid w:val="00F04346"/>
    <w:rsid w:val="00F075DC"/>
    <w:rsid w:val="00F149E9"/>
    <w:rsid w:val="00F16ACC"/>
    <w:rsid w:val="00F5134D"/>
    <w:rsid w:val="00F74202"/>
    <w:rsid w:val="00F87713"/>
    <w:rsid w:val="00FB3216"/>
    <w:rsid w:val="00FB4360"/>
    <w:rsid w:val="00FD0C70"/>
    <w:rsid w:val="00FF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C860B7"/>
  <w15:chartTrackingRefBased/>
  <w15:docId w15:val="{BE592638-AE4F-4433-B328-B5C2A56A3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F02FD"/>
    <w:pPr>
      <w:spacing w:after="240"/>
      <w:ind w:left="567" w:hanging="567"/>
    </w:pPr>
  </w:style>
  <w:style w:type="paragraph" w:customStyle="1" w:styleId="EPComma">
    <w:name w:val="EPComma"/>
    <w:basedOn w:val="Normal"/>
    <w:rsid w:val="000F02FD"/>
    <w:pPr>
      <w:spacing w:before="480" w:after="240"/>
    </w:pPr>
  </w:style>
  <w:style w:type="paragraph" w:styleId="BalloonText">
    <w:name w:val="Balloon Text"/>
    <w:basedOn w:val="Normal"/>
    <w:link w:val="BalloonTextChar"/>
    <w:rsid w:val="00101B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1BED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FDBE2-2C04-4021-956C-3CC017160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911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OBADA Liliana</cp:lastModifiedBy>
  <cp:revision>3</cp:revision>
  <cp:lastPrinted>2004-11-19T15:42:00Z</cp:lastPrinted>
  <dcterms:created xsi:type="dcterms:W3CDTF">2025-04-01T10:40:00Z</dcterms:created>
  <dcterms:modified xsi:type="dcterms:W3CDTF">2025-05-12T06:33:00Z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A10-0030/2025</vt:lpwstr>
  </property>
  <property fmtid="{D5CDD505-2E9C-101B-9397-08002B2CF9AE}" pid="4" name="&lt;Type&gt;">
    <vt:lpwstr>RR</vt:lpwstr>
  </property>
</Properties>
</file>