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285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2858" w:rsidRDefault="00260C98" w:rsidP="0010095E">
            <w:pPr>
              <w:pStyle w:val="EPName"/>
            </w:pPr>
            <w:r w:rsidRPr="005A2858">
              <w:t>Parlaimint na hEorpa</w:t>
            </w:r>
          </w:p>
          <w:p w:rsidR="00751A4A" w:rsidRPr="005A28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2858">
              <w:t>2024</w:t>
            </w:r>
            <w:r w:rsidR="00817416" w:rsidRPr="005A2858">
              <w:t>-202</w:t>
            </w:r>
            <w:r w:rsidRPr="005A285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A2858" w:rsidRDefault="00187494" w:rsidP="0010095E">
            <w:pPr>
              <w:pStyle w:val="EPLogo"/>
            </w:pPr>
            <w:r w:rsidRPr="005A285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2858" w:rsidRDefault="00D058B8" w:rsidP="004C5D52">
      <w:pPr>
        <w:pStyle w:val="LineTop"/>
      </w:pPr>
    </w:p>
    <w:p w:rsidR="00680577" w:rsidRPr="005A2858" w:rsidRDefault="00260C98" w:rsidP="00680577">
      <w:pPr>
        <w:pStyle w:val="EPBodyTA1"/>
      </w:pPr>
      <w:r w:rsidRPr="005A2858">
        <w:t>TÉACSANNA ARNA nGLACADH</w:t>
      </w:r>
    </w:p>
    <w:p w:rsidR="00D058B8" w:rsidRPr="005A2858" w:rsidRDefault="00D058B8" w:rsidP="00D058B8">
      <w:pPr>
        <w:pStyle w:val="LineBottom"/>
      </w:pPr>
    </w:p>
    <w:p w:rsidR="00260C98" w:rsidRPr="00C850E6" w:rsidRDefault="00260C98" w:rsidP="00260C98">
      <w:pPr>
        <w:pStyle w:val="ATHeading1"/>
        <w:rPr>
          <w:lang w:val="en-GB"/>
        </w:rPr>
      </w:pPr>
      <w:bookmarkStart w:id="0" w:name="TANumber"/>
      <w:r w:rsidRPr="005A2858">
        <w:t>P10_TA(2025)00</w:t>
      </w:r>
      <w:bookmarkEnd w:id="0"/>
      <w:r w:rsidR="00C850E6">
        <w:rPr>
          <w:lang w:val="en-GB"/>
        </w:rPr>
        <w:t>42</w:t>
      </w:r>
      <w:bookmarkStart w:id="1" w:name="_GoBack"/>
      <w:bookmarkEnd w:id="1"/>
    </w:p>
    <w:p w:rsidR="00260C98" w:rsidRPr="005A2858" w:rsidRDefault="000B55C0" w:rsidP="00260C98">
      <w:pPr>
        <w:pStyle w:val="ATHeading2"/>
      </w:pPr>
      <w:bookmarkStart w:id="2" w:name="title"/>
      <w:r w:rsidRPr="000B55C0">
        <w:t>Iarraidh ar dhíolúine Maciej Wąsik a tharscaoileadh</w:t>
      </w:r>
      <w:bookmarkEnd w:id="2"/>
    </w:p>
    <w:p w:rsidR="00260C98" w:rsidRPr="005A2858" w:rsidRDefault="00260C98" w:rsidP="00260C98">
      <w:pPr>
        <w:rPr>
          <w:i/>
          <w:vanish/>
        </w:rPr>
      </w:pPr>
      <w:r w:rsidRPr="005A2858">
        <w:rPr>
          <w:i/>
        </w:rPr>
        <w:fldChar w:fldCharType="begin"/>
      </w:r>
      <w:r w:rsidRPr="005A2858">
        <w:rPr>
          <w:i/>
        </w:rPr>
        <w:instrText xml:space="preserve"> TC"(</w:instrText>
      </w:r>
      <w:bookmarkStart w:id="3" w:name="DocNumber"/>
      <w:r w:rsidRPr="005A2858">
        <w:rPr>
          <w:i/>
        </w:rPr>
        <w:instrText>A10-0031/2025</w:instrText>
      </w:r>
      <w:bookmarkEnd w:id="3"/>
      <w:r w:rsidRPr="005A2858">
        <w:rPr>
          <w:i/>
        </w:rPr>
        <w:instrText xml:space="preserve"> -  Rapóirtéir:Mario Furore)"\l3 \n&gt; \* MERGEFORMAT </w:instrText>
      </w:r>
      <w:r w:rsidRPr="005A2858">
        <w:rPr>
          <w:i/>
        </w:rPr>
        <w:fldChar w:fldCharType="end"/>
      </w:r>
    </w:p>
    <w:p w:rsidR="00260C98" w:rsidRPr="005A2858" w:rsidRDefault="00260C98" w:rsidP="00260C98">
      <w:pPr>
        <w:rPr>
          <w:vanish/>
        </w:rPr>
      </w:pPr>
      <w:bookmarkStart w:id="4" w:name="Commission"/>
      <w:r w:rsidRPr="005A2858">
        <w:rPr>
          <w:vanish/>
        </w:rPr>
        <w:t>An Coiste um Ghnóthaí Dlíthiúla</w:t>
      </w:r>
      <w:bookmarkEnd w:id="4"/>
    </w:p>
    <w:p w:rsidR="00260C98" w:rsidRPr="005A2858" w:rsidRDefault="00260C98" w:rsidP="00260C98">
      <w:pPr>
        <w:rPr>
          <w:vanish/>
        </w:rPr>
      </w:pPr>
      <w:bookmarkStart w:id="5" w:name="PE"/>
      <w:r w:rsidRPr="005A2858">
        <w:rPr>
          <w:vanish/>
        </w:rPr>
        <w:t>PE766.695</w:t>
      </w:r>
      <w:bookmarkEnd w:id="5"/>
    </w:p>
    <w:p w:rsidR="00260C98" w:rsidRPr="005A2858" w:rsidRDefault="00260C98" w:rsidP="00260C98">
      <w:pPr>
        <w:pStyle w:val="ATHeading3"/>
      </w:pPr>
      <w:bookmarkStart w:id="6" w:name="Sujet"/>
      <w:r w:rsidRPr="005A2858">
        <w:t xml:space="preserve">Cinneadh ó Pharlaimint na hEorpa an </w:t>
      </w:r>
      <w:r w:rsidR="000B55C0" w:rsidRPr="00C5046B">
        <w:t>1</w:t>
      </w:r>
      <w:r w:rsidR="000B55C0" w:rsidRPr="005A2858">
        <w:t xml:space="preserve"> </w:t>
      </w:r>
      <w:r w:rsidR="000B55C0" w:rsidRPr="00C5046B">
        <w:t>Aibreán</w:t>
      </w:r>
      <w:r w:rsidR="000B55C0" w:rsidRPr="005A2858">
        <w:t xml:space="preserve"> </w:t>
      </w:r>
      <w:r w:rsidRPr="005A2858">
        <w:t xml:space="preserve">2025 </w:t>
      </w:r>
      <w:r w:rsidR="001C4B2C" w:rsidRPr="00C5046B">
        <w:t>maidir leis an</w:t>
      </w:r>
      <w:r w:rsidR="001C4B2C" w:rsidRPr="005A2858">
        <w:t xml:space="preserve"> </w:t>
      </w:r>
      <w:r w:rsidRPr="005A2858">
        <w:t xml:space="preserve">iarraidh ar </w:t>
      </w:r>
      <w:r w:rsidR="001C4B2C" w:rsidRPr="00C5046B">
        <w:t xml:space="preserve">tharscaoileadh </w:t>
      </w:r>
      <w:r w:rsidRPr="005A2858">
        <w:t>dhíolúine Maciej Wąsik</w:t>
      </w:r>
      <w:bookmarkEnd w:id="6"/>
      <w:r w:rsidRPr="005A2858">
        <w:t xml:space="preserve"> </w:t>
      </w:r>
      <w:bookmarkStart w:id="7" w:name="References"/>
      <w:r w:rsidRPr="005A2858">
        <w:t>(2024/2043(IMM))</w:t>
      </w:r>
      <w:bookmarkEnd w:id="7"/>
    </w:p>
    <w:p w:rsidR="003361A9" w:rsidRPr="005A2858" w:rsidRDefault="003361A9" w:rsidP="003361A9">
      <w:pPr>
        <w:pStyle w:val="EPComma"/>
      </w:pPr>
      <w:bookmarkStart w:id="8" w:name="TextBodyBegin"/>
      <w:bookmarkEnd w:id="8"/>
      <w:r w:rsidRPr="005A2858">
        <w:rPr>
          <w:i/>
        </w:rPr>
        <w:t>Tá Parlaimint na hEorpa</w:t>
      </w:r>
      <w:r w:rsidRPr="005A2858">
        <w:t>,</w:t>
      </w:r>
    </w:p>
    <w:p w:rsidR="003361A9" w:rsidRPr="005A2858" w:rsidRDefault="003361A9" w:rsidP="003361A9">
      <w:pPr>
        <w:pStyle w:val="NormalHanging12a"/>
        <w:jc w:val="both"/>
      </w:pPr>
      <w:r w:rsidRPr="005A2858">
        <w:t>–</w:t>
      </w:r>
      <w:r w:rsidRPr="005A2858">
        <w:tab/>
        <w:t xml:space="preserve">ag féachaint don iarraidh ar tharscaoileadh dhíolúine Maciej Wąsik, ó Ionchúisitheoir Ginearálta Phoblacht na Polainne, </w:t>
      </w:r>
      <w:r w:rsidR="000B55C0" w:rsidRPr="005A2858">
        <w:t xml:space="preserve">dar dáta an 29 Iúil 2024, </w:t>
      </w:r>
      <w:r w:rsidRPr="005A2858">
        <w:t>lena dtarchuirtear iarraidh ó Oifig an Ionchúisitheora Réigiúnaigh i Vársá, i ndáil le himeachtaí coiriúla arna dtionscnamh i gcoinne Maciej Wąsik agus a fógraíodh i suí iomlánach an 16 Meán Fómhair 2024,</w:t>
      </w:r>
    </w:p>
    <w:p w:rsidR="003361A9" w:rsidRPr="005A2858" w:rsidRDefault="003361A9" w:rsidP="003361A9">
      <w:pPr>
        <w:pStyle w:val="NormalHanging12a"/>
        <w:jc w:val="both"/>
      </w:pPr>
      <w:r w:rsidRPr="005A2858">
        <w:t>–</w:t>
      </w:r>
      <w:r w:rsidRPr="005A2858">
        <w:tab/>
        <w:t xml:space="preserve">tar éis </w:t>
      </w:r>
      <w:r w:rsidR="001C4B2C" w:rsidRPr="00C5046B">
        <w:t xml:space="preserve">di </w:t>
      </w:r>
      <w:r w:rsidRPr="005A2858">
        <w:t>éisteacht a thabhairt do Maciej Wąsik an 18 Feabhra 2025 i gcomhréir le Riail 9(6) dá Rialacha Nós Imeachta agus ag féachaint do na doiciméid a thíolaic sé,</w:t>
      </w:r>
    </w:p>
    <w:p w:rsidR="003361A9" w:rsidRPr="005A2858" w:rsidRDefault="003361A9" w:rsidP="003361A9">
      <w:pPr>
        <w:pStyle w:val="NormalHanging12a"/>
        <w:jc w:val="both"/>
      </w:pPr>
      <w:r w:rsidRPr="005A2858">
        <w:t>–</w:t>
      </w:r>
      <w:r w:rsidRPr="005A2858">
        <w:tab/>
        <w:t>ag féachaint d’Airteagail 8 agus 9 de Phrótacal Uimh. 7 ar Phribhléidí agus Díolúintí an Aontais Eorpaigh, agus d’Airteagal 6(2) d’Ionstraim an 20 Meán Fómhair 1976 maidir le toghadh Fheisirí Pharlaimint na hEorpa trí vótáil chomhchoiteann dhíreach,</w:t>
      </w:r>
    </w:p>
    <w:p w:rsidR="003361A9" w:rsidRPr="005A2858" w:rsidRDefault="003361A9" w:rsidP="003361A9">
      <w:pPr>
        <w:pStyle w:val="NormalHanging12a"/>
        <w:jc w:val="both"/>
      </w:pPr>
      <w:r w:rsidRPr="005A2858">
        <w:t>–</w:t>
      </w:r>
      <w:r w:rsidRPr="005A2858">
        <w:tab/>
        <w:t>ag féachaint do na breithiúnais a thug Cúirt Bhreithiúnais an Aontais Eorpaigh an 21 Deireadh Fómhair 2008, an 19 Márta 2010, an 6 Meán Fómhair 2011, an 17 Eanáir 2013, 19 Nollaig 2019 agus an 5 Iúil 2023</w:t>
      </w:r>
      <w:r w:rsidRPr="005A2858">
        <w:rPr>
          <w:rStyle w:val="FootnoteReference"/>
          <w:color w:val="000000"/>
        </w:rPr>
        <w:footnoteReference w:id="1"/>
      </w:r>
      <w:r w:rsidRPr="005A2858">
        <w:t>,</w:t>
      </w:r>
    </w:p>
    <w:p w:rsidR="003361A9" w:rsidRPr="005A2858" w:rsidRDefault="003361A9" w:rsidP="003361A9">
      <w:pPr>
        <w:pStyle w:val="NormalHanging12a"/>
        <w:jc w:val="both"/>
      </w:pPr>
      <w:r w:rsidRPr="005A2858">
        <w:lastRenderedPageBreak/>
        <w:t>–</w:t>
      </w:r>
      <w:r w:rsidRPr="005A2858">
        <w:tab/>
        <w:t>ag féachaint d’Airteagail 105(2) agus (5) de Bhunreacht Phoblacht na Polainne:</w:t>
      </w:r>
    </w:p>
    <w:p w:rsidR="003361A9" w:rsidRPr="005A2858" w:rsidRDefault="003361A9" w:rsidP="003361A9">
      <w:pPr>
        <w:pStyle w:val="NormalHanging12a"/>
        <w:jc w:val="both"/>
      </w:pPr>
      <w:r w:rsidRPr="005A2858">
        <w:t>–</w:t>
      </w:r>
      <w:r w:rsidRPr="005A2858">
        <w:tab/>
        <w:t>ag féachaint do Riail 5(2), do Riail 6(1) agus do Riail 9 dá Rialacha Nós Imeachta,</w:t>
      </w:r>
    </w:p>
    <w:p w:rsidR="003361A9" w:rsidRPr="005A2858" w:rsidRDefault="003361A9" w:rsidP="003361A9">
      <w:pPr>
        <w:pStyle w:val="NormalHanging12a"/>
        <w:jc w:val="both"/>
      </w:pPr>
      <w:r w:rsidRPr="005A2858">
        <w:t>–</w:t>
      </w:r>
      <w:r w:rsidRPr="005A2858">
        <w:tab/>
        <w:t>ag féachaint don tuarascáil ón gCoiste um Ghnóthaí Dlíthiúla (A10-0031/2025),</w:t>
      </w:r>
    </w:p>
    <w:p w:rsidR="003361A9" w:rsidRPr="005A2858" w:rsidRDefault="003361A9" w:rsidP="003361A9">
      <w:pPr>
        <w:pStyle w:val="NormalHanging12a"/>
        <w:jc w:val="both"/>
      </w:pPr>
      <w:r w:rsidRPr="005A2858">
        <w:t>A.</w:t>
      </w:r>
      <w:r w:rsidRPr="005A2858">
        <w:tab/>
        <w:t>de bhrí gur tharchuir Ard-Ionchúisitheoir na Polainne, le litir dar dáta an 29 Iúil 2024, iarraidh ar tharscaoileadh dhíolúine Maciej Wąsik, arna eisiúint ag Oifig an Ionchúisitheora Réigiúnaigh i Vársá, i ndáil le cionta líomhnaithe faoi Airteagal 244 de Chód Coiriúil na Polainne i gcomhar le hAirteagal 12 den Chód sin;</w:t>
      </w:r>
    </w:p>
    <w:p w:rsidR="003361A9" w:rsidRPr="005A2858" w:rsidRDefault="003361A9" w:rsidP="003361A9">
      <w:pPr>
        <w:pStyle w:val="NormalHanging12a"/>
        <w:jc w:val="both"/>
      </w:pPr>
      <w:r w:rsidRPr="005A2858">
        <w:rPr>
          <w:shd w:val="clear" w:color="auto" w:fill="FFFFFF"/>
        </w:rPr>
        <w:t>B.</w:t>
      </w:r>
      <w:r w:rsidRPr="005A2858">
        <w:rPr>
          <w:shd w:val="clear" w:color="auto" w:fill="FFFFFF"/>
        </w:rPr>
        <w:tab/>
      </w:r>
      <w:r w:rsidRPr="005A2858">
        <w:t>de bhrí go léirítear san iarraidh gur sháraigh na gníomhaíochtaí a rinne Maciej Wąsik an 21 agus an 28 Nollaig 2023 i Vársá, le hintinn réamhbheartaithe agus ag eatraimh ghearra, a thoirmeasc cúig bliana ar sheasamh poiblí a shealbhú a forchuireadh i mbreithiúnas críochnaitheach agus ceangailteach a thug an Chúirt Réigiúnach i Vársá an 20 Nollaig 2023, a mhéid a chomhlíon Maciej Wąsik dualgais Chomhalta Sejm (teach íochtarach Pharlaimint na Polainne) trí pháirt a ghlacadh i seisiún Sejm Phoblacht na Polainne a tionóladh an 21 Nollaig 2023, lenar áiríodh páirt a ghlacadh i vótaí, agus páirt a ghlacadh i gcruinniú a thionóil Coiste um Riarachán agus um Ghnóthaí Inmheánacha Sejm an 28 Nollaig 2023; de bhrí gur cion faoi Airteagal 244 de Chód Coiriúil na Polainne iad na caingne líomhnaithe i gcomhar le hAirteagal 12 den Chód sin;</w:t>
      </w:r>
    </w:p>
    <w:p w:rsidR="003361A9" w:rsidRPr="005A2858" w:rsidRDefault="003361A9" w:rsidP="003361A9">
      <w:pPr>
        <w:pStyle w:val="NormalHanging12a"/>
        <w:jc w:val="both"/>
      </w:pPr>
      <w:r w:rsidRPr="005A2858">
        <w:t>C.</w:t>
      </w:r>
      <w:r w:rsidRPr="005A2858">
        <w:tab/>
        <w:t xml:space="preserve">de bhrí gur tionscnaíodh na cúisimh thuas i gcoinne Maciej Wąsik an 18 Aibreán 2024; </w:t>
      </w:r>
      <w:r w:rsidRPr="005A2858">
        <w:rPr>
          <w:shd w:val="clear" w:color="auto" w:fill="FFFFFF"/>
        </w:rPr>
        <w:t xml:space="preserve">de bhrí </w:t>
      </w:r>
      <w:r w:rsidRPr="005A2858">
        <w:t>gur toghadh Maciej Wąsik</w:t>
      </w:r>
      <w:r w:rsidRPr="005A2858">
        <w:rPr>
          <w:shd w:val="clear" w:color="auto" w:fill="FFFFFF"/>
        </w:rPr>
        <w:t xml:space="preserve"> chuig Parlaimint na hEorpa sna toghcháin Eorpacha i mí an Mheithimh 2024</w:t>
      </w:r>
      <w:r w:rsidRPr="005A2858">
        <w:t>; de bhrí</w:t>
      </w:r>
      <w:r w:rsidRPr="005A2858">
        <w:rPr>
          <w:shd w:val="clear" w:color="auto" w:fill="FFFFFF"/>
        </w:rPr>
        <w:t xml:space="preserve"> </w:t>
      </w:r>
      <w:r w:rsidRPr="005A2858">
        <w:t>nach raibh Maciej Wąsik</w:t>
      </w:r>
      <w:r w:rsidRPr="005A2858">
        <w:rPr>
          <w:shd w:val="clear" w:color="auto" w:fill="FFFFFF"/>
        </w:rPr>
        <w:t xml:space="preserve"> ina Fheisire de Pharlaimint na hEorpa tráth an chiona líomhnaithe;</w:t>
      </w:r>
    </w:p>
    <w:p w:rsidR="003361A9" w:rsidRPr="005A2858" w:rsidRDefault="003361A9" w:rsidP="003361A9">
      <w:pPr>
        <w:pStyle w:val="NormalHanging12a"/>
        <w:jc w:val="both"/>
      </w:pPr>
      <w:r w:rsidRPr="005A2858">
        <w:t>D.</w:t>
      </w:r>
      <w:r w:rsidRPr="005A2858">
        <w:tab/>
        <w:t>de bhrí nach mbaineann an cion líomhnaithe agus an iarraidh ina dhiaidh sin ar tharscaoileadh a dhíolúine le tuairim arna tabhairt ag Maciej Wąsik ná le vóta arna chaitheamh aige i gcomhlíonadh a dhualgas de réir bhrí Airteagal 8 de Phrótacal Uimh. 7 ar Phribhléidí agus Díolúintí an Aontais Eorpaigh;</w:t>
      </w:r>
    </w:p>
    <w:p w:rsidR="003361A9" w:rsidRPr="005A2858" w:rsidRDefault="003361A9" w:rsidP="003361A9">
      <w:pPr>
        <w:pStyle w:val="NormalHanging12a"/>
        <w:jc w:val="both"/>
      </w:pPr>
      <w:r w:rsidRPr="005A2858">
        <w:t>E.</w:t>
      </w:r>
      <w:r w:rsidRPr="005A2858">
        <w:tab/>
        <w:t>de bhrí, de bhun Airteagal 9, an chéad mhír, pointe (a), de Phrótacal Uimh. 7 ar Phribhléidí agus Díolúintí an Aontais Eorpaigh, go dteachtfaidh Feisirí de Pharlaimint na hEorpa ar an gcríoch náisiúnta féin na díolúintí a thugtar do chomhaltaí pharlaimint a dtíre féin;</w:t>
      </w:r>
    </w:p>
    <w:p w:rsidR="003361A9" w:rsidRPr="005A2858" w:rsidRDefault="003361A9" w:rsidP="003361A9">
      <w:pPr>
        <w:pStyle w:val="NormalHanging12a"/>
        <w:jc w:val="both"/>
      </w:pPr>
      <w:r w:rsidRPr="005A2858">
        <w:t>F.</w:t>
      </w:r>
      <w:r w:rsidRPr="005A2858">
        <w:tab/>
        <w:t>de bhrí, i gcomhréir le hAirteagal 105(2) agus (5) de Bhunreacht na Polainne, ón lá a fógraíodh torthaí na dtoghchán go dtí an lá a rachaidh a shainordú nó a sainordú in éag, nach gcuirfear Teachta faoi réir cuntasacht choiriúil gan toiliú Sejm Phoblacht na Polainne agus nach gcoinneofar ná nach ngabhfar é nó í gan toiliú an Sejm, ach amháin i gcásanna inar gabhadh é nó í agus cion á dhéanamh aige nó aici agus inar gá é nó í a choinneáil chun conair cheart na n-imeachtaí a áirithiú;</w:t>
      </w:r>
    </w:p>
    <w:p w:rsidR="003361A9" w:rsidRPr="005A2858" w:rsidRDefault="003361A9" w:rsidP="003361A9">
      <w:pPr>
        <w:pStyle w:val="NormalHanging12a"/>
        <w:jc w:val="both"/>
      </w:pPr>
      <w:r w:rsidRPr="005A2858">
        <w:t>G.</w:t>
      </w:r>
      <w:r w:rsidRPr="005A2858">
        <w:tab/>
        <w:t>de bhrí gurb é is cuspóir do dhíolúine pharlaiminteach ná Parlaimint na hEorpa agus a Feisirí a chosaint ar imeachtaí dlíthiúla a bhaineann le gníomhaíochtaí a dhéantar agus dualgais pharlaiminteacha á gcomhlíonadh agus nach féidir a scaradh ó na dualgais sin;</w:t>
      </w:r>
    </w:p>
    <w:p w:rsidR="003361A9" w:rsidRPr="005A2858" w:rsidRDefault="003361A9" w:rsidP="003361A9">
      <w:pPr>
        <w:pStyle w:val="NormalHanging12a"/>
        <w:jc w:val="both"/>
      </w:pPr>
      <w:r w:rsidRPr="005A2858">
        <w:t>H.</w:t>
      </w:r>
      <w:r w:rsidRPr="005A2858">
        <w:tab/>
        <w:t>de bhrí, i gcomhréir le Riail 5(2) dá Rialacha Nós Imeachta, nach pribhléid phearsanta í díolúine pharlaiminteach d</w:t>
      </w:r>
      <w:r w:rsidR="001C4B2C" w:rsidRPr="00C5046B">
        <w:t>’f</w:t>
      </w:r>
      <w:r w:rsidRPr="005A2858">
        <w:t>heisire, ach gur ráthaíocht í ar neamhspleáchas na Parlaiminte ina hiomláine agus a Feisirí;</w:t>
      </w:r>
    </w:p>
    <w:p w:rsidR="003361A9" w:rsidRPr="005A2858" w:rsidRDefault="003361A9" w:rsidP="003361A9">
      <w:pPr>
        <w:pStyle w:val="NormalHanging12a"/>
        <w:jc w:val="both"/>
      </w:pPr>
      <w:r w:rsidRPr="005A2858">
        <w:lastRenderedPageBreak/>
        <w:t>I.</w:t>
      </w:r>
      <w:r w:rsidRPr="005A2858">
        <w:tab/>
        <w:t xml:space="preserve">de bhrí, sa chás seo, nár aimsigh an Pharlaimint aon fhianaise ar </w:t>
      </w:r>
      <w:r w:rsidRPr="005A2858">
        <w:rPr>
          <w:i/>
        </w:rPr>
        <w:t>fumus persecutionis</w:t>
      </w:r>
      <w:r w:rsidRPr="005A2858">
        <w:t>, is é sin le rá gnéithe fíorasacha a léiríonn gurb é an rún atá leis na himeachtaí dlíthiúla i dtrácht ná an bonn a bhaint ó ghníomhaíocht pholaitiúil an Fheisire ina cháil mar Fheisire de Pharlaimint na hEorpa;</w:t>
      </w:r>
    </w:p>
    <w:p w:rsidR="003361A9" w:rsidRPr="005A2858" w:rsidRDefault="003361A9" w:rsidP="003361A9">
      <w:pPr>
        <w:pStyle w:val="NormalHanging12a"/>
        <w:jc w:val="both"/>
      </w:pPr>
      <w:r w:rsidRPr="005A2858">
        <w:t>J.</w:t>
      </w:r>
      <w:r w:rsidRPr="005A2858">
        <w:tab/>
        <w:t>de bhrí nach féidir le Parlaimint na hEorpa ról cúirte a ghlacadh, agus de bhrí nach féidir, i nós imeachta um dhíolúine a tharscaoileadh, Feisire a mheas mar chosantóir</w:t>
      </w:r>
      <w:r w:rsidRPr="005A2858">
        <w:rPr>
          <w:vertAlign w:val="superscript"/>
        </w:rPr>
        <w:footnoteReference w:id="2"/>
      </w:r>
      <w:r w:rsidRPr="005A2858">
        <w:t>;</w:t>
      </w:r>
    </w:p>
    <w:p w:rsidR="003361A9" w:rsidRPr="005A2858" w:rsidRDefault="003361A9" w:rsidP="003361A9">
      <w:pPr>
        <w:pStyle w:val="NormalHanging12a"/>
        <w:jc w:val="both"/>
      </w:pPr>
      <w:r w:rsidRPr="005A2858">
        <w:t>1.</w:t>
      </w:r>
      <w:r w:rsidRPr="005A2858">
        <w:tab/>
        <w:t>á chinneadh díolúine Maciej Wąsik a tharscaoileadh;</w:t>
      </w:r>
    </w:p>
    <w:p w:rsidR="00E365E1" w:rsidRPr="005A2858" w:rsidRDefault="003361A9" w:rsidP="00C5046B">
      <w:pPr>
        <w:pStyle w:val="NormalHanging12a"/>
        <w:jc w:val="both"/>
      </w:pPr>
      <w:r w:rsidRPr="005A2858">
        <w:t>2.</w:t>
      </w:r>
      <w:r w:rsidRPr="005A2858">
        <w:tab/>
        <w:t>á threorú dá hUachtarán an cinneadh seo agus tuarascáil a coiste fhreagraigh a chur ar aghaidh láithreach chuig údaráis inniúla Phoblacht na Polainne agus chuig Maciej Wąsik.</w:t>
      </w:r>
    </w:p>
    <w:sectPr w:rsidR="00E365E1" w:rsidRPr="005A2858" w:rsidSect="005A28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C98" w:rsidRPr="005A2858" w:rsidRDefault="00260C98">
      <w:r w:rsidRPr="005A2858">
        <w:separator/>
      </w:r>
    </w:p>
  </w:endnote>
  <w:endnote w:type="continuationSeparator" w:id="0">
    <w:p w:rsidR="00260C98" w:rsidRPr="005A2858" w:rsidRDefault="00260C98">
      <w:r w:rsidRPr="005A28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8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8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8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C98" w:rsidRPr="005A2858" w:rsidRDefault="00260C98">
      <w:r w:rsidRPr="005A2858">
        <w:separator/>
      </w:r>
    </w:p>
  </w:footnote>
  <w:footnote w:type="continuationSeparator" w:id="0">
    <w:p w:rsidR="00260C98" w:rsidRPr="005A2858" w:rsidRDefault="00260C98">
      <w:r w:rsidRPr="005A2858">
        <w:continuationSeparator/>
      </w:r>
    </w:p>
  </w:footnote>
  <w:footnote w:id="1">
    <w:p w:rsidR="003361A9" w:rsidRPr="005A2858" w:rsidRDefault="003361A9" w:rsidP="005A2858">
      <w:pPr>
        <w:pStyle w:val="FootnoteText"/>
        <w:ind w:left="567" w:hanging="567"/>
        <w:rPr>
          <w:sz w:val="24"/>
          <w:vertAlign w:val="superscript"/>
          <w:lang w:val="ga-IE"/>
        </w:rPr>
      </w:pPr>
      <w:r w:rsidRPr="005A2858">
        <w:rPr>
          <w:rStyle w:val="FootnoteReference"/>
          <w:sz w:val="24"/>
          <w:lang w:val="ga-IE"/>
        </w:rPr>
        <w:footnoteRef/>
      </w:r>
      <w:r w:rsidR="005A2858" w:rsidRPr="005A2858">
        <w:rPr>
          <w:sz w:val="24"/>
          <w:lang w:val="ga-IE"/>
        </w:rPr>
        <w:t xml:space="preserve"> </w:t>
      </w:r>
      <w:r w:rsidR="005A2858" w:rsidRPr="005A2858">
        <w:rPr>
          <w:sz w:val="24"/>
          <w:lang w:val="ga-IE"/>
        </w:rPr>
        <w:tab/>
      </w:r>
      <w:r w:rsidRPr="005A2858">
        <w:rPr>
          <w:sz w:val="24"/>
          <w:lang w:val="ga-IE"/>
        </w:rPr>
        <w:t xml:space="preserve">breithiúnas ón gCúirt Bhreithiúnais an 21 Deireadh Fómhair 2008, </w:t>
      </w:r>
      <w:r w:rsidRPr="005A2858">
        <w:rPr>
          <w:i/>
          <w:sz w:val="24"/>
          <w:lang w:val="ga-IE"/>
        </w:rPr>
        <w:t>Marra</w:t>
      </w:r>
      <w:r w:rsidRPr="005A2858">
        <w:rPr>
          <w:sz w:val="24"/>
          <w:lang w:val="ga-IE"/>
        </w:rPr>
        <w:t xml:space="preserve"> v </w:t>
      </w:r>
      <w:r w:rsidRPr="005A2858">
        <w:rPr>
          <w:i/>
          <w:sz w:val="24"/>
          <w:lang w:val="ga-IE"/>
        </w:rPr>
        <w:t>De Gregorio agus Clemente</w:t>
      </w:r>
      <w:r w:rsidRPr="005A2858">
        <w:rPr>
          <w:sz w:val="24"/>
          <w:lang w:val="ga-IE"/>
        </w:rPr>
        <w:t xml:space="preserve">, C-200/07 agus C-201/07, ECLI:EU:C:2008:579; breithiúnas ón gCúirt Ghinearálta an 19 Márta 2010, </w:t>
      </w:r>
      <w:r w:rsidRPr="005A2858">
        <w:rPr>
          <w:i/>
          <w:sz w:val="24"/>
          <w:lang w:val="ga-IE"/>
        </w:rPr>
        <w:t>Gollnisch</w:t>
      </w:r>
      <w:r w:rsidRPr="005A2858">
        <w:rPr>
          <w:sz w:val="24"/>
          <w:lang w:val="ga-IE"/>
        </w:rPr>
        <w:t xml:space="preserve"> v </w:t>
      </w:r>
      <w:r w:rsidRPr="005A2858">
        <w:rPr>
          <w:i/>
          <w:sz w:val="24"/>
          <w:lang w:val="ga-IE"/>
        </w:rPr>
        <w:t>an Pharlaimint</w:t>
      </w:r>
      <w:r w:rsidRPr="005A2858">
        <w:rPr>
          <w:sz w:val="24"/>
          <w:lang w:val="ga-IE"/>
        </w:rPr>
        <w:t xml:space="preserve">, T-42/06, ECLI:EU:T:2010:102; breithiúnas ón gCúirt Bhreithiúnais an 6 Meán Fómhair 2011, </w:t>
      </w:r>
      <w:r w:rsidRPr="005A2858">
        <w:rPr>
          <w:i/>
          <w:sz w:val="24"/>
          <w:lang w:val="ga-IE"/>
        </w:rPr>
        <w:t>Patriciello</w:t>
      </w:r>
      <w:r w:rsidRPr="005A2858">
        <w:rPr>
          <w:sz w:val="24"/>
          <w:lang w:val="ga-IE"/>
        </w:rPr>
        <w:t xml:space="preserve">, C-163/10, ECLI: EU:C:2011:543; breithiúnas ón gCúirt Ghinearálta an 17 Eanáir 2013, </w:t>
      </w:r>
      <w:r w:rsidRPr="005A2858">
        <w:rPr>
          <w:i/>
          <w:sz w:val="24"/>
          <w:lang w:val="ga-IE"/>
        </w:rPr>
        <w:t>Gollnisch</w:t>
      </w:r>
      <w:r w:rsidRPr="005A2858">
        <w:rPr>
          <w:sz w:val="24"/>
          <w:lang w:val="ga-IE"/>
        </w:rPr>
        <w:t xml:space="preserve"> v </w:t>
      </w:r>
      <w:r w:rsidRPr="005A2858">
        <w:rPr>
          <w:i/>
          <w:sz w:val="24"/>
          <w:lang w:val="ga-IE"/>
        </w:rPr>
        <w:t>an Pharlaimint</w:t>
      </w:r>
      <w:r w:rsidRPr="005A2858">
        <w:rPr>
          <w:sz w:val="24"/>
          <w:lang w:val="ga-IE"/>
        </w:rPr>
        <w:t xml:space="preserve">, T-346/11 agus T-347/11, ECLI:EU:T:2013:23; breithiúnas ón gCúirt Bhreithiúnais an 19 Nollaig 2019, </w:t>
      </w:r>
      <w:r w:rsidRPr="005A2858">
        <w:rPr>
          <w:i/>
          <w:sz w:val="24"/>
          <w:lang w:val="ga-IE"/>
        </w:rPr>
        <w:t>Junqueras Vies</w:t>
      </w:r>
      <w:r w:rsidRPr="005A2858">
        <w:rPr>
          <w:sz w:val="24"/>
          <w:lang w:val="ga-IE"/>
        </w:rPr>
        <w:t xml:space="preserve">, C-502/19, ECLI:EU:C:2019:1115. breithiúnas ón gCúirt Ghinearálta an 5 Iúil 2023, </w:t>
      </w:r>
      <w:r w:rsidRPr="005A2858">
        <w:rPr>
          <w:i/>
          <w:sz w:val="24"/>
          <w:lang w:val="ga-IE"/>
        </w:rPr>
        <w:t>Puigdemont i Casamajó</w:t>
      </w:r>
      <w:r w:rsidRPr="005A2858">
        <w:rPr>
          <w:sz w:val="24"/>
          <w:lang w:val="ga-IE"/>
        </w:rPr>
        <w:t xml:space="preserve"> agus Páirtithe eile v </w:t>
      </w:r>
      <w:r w:rsidRPr="005A2858">
        <w:rPr>
          <w:i/>
          <w:sz w:val="24"/>
          <w:lang w:val="ga-IE"/>
        </w:rPr>
        <w:t>an Pharlaimint</w:t>
      </w:r>
      <w:r w:rsidRPr="005A2858">
        <w:rPr>
          <w:sz w:val="24"/>
          <w:lang w:val="ga-IE"/>
        </w:rPr>
        <w:t>, T-272/21, ECLI:EU:T:2023:373.</w:t>
      </w:r>
    </w:p>
    <w:p w:rsidR="003361A9" w:rsidRPr="005A2858" w:rsidRDefault="005A2858" w:rsidP="005A2858">
      <w:pPr>
        <w:pStyle w:val="FootnoteText"/>
        <w:ind w:left="567" w:hanging="567"/>
        <w:rPr>
          <w:sz w:val="24"/>
          <w:lang w:val="ga-IE"/>
        </w:rPr>
      </w:pPr>
      <w:r w:rsidRPr="005A2858">
        <w:rPr>
          <w:sz w:val="24"/>
          <w:lang w:val="ga-IE"/>
        </w:rPr>
        <w:t xml:space="preserve"> </w:t>
      </w:r>
      <w:r w:rsidRPr="005A2858">
        <w:rPr>
          <w:sz w:val="24"/>
          <w:lang w:val="ga-IE"/>
        </w:rPr>
        <w:tab/>
      </w:r>
    </w:p>
  </w:footnote>
  <w:footnote w:id="2">
    <w:p w:rsidR="003361A9" w:rsidRPr="005A2858" w:rsidRDefault="003361A9" w:rsidP="005A2858">
      <w:pPr>
        <w:pStyle w:val="FootnoteText"/>
        <w:ind w:left="567" w:hanging="567"/>
        <w:rPr>
          <w:sz w:val="24"/>
          <w:lang w:val="ga-IE"/>
        </w:rPr>
      </w:pPr>
      <w:r w:rsidRPr="005A2858">
        <w:rPr>
          <w:rStyle w:val="FootnoteReference"/>
          <w:sz w:val="24"/>
          <w:lang w:val="ga-IE"/>
        </w:rPr>
        <w:footnoteRef/>
      </w:r>
      <w:r w:rsidR="005A2858" w:rsidRPr="005A2858">
        <w:rPr>
          <w:sz w:val="24"/>
          <w:lang w:val="ga-IE"/>
        </w:rPr>
        <w:t xml:space="preserve"> </w:t>
      </w:r>
      <w:r w:rsidR="005A2858" w:rsidRPr="005A2858">
        <w:rPr>
          <w:sz w:val="24"/>
          <w:lang w:val="ga-IE"/>
        </w:rPr>
        <w:tab/>
      </w:r>
      <w:r w:rsidRPr="005A2858">
        <w:rPr>
          <w:sz w:val="24"/>
          <w:lang w:val="ga-IE"/>
        </w:rPr>
        <w:t xml:space="preserve">breithiúnas ón gCúirt Ghinearálta an 30 Aibreán 2019, </w:t>
      </w:r>
      <w:r w:rsidRPr="005A2858">
        <w:rPr>
          <w:i/>
          <w:sz w:val="24"/>
          <w:lang w:val="ga-IE"/>
        </w:rPr>
        <w:t>Briois</w:t>
      </w:r>
      <w:r w:rsidRPr="005A2858">
        <w:rPr>
          <w:sz w:val="24"/>
          <w:lang w:val="ga-IE"/>
        </w:rPr>
        <w:t xml:space="preserve"> v </w:t>
      </w:r>
      <w:r w:rsidRPr="005A2858">
        <w:rPr>
          <w:i/>
          <w:sz w:val="24"/>
          <w:lang w:val="ga-IE"/>
        </w:rPr>
        <w:t>an Pharlaimint</w:t>
      </w:r>
      <w:r w:rsidRPr="005A2858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8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8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8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1/2025"/>
    <w:docVar w:name="dvlangue" w:val="GA"/>
    <w:docVar w:name="dvnumam" w:val="0"/>
    <w:docVar w:name="dvpe" w:val="766.695"/>
    <w:docVar w:name="dvrapporteur" w:val=" Rapóirtéir:"/>
    <w:docVar w:name="dvtitre" w:val="Cinneadh ó Pharlaimint na hEorpa an xx Xxxx 2025 ar iarraidh ar dhíolúine Maciej Wąsik a tharscaoileadh(2024/2043(IMM))"/>
  </w:docVars>
  <w:rsids>
    <w:rsidRoot w:val="00260C98"/>
    <w:rsid w:val="00002272"/>
    <w:rsid w:val="00064002"/>
    <w:rsid w:val="000677B9"/>
    <w:rsid w:val="000831BA"/>
    <w:rsid w:val="000A42CC"/>
    <w:rsid w:val="000B55C0"/>
    <w:rsid w:val="000E7DD9"/>
    <w:rsid w:val="0010095E"/>
    <w:rsid w:val="00125B37"/>
    <w:rsid w:val="00187494"/>
    <w:rsid w:val="001C4B2C"/>
    <w:rsid w:val="001F32AE"/>
    <w:rsid w:val="00260C98"/>
    <w:rsid w:val="002767FF"/>
    <w:rsid w:val="002B18FE"/>
    <w:rsid w:val="002B5493"/>
    <w:rsid w:val="003361A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85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AC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46B"/>
    <w:rsid w:val="00C61C0C"/>
    <w:rsid w:val="00C850E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0F85E"/>
  <w15:chartTrackingRefBased/>
  <w15:docId w15:val="{870D355A-77E2-49B8-AF3A-CA565896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361A9"/>
    <w:pPr>
      <w:spacing w:after="240"/>
      <w:ind w:left="567" w:hanging="567"/>
    </w:pPr>
  </w:style>
  <w:style w:type="paragraph" w:customStyle="1" w:styleId="EPComma">
    <w:name w:val="EPComma"/>
    <w:basedOn w:val="Normal"/>
    <w:rsid w:val="003361A9"/>
    <w:pPr>
      <w:spacing w:before="480" w:after="240"/>
    </w:pPr>
  </w:style>
  <w:style w:type="paragraph" w:styleId="BalloonText">
    <w:name w:val="Balloon Text"/>
    <w:basedOn w:val="Normal"/>
    <w:link w:val="BalloonTextChar"/>
    <w:rsid w:val="000B5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55C0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FA73A-840C-40F8-B0C1-44955F046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5</cp:revision>
  <cp:lastPrinted>2004-11-19T15:42:00Z</cp:lastPrinted>
  <dcterms:created xsi:type="dcterms:W3CDTF">2025-03-31T10:13:00Z</dcterms:created>
  <dcterms:modified xsi:type="dcterms:W3CDTF">2025-04-01T10:35:00Z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A10-0031/2025</vt:lpwstr>
  </property>
  <property fmtid="{D5CDD505-2E9C-101B-9397-08002B2CF9AE}" pid="4" name="&lt;Type&gt;">
    <vt:lpwstr>RR</vt:lpwstr>
  </property>
</Properties>
</file>