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7A01" w:rsidTr="0010095E">
        <w:trPr>
          <w:trHeight w:hRule="exact" w:val="1418"/>
        </w:trPr>
        <w:tc>
          <w:tcPr>
            <w:tcW w:w="6804" w:type="dxa"/>
            <w:shd w:val="clear" w:color="auto" w:fill="auto"/>
            <w:vAlign w:val="center"/>
          </w:tcPr>
          <w:p w:rsidR="00751A4A" w:rsidRPr="00B57A01" w:rsidRDefault="00DF7E2A" w:rsidP="0010095E">
            <w:pPr>
              <w:pStyle w:val="EPName"/>
            </w:pPr>
            <w:bookmarkStart w:id="0" w:name="_GoBack"/>
            <w:bookmarkEnd w:id="0"/>
            <w:r w:rsidRPr="00B57A01">
              <w:t>Европейски</w:t>
            </w:r>
            <w:r w:rsidR="005640C6" w:rsidRPr="00B57A01">
              <w:t xml:space="preserve"> парламент</w:t>
            </w:r>
          </w:p>
          <w:p w:rsidR="00751A4A" w:rsidRPr="00B57A01" w:rsidRDefault="005F1B17" w:rsidP="005F1B17">
            <w:pPr>
              <w:pStyle w:val="EPTerm"/>
              <w:rPr>
                <w:rStyle w:val="HideTWBExt"/>
                <w:noProof w:val="0"/>
                <w:vanish w:val="0"/>
                <w:color w:val="auto"/>
              </w:rPr>
            </w:pPr>
            <w:r w:rsidRPr="00B57A01">
              <w:t>2024</w:t>
            </w:r>
            <w:r w:rsidR="00DF7E2A">
              <w:t> – </w:t>
            </w:r>
            <w:r w:rsidR="00817416" w:rsidRPr="00B57A01">
              <w:t>202</w:t>
            </w:r>
            <w:r w:rsidRPr="00B57A01">
              <w:t>9</w:t>
            </w:r>
          </w:p>
        </w:tc>
        <w:tc>
          <w:tcPr>
            <w:tcW w:w="2268" w:type="dxa"/>
            <w:shd w:val="clear" w:color="auto" w:fill="auto"/>
          </w:tcPr>
          <w:p w:rsidR="00751A4A" w:rsidRPr="00B57A01" w:rsidRDefault="00187494" w:rsidP="0010095E">
            <w:pPr>
              <w:pStyle w:val="EPLogo"/>
            </w:pPr>
            <w:r w:rsidRPr="00B57A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7A01" w:rsidRDefault="00D058B8" w:rsidP="004C5D52">
      <w:pPr>
        <w:pStyle w:val="LineTop"/>
      </w:pPr>
    </w:p>
    <w:p w:rsidR="00680577" w:rsidRPr="00B57A01" w:rsidRDefault="005640C6" w:rsidP="00680577">
      <w:pPr>
        <w:pStyle w:val="EPBodyTA1"/>
      </w:pPr>
      <w:r w:rsidRPr="00B57A01">
        <w:t>ПРИЕТИ ТЕКСТОВЕ</w:t>
      </w:r>
    </w:p>
    <w:p w:rsidR="00D058B8" w:rsidRPr="00B57A01" w:rsidRDefault="00D058B8" w:rsidP="00D058B8">
      <w:pPr>
        <w:pStyle w:val="LineBottom"/>
      </w:pPr>
    </w:p>
    <w:p w:rsidR="005640C6" w:rsidRPr="00B57A01" w:rsidRDefault="005640C6" w:rsidP="005640C6">
      <w:pPr>
        <w:pStyle w:val="ATHeading1"/>
      </w:pPr>
      <w:bookmarkStart w:id="1" w:name="TANumber"/>
      <w:r w:rsidRPr="00B57A01">
        <w:t>P10_TA(2025)00</w:t>
      </w:r>
      <w:r w:rsidR="00854FD3">
        <w:rPr>
          <w:lang w:val="en-GB"/>
        </w:rPr>
        <w:t>43</w:t>
      </w:r>
      <w:bookmarkEnd w:id="1"/>
    </w:p>
    <w:p w:rsidR="005640C6" w:rsidRPr="00B57A01" w:rsidRDefault="005640C6" w:rsidP="005640C6">
      <w:pPr>
        <w:pStyle w:val="ATHeading2"/>
      </w:pPr>
      <w:bookmarkStart w:id="2" w:name="title"/>
      <w:r w:rsidRPr="00B57A01">
        <w:t xml:space="preserve">Искане за снемане на имунитета на </w:t>
      </w:r>
      <w:proofErr w:type="spellStart"/>
      <w:r w:rsidRPr="00B57A01">
        <w:t>Мариуш</w:t>
      </w:r>
      <w:proofErr w:type="spellEnd"/>
      <w:r w:rsidRPr="00B57A01">
        <w:t xml:space="preserve"> </w:t>
      </w:r>
      <w:proofErr w:type="spellStart"/>
      <w:r w:rsidRPr="00B57A01">
        <w:t>Камински</w:t>
      </w:r>
      <w:bookmarkEnd w:id="2"/>
      <w:proofErr w:type="spellEnd"/>
    </w:p>
    <w:p w:rsidR="005640C6" w:rsidRPr="00B57A01" w:rsidRDefault="005640C6" w:rsidP="005640C6">
      <w:pPr>
        <w:rPr>
          <w:i/>
          <w:vanish/>
        </w:rPr>
      </w:pPr>
      <w:r w:rsidRPr="00B57A01">
        <w:rPr>
          <w:i/>
        </w:rPr>
        <w:fldChar w:fldCharType="begin"/>
      </w:r>
      <w:r w:rsidRPr="00B57A01">
        <w:rPr>
          <w:i/>
        </w:rPr>
        <w:instrText xml:space="preserve"> TC"(</w:instrText>
      </w:r>
      <w:bookmarkStart w:id="3" w:name="DocNumber"/>
      <w:r w:rsidRPr="00B57A01">
        <w:rPr>
          <w:i/>
        </w:rPr>
        <w:instrText>A10-0032/2025</w:instrText>
      </w:r>
      <w:bookmarkEnd w:id="3"/>
      <w:r w:rsidRPr="00B57A01">
        <w:rPr>
          <w:i/>
        </w:rPr>
        <w:instrText xml:space="preserve"> - Докладчик: Марио Фуроре)"\l3 \n&gt; \* MERGEFORMAT </w:instrText>
      </w:r>
      <w:r w:rsidRPr="00B57A01">
        <w:rPr>
          <w:i/>
        </w:rPr>
        <w:fldChar w:fldCharType="end"/>
      </w:r>
    </w:p>
    <w:p w:rsidR="005640C6" w:rsidRPr="00B57A01" w:rsidRDefault="005640C6" w:rsidP="005640C6">
      <w:pPr>
        <w:rPr>
          <w:vanish/>
        </w:rPr>
      </w:pPr>
      <w:bookmarkStart w:id="4" w:name="Commission"/>
      <w:r w:rsidRPr="00B57A01">
        <w:rPr>
          <w:vanish/>
        </w:rPr>
        <w:t>Комисия по правни въпроси</w:t>
      </w:r>
      <w:bookmarkEnd w:id="4"/>
    </w:p>
    <w:p w:rsidR="005640C6" w:rsidRPr="00B57A01" w:rsidRDefault="005640C6" w:rsidP="005640C6">
      <w:pPr>
        <w:rPr>
          <w:vanish/>
        </w:rPr>
      </w:pPr>
      <w:bookmarkStart w:id="5" w:name="PE"/>
      <w:r w:rsidRPr="00B57A01">
        <w:rPr>
          <w:vanish/>
        </w:rPr>
        <w:t>PE766.697</w:t>
      </w:r>
      <w:bookmarkEnd w:id="5"/>
    </w:p>
    <w:p w:rsidR="005640C6" w:rsidRPr="00B57A01" w:rsidRDefault="005640C6" w:rsidP="00DF7E2A">
      <w:pPr>
        <w:pStyle w:val="ATHeading3"/>
      </w:pPr>
      <w:bookmarkStart w:id="6" w:name="Sujet"/>
      <w:r w:rsidRPr="00B57A01">
        <w:t xml:space="preserve">Решение на Европейския парламент от </w:t>
      </w:r>
      <w:r w:rsidR="00DF7E2A">
        <w:t>1 април</w:t>
      </w:r>
      <w:r w:rsidRPr="00B57A01">
        <w:t xml:space="preserve"> 2025 г. относно искането за снемане на имунитета на </w:t>
      </w:r>
      <w:proofErr w:type="spellStart"/>
      <w:r w:rsidRPr="00B57A01">
        <w:t>Мариуш</w:t>
      </w:r>
      <w:proofErr w:type="spellEnd"/>
      <w:r w:rsidRPr="00B57A01">
        <w:t xml:space="preserve"> </w:t>
      </w:r>
      <w:proofErr w:type="spellStart"/>
      <w:r w:rsidRPr="00B57A01">
        <w:t>Камински</w:t>
      </w:r>
      <w:bookmarkEnd w:id="6"/>
      <w:proofErr w:type="spellEnd"/>
      <w:r w:rsidRPr="00B57A01">
        <w:t xml:space="preserve"> </w:t>
      </w:r>
      <w:bookmarkStart w:id="7" w:name="References"/>
      <w:r w:rsidRPr="00B57A01">
        <w:t>(2024/2046(IMM))</w:t>
      </w:r>
      <w:bookmarkEnd w:id="7"/>
    </w:p>
    <w:p w:rsidR="008A25ED" w:rsidRPr="00B57A01" w:rsidRDefault="008A25ED" w:rsidP="008A25ED">
      <w:pPr>
        <w:pStyle w:val="EPComma"/>
      </w:pPr>
      <w:bookmarkStart w:id="8" w:name="TextBodyBegin"/>
      <w:bookmarkEnd w:id="8"/>
      <w:r w:rsidRPr="00B57A01">
        <w:rPr>
          <w:i/>
        </w:rPr>
        <w:t>Европейският парламент</w:t>
      </w:r>
      <w:r w:rsidRPr="00B57A01">
        <w:t>,</w:t>
      </w:r>
    </w:p>
    <w:p w:rsidR="008A25ED" w:rsidRPr="00B57A01" w:rsidRDefault="008A25ED" w:rsidP="008A25ED">
      <w:pPr>
        <w:pStyle w:val="NormalHanging12a"/>
      </w:pPr>
      <w:r w:rsidRPr="00B57A01">
        <w:t>–</w:t>
      </w:r>
      <w:r w:rsidRPr="00B57A01">
        <w:tab/>
        <w:t xml:space="preserve">като взе предвид искането за снемане на имунитета на </w:t>
      </w:r>
      <w:proofErr w:type="spellStart"/>
      <w:r w:rsidRPr="00B57A01">
        <w:t>Мариуш</w:t>
      </w:r>
      <w:proofErr w:type="spellEnd"/>
      <w:r w:rsidRPr="00B57A01">
        <w:t xml:space="preserve"> </w:t>
      </w:r>
      <w:proofErr w:type="spellStart"/>
      <w:r w:rsidRPr="00B57A01">
        <w:t>Камински</w:t>
      </w:r>
      <w:proofErr w:type="spellEnd"/>
      <w:r w:rsidRPr="00B57A01">
        <w:t xml:space="preserve"> от 29 юли 2024 г., внесено от главния прокурор на Република Полша, с което се предава искане, внесено от окръжната прокуратура във Варшава във връзка с наказателно производство, образувано срещу </w:t>
      </w:r>
      <w:proofErr w:type="spellStart"/>
      <w:r w:rsidRPr="00B57A01">
        <w:t>Мариуш</w:t>
      </w:r>
      <w:proofErr w:type="spellEnd"/>
      <w:r w:rsidRPr="00B57A01">
        <w:t xml:space="preserve"> </w:t>
      </w:r>
      <w:proofErr w:type="spellStart"/>
      <w:r w:rsidRPr="00B57A01">
        <w:t>Камински</w:t>
      </w:r>
      <w:proofErr w:type="spellEnd"/>
      <w:r w:rsidRPr="00B57A01">
        <w:t>, и обявено на пленарно заседание на 16 септември 2024 г.,</w:t>
      </w:r>
    </w:p>
    <w:p w:rsidR="008A25ED" w:rsidRPr="00B57A01" w:rsidRDefault="008A25ED" w:rsidP="008A25ED">
      <w:pPr>
        <w:pStyle w:val="NormalHanging12a"/>
      </w:pPr>
      <w:r w:rsidRPr="00B57A01">
        <w:t>–</w:t>
      </w:r>
      <w:r w:rsidRPr="00B57A01">
        <w:tab/>
        <w:t xml:space="preserve">като изслуша </w:t>
      </w:r>
      <w:proofErr w:type="spellStart"/>
      <w:r w:rsidRPr="00B57A01">
        <w:t>Мариуш</w:t>
      </w:r>
      <w:proofErr w:type="spellEnd"/>
      <w:r w:rsidRPr="00B57A01">
        <w:t xml:space="preserve"> </w:t>
      </w:r>
      <w:proofErr w:type="spellStart"/>
      <w:r w:rsidRPr="00B57A01">
        <w:t>Камински</w:t>
      </w:r>
      <w:proofErr w:type="spellEnd"/>
      <w:r w:rsidRPr="00B57A01">
        <w:t xml:space="preserve"> на 30 януари 2025 г. съгласно член 9, параграф 6 от своя Правилник за дейността и като взе предвид представени</w:t>
      </w:r>
      <w:r w:rsidR="007F6C0B">
        <w:t>те</w:t>
      </w:r>
      <w:r w:rsidRPr="00B57A01">
        <w:t xml:space="preserve"> от него документ</w:t>
      </w:r>
      <w:r w:rsidR="007F6C0B">
        <w:t>и</w:t>
      </w:r>
      <w:r w:rsidRPr="00B57A01">
        <w:t>,</w:t>
      </w:r>
    </w:p>
    <w:p w:rsidR="008A25ED" w:rsidRPr="00B57A01" w:rsidRDefault="008A25ED" w:rsidP="008A25ED">
      <w:pPr>
        <w:pStyle w:val="NormalHanging12a"/>
      </w:pPr>
      <w:r w:rsidRPr="00B57A01">
        <w:t>–</w:t>
      </w:r>
      <w:r w:rsidRPr="00B57A01">
        <w:tab/>
        <w:t>като взе предвид членове 8 и 9 от Протокол № 7 за привилегиите и имунитетите на Европейския съюз, както и член 6, параграф 2 от Акта от 20 септември 1976 г. за избирането на членове на Европейския парламент чрез всеобщи преки избори,</w:t>
      </w:r>
    </w:p>
    <w:p w:rsidR="008A25ED" w:rsidRPr="00B57A01" w:rsidRDefault="008A25ED" w:rsidP="008A25ED">
      <w:pPr>
        <w:pStyle w:val="NormalHanging12a"/>
      </w:pPr>
      <w:r w:rsidRPr="00B57A01">
        <w:t>–</w:t>
      </w:r>
      <w:r w:rsidRPr="00B57A01">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B57A01">
        <w:rPr>
          <w:rStyle w:val="FootnoteReference"/>
          <w:color w:val="000000"/>
        </w:rPr>
        <w:footnoteReference w:id="1"/>
      </w:r>
      <w:r w:rsidRPr="00B57A01">
        <w:t>,</w:t>
      </w:r>
    </w:p>
    <w:p w:rsidR="008A25ED" w:rsidRPr="00B57A01" w:rsidRDefault="008A25ED" w:rsidP="008A25ED">
      <w:pPr>
        <w:pStyle w:val="NormalHanging12a"/>
      </w:pPr>
      <w:r w:rsidRPr="00B57A01">
        <w:t>–</w:t>
      </w:r>
      <w:r w:rsidRPr="00B57A01">
        <w:tab/>
        <w:t xml:space="preserve">като взе предвид член 105, параграфи 2 и 5 от Конституцията на Република </w:t>
      </w:r>
      <w:r w:rsidRPr="00B57A01">
        <w:lastRenderedPageBreak/>
        <w:t>Полша,</w:t>
      </w:r>
    </w:p>
    <w:p w:rsidR="008A25ED" w:rsidRPr="00B57A01" w:rsidRDefault="008A25ED" w:rsidP="008A25ED">
      <w:pPr>
        <w:pStyle w:val="NormalHanging12a"/>
      </w:pPr>
      <w:r w:rsidRPr="00B57A01">
        <w:t>–</w:t>
      </w:r>
      <w:r w:rsidRPr="00B57A01">
        <w:tab/>
        <w:t>като взе предвид член 5, параграф 2, член 6, параграф 1 и член 9 от своя Правилник за дейността,</w:t>
      </w:r>
    </w:p>
    <w:p w:rsidR="008A25ED" w:rsidRPr="00B57A01" w:rsidRDefault="008A25ED" w:rsidP="008A25ED">
      <w:pPr>
        <w:pStyle w:val="NormalHanging12a"/>
      </w:pPr>
      <w:r w:rsidRPr="00B57A01">
        <w:t>–</w:t>
      </w:r>
      <w:r w:rsidRPr="00B57A01">
        <w:tab/>
        <w:t>като взе предвид доклада на комисията по правни въпроси (</w:t>
      </w:r>
      <w:r w:rsidR="00BF471D">
        <w:t>А</w:t>
      </w:r>
      <w:r w:rsidRPr="00B57A01">
        <w:t>10-</w:t>
      </w:r>
      <w:r w:rsidR="00BF471D" w:rsidRPr="00B57A01">
        <w:t>00</w:t>
      </w:r>
      <w:r w:rsidR="00BF471D">
        <w:t>32</w:t>
      </w:r>
      <w:r w:rsidRPr="00B57A01">
        <w:t>/2025),</w:t>
      </w:r>
    </w:p>
    <w:p w:rsidR="008A25ED" w:rsidRPr="00B57A01" w:rsidRDefault="008A25ED" w:rsidP="008A25ED">
      <w:pPr>
        <w:pStyle w:val="NormalHanging12a"/>
      </w:pPr>
      <w:r w:rsidRPr="00B57A01">
        <w:t>А.</w:t>
      </w:r>
      <w:r w:rsidRPr="00B57A01">
        <w:tab/>
        <w:t xml:space="preserve">като има предвид, че с писмо от 29 юли 2024 г. главният прокурор на Полша предаде искане за снемане на имунитета на </w:t>
      </w:r>
      <w:proofErr w:type="spellStart"/>
      <w:r w:rsidRPr="00B57A01">
        <w:t>Мариуш</w:t>
      </w:r>
      <w:proofErr w:type="spellEnd"/>
      <w:r w:rsidRPr="00B57A01">
        <w:t xml:space="preserve"> </w:t>
      </w:r>
      <w:proofErr w:type="spellStart"/>
      <w:r w:rsidRPr="00B57A01">
        <w:t>Камински</w:t>
      </w:r>
      <w:proofErr w:type="spellEnd"/>
      <w:r w:rsidRPr="00B57A01">
        <w:t>, искане, внесено от окръжната прокуратура във Варшава във връзка с предполагаеми престъпления по член 244 от полския наказателен кодекс във връзка с член 12 от същия кодекс;</w:t>
      </w:r>
    </w:p>
    <w:p w:rsidR="008A25ED" w:rsidRPr="00B57A01" w:rsidRDefault="008A25ED" w:rsidP="00DF7E2A">
      <w:pPr>
        <w:pStyle w:val="NormalHanging12a"/>
      </w:pPr>
      <w:r w:rsidRPr="00B57A01">
        <w:rPr>
          <w:shd w:val="clear" w:color="auto" w:fill="FFFFFF"/>
        </w:rPr>
        <w:t>Б.</w:t>
      </w:r>
      <w:r w:rsidRPr="00B57A01">
        <w:rPr>
          <w:shd w:val="clear" w:color="auto" w:fill="FFFFFF"/>
        </w:rPr>
        <w:tab/>
      </w:r>
      <w:r w:rsidRPr="00B57A01">
        <w:t xml:space="preserve">като има предвид, че в искането се посочва, че предполагаемите действия, които </w:t>
      </w:r>
      <w:proofErr w:type="spellStart"/>
      <w:r w:rsidRPr="00B57A01">
        <w:t>Мариуш</w:t>
      </w:r>
      <w:proofErr w:type="spellEnd"/>
      <w:r w:rsidRPr="00B57A01">
        <w:t xml:space="preserve"> </w:t>
      </w:r>
      <w:proofErr w:type="spellStart"/>
      <w:r w:rsidRPr="00B57A01">
        <w:t>Камински</w:t>
      </w:r>
      <w:proofErr w:type="spellEnd"/>
      <w:r w:rsidRPr="00B57A01">
        <w:t xml:space="preserve"> е предприел на 21 и 28 декември 2023 г. във Варшава, в условията на предварителен умисъл и през кратки интервали от време, нарушават петгодишната забрана за заемане на публична длъжност, наложена с окончателно и влязло в сила решение, постановено на 20 декември 2023 г. от Окръжния съд на Варшава – въпреки забраната той е изпълнявал функциите на член на Сейма (долната камара на полския парламент) на Република Полша, като е участвал в сесията на Сейма, проведена на 21 декември 2023 г., включително в гласувания и в заседание на комисията по администрация и вътрешни работи на Сейма на 28 декември 2023 г.; като има предвид, че действията, които се предполага, че е извършил, представляват престъпление по смисъла на член 244 от полския наказателен кодекс във връзка с член 12 от същия кодекс;</w:t>
      </w:r>
    </w:p>
    <w:p w:rsidR="008A25ED" w:rsidRPr="00B57A01" w:rsidRDefault="008A25ED" w:rsidP="00DF7E2A">
      <w:pPr>
        <w:pStyle w:val="NormalHanging12a"/>
      </w:pPr>
      <w:r w:rsidRPr="00B57A01">
        <w:t>В.</w:t>
      </w:r>
      <w:r w:rsidRPr="00B57A01">
        <w:tab/>
        <w:t xml:space="preserve">като има предвид, че на 18 април 2024 г. </w:t>
      </w:r>
      <w:proofErr w:type="spellStart"/>
      <w:r w:rsidRPr="00B57A01">
        <w:t>Мариуш</w:t>
      </w:r>
      <w:proofErr w:type="spellEnd"/>
      <w:r w:rsidRPr="00B57A01">
        <w:t xml:space="preserve"> </w:t>
      </w:r>
      <w:proofErr w:type="spellStart"/>
      <w:r w:rsidRPr="00B57A01">
        <w:t>Камински</w:t>
      </w:r>
      <w:proofErr w:type="spellEnd"/>
      <w:r w:rsidRPr="00B57A01">
        <w:t xml:space="preserve"> е бил информиран за горепосочените обвинения; </w:t>
      </w:r>
      <w:r w:rsidRPr="00B57A01">
        <w:rPr>
          <w:shd w:val="clear" w:color="auto" w:fill="FFFFFF"/>
        </w:rPr>
        <w:t>като има предвид</w:t>
      </w:r>
      <w:r w:rsidRPr="00B57A01">
        <w:t xml:space="preserve">, че </w:t>
      </w:r>
      <w:proofErr w:type="spellStart"/>
      <w:r w:rsidRPr="00B57A01">
        <w:t>Мариуш</w:t>
      </w:r>
      <w:proofErr w:type="spellEnd"/>
      <w:r w:rsidRPr="00B57A01">
        <w:t xml:space="preserve"> </w:t>
      </w:r>
      <w:proofErr w:type="spellStart"/>
      <w:r w:rsidRPr="00B57A01">
        <w:t>Камински</w:t>
      </w:r>
      <w:proofErr w:type="spellEnd"/>
      <w:r w:rsidR="00BF471D">
        <w:t xml:space="preserve"> </w:t>
      </w:r>
      <w:r w:rsidRPr="00B57A01">
        <w:rPr>
          <w:shd w:val="clear" w:color="auto" w:fill="FFFFFF"/>
        </w:rPr>
        <w:t>беше избран за член на Европейския парламент на изборите за Европейски парламент през юни 2024 г.</w:t>
      </w:r>
      <w:r w:rsidRPr="00B57A01">
        <w:t>;</w:t>
      </w:r>
      <w:r w:rsidR="00DF7E2A">
        <w:t xml:space="preserve"> </w:t>
      </w:r>
      <w:r w:rsidRPr="00B57A01">
        <w:t>като има предвид,</w:t>
      </w:r>
      <w:r w:rsidRPr="00B57A01">
        <w:rPr>
          <w:shd w:val="clear" w:color="auto" w:fill="FFFFFF"/>
        </w:rPr>
        <w:t xml:space="preserve"> </w:t>
      </w:r>
      <w:r w:rsidRPr="00B57A01">
        <w:t xml:space="preserve">че </w:t>
      </w:r>
      <w:proofErr w:type="spellStart"/>
      <w:r w:rsidRPr="00B57A01">
        <w:t>Мариуш</w:t>
      </w:r>
      <w:proofErr w:type="spellEnd"/>
      <w:r w:rsidRPr="00B57A01">
        <w:t xml:space="preserve"> </w:t>
      </w:r>
      <w:proofErr w:type="spellStart"/>
      <w:r w:rsidRPr="00B57A01">
        <w:t>Камински</w:t>
      </w:r>
      <w:proofErr w:type="spellEnd"/>
      <w:r w:rsidRPr="00B57A01">
        <w:rPr>
          <w:shd w:val="clear" w:color="auto" w:fill="FFFFFF"/>
        </w:rPr>
        <w:t xml:space="preserve"> не е бил член на Европейския парламент към момента на извършване на предполагаемото престъпление;</w:t>
      </w:r>
    </w:p>
    <w:p w:rsidR="008A25ED" w:rsidRPr="00B57A01" w:rsidRDefault="00DF7E2A" w:rsidP="008A25ED">
      <w:pPr>
        <w:pStyle w:val="NormalHanging12a"/>
      </w:pPr>
      <w:r>
        <w:t>Г</w:t>
      </w:r>
      <w:r w:rsidR="008A25ED" w:rsidRPr="00B57A01">
        <w:t>.</w:t>
      </w:r>
      <w:r w:rsidR="008A25ED" w:rsidRPr="00B57A01">
        <w:tab/>
        <w:t xml:space="preserve">като има предвид, че предполагаемото нарушение и последвалото искане за снемане на имунитета не са свързани с изразено от </w:t>
      </w:r>
      <w:proofErr w:type="spellStart"/>
      <w:r w:rsidR="008A25ED" w:rsidRPr="00B57A01">
        <w:t>Мариуш</w:t>
      </w:r>
      <w:proofErr w:type="spellEnd"/>
      <w:r w:rsidR="008A25ED" w:rsidRPr="00B57A01">
        <w:t xml:space="preserve"> </w:t>
      </w:r>
      <w:proofErr w:type="spellStart"/>
      <w:r w:rsidR="008A25ED" w:rsidRPr="00B57A01">
        <w:t>Камински</w:t>
      </w:r>
      <w:proofErr w:type="spellEnd"/>
      <w:r w:rsidR="008A25ED" w:rsidRPr="00B57A01">
        <w:t xml:space="preserve"> мнение, или с подаден от него глас при изпълнението на задълженията му по смисъла на член 8 от Протокол № 7 за привилегиите и имунитетите на Европейския съюз;</w:t>
      </w:r>
    </w:p>
    <w:p w:rsidR="008A25ED" w:rsidRPr="00B57A01" w:rsidRDefault="00DF7E2A" w:rsidP="008A25ED">
      <w:pPr>
        <w:pStyle w:val="NormalHanging12a"/>
      </w:pPr>
      <w:r>
        <w:t>Д</w:t>
      </w:r>
      <w:r w:rsidR="008A25ED" w:rsidRPr="00B57A01">
        <w:t>.</w:t>
      </w:r>
      <w:r w:rsidR="008A25ED" w:rsidRPr="00B57A01">
        <w:tab/>
        <w:t>като има предвид, че член 9, първа алинея, буква а) от Протокол № 7 за привилегиите и имунитетите на Европейския съюз гласи, че членове на Европейския парламент притежават на територията на тяхната собствена държава имунитетите, предоставяни на членовете на националните парламенти;</w:t>
      </w:r>
    </w:p>
    <w:p w:rsidR="008A25ED" w:rsidRPr="00B57A01" w:rsidRDefault="00DF7E2A" w:rsidP="008A25ED">
      <w:pPr>
        <w:pStyle w:val="NormalHanging12a"/>
      </w:pPr>
      <w:r>
        <w:t>Е</w:t>
      </w:r>
      <w:r w:rsidR="008A25ED" w:rsidRPr="00B57A01">
        <w:t>.</w:t>
      </w:r>
      <w:r w:rsidR="008A25ED" w:rsidRPr="00B57A01">
        <w:tab/>
        <w:t>като има предвид, че съгласно член 105, параграфи 2 и 5 от Конституцията на Полша от деня на обявяване на резултатите от изборите до датата на изтичане на мандата му депутатът не може да бъде подведен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случай на заварено престъпление и когато задържането му е необходимо за осигуряване на правилния ход на производството;</w:t>
      </w:r>
    </w:p>
    <w:p w:rsidR="008A25ED" w:rsidRPr="00B57A01" w:rsidRDefault="00DF7E2A" w:rsidP="008A25ED">
      <w:pPr>
        <w:pStyle w:val="NormalHanging12a"/>
      </w:pPr>
      <w:r>
        <w:t>Ж</w:t>
      </w:r>
      <w:r w:rsidR="008A25ED" w:rsidRPr="00B57A01">
        <w:t>.</w:t>
      </w:r>
      <w:r w:rsidR="008A25ED" w:rsidRPr="00B57A01">
        <w:tab/>
        <w:t xml:space="preserve">като има предвид, че целта на парламентарния имунитет е да защитава </w:t>
      </w:r>
      <w:r w:rsidR="008A25ED" w:rsidRPr="00B57A01">
        <w:lastRenderedPageBreak/>
        <w:t>Парламента и неговите членове от съдебно преследване във връзка с дейности, извършвани при изпълнението на парламентарните задължения и неделими от тези задължения;</w:t>
      </w:r>
    </w:p>
    <w:p w:rsidR="008A25ED" w:rsidRPr="00B57A01" w:rsidRDefault="00DF7E2A" w:rsidP="008A25ED">
      <w:pPr>
        <w:pStyle w:val="NormalHanging12a"/>
      </w:pPr>
      <w:r>
        <w:t>З</w:t>
      </w:r>
      <w:r w:rsidR="008A25ED" w:rsidRPr="00B57A01">
        <w:t>.</w:t>
      </w:r>
      <w:r w:rsidR="008A25ED" w:rsidRPr="00B57A01">
        <w:tab/>
        <w:t xml:space="preserve">като има предвид, че в съответствие с член 5, параграф 2 от Правилника за дейността парламентарният имунитет не е лична привилегия на </w:t>
      </w:r>
      <w:r>
        <w:t xml:space="preserve">отделния </w:t>
      </w:r>
      <w:r w:rsidR="008A25ED" w:rsidRPr="00B57A01">
        <w:t xml:space="preserve">член на ЕП, а </w:t>
      </w:r>
      <w:r>
        <w:t xml:space="preserve">представлява </w:t>
      </w:r>
      <w:r w:rsidR="008A25ED" w:rsidRPr="00B57A01">
        <w:t>гаранция за независимостта на Парламента като цяло и на неговите членове;</w:t>
      </w:r>
    </w:p>
    <w:p w:rsidR="008A25ED" w:rsidRPr="00B57A01" w:rsidRDefault="00DF7E2A" w:rsidP="008A25ED">
      <w:pPr>
        <w:pStyle w:val="NormalHanging12a"/>
      </w:pPr>
      <w:r>
        <w:t>И</w:t>
      </w:r>
      <w:r w:rsidR="008A25ED" w:rsidRPr="00B57A01">
        <w:t>.</w:t>
      </w:r>
      <w:r w:rsidR="008A25ED" w:rsidRPr="00B57A01">
        <w:tab/>
        <w:t xml:space="preserve">като има предвид, че в настоящия случай Парламентът не е установил наличието на </w:t>
      </w:r>
      <w:proofErr w:type="spellStart"/>
      <w:r w:rsidR="008A25ED" w:rsidRPr="00B57A01">
        <w:t>fumus</w:t>
      </w:r>
      <w:proofErr w:type="spellEnd"/>
      <w:r w:rsidR="008A25ED" w:rsidRPr="00B57A01">
        <w:t xml:space="preserve"> </w:t>
      </w:r>
      <w:proofErr w:type="spellStart"/>
      <w:r w:rsidR="008A25ED" w:rsidRPr="00B57A01">
        <w:t>persecutionis</w:t>
      </w:r>
      <w:proofErr w:type="spellEnd"/>
      <w:r w:rsidR="008A25ED" w:rsidRPr="00B57A01">
        <w:t>, т.е. факти, сочещи,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w:t>
      </w:r>
    </w:p>
    <w:p w:rsidR="008A25ED" w:rsidRPr="00B57A01" w:rsidRDefault="00DF7E2A" w:rsidP="008A25ED">
      <w:pPr>
        <w:pStyle w:val="NormalHanging12a"/>
      </w:pPr>
      <w:r>
        <w:t>Й</w:t>
      </w:r>
      <w:r w:rsidR="008A25ED" w:rsidRPr="00B57A01">
        <w:t>.</w:t>
      </w:r>
      <w:r w:rsidR="008A25ED" w:rsidRPr="00B57A01">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008A25ED" w:rsidRPr="00B57A01">
        <w:rPr>
          <w:vertAlign w:val="superscript"/>
        </w:rPr>
        <w:footnoteReference w:id="2"/>
      </w:r>
      <w:r w:rsidR="008A25ED" w:rsidRPr="00B57A01">
        <w:t>;</w:t>
      </w:r>
    </w:p>
    <w:p w:rsidR="008A25ED" w:rsidRPr="00B57A01" w:rsidRDefault="008A25ED" w:rsidP="008A25ED">
      <w:pPr>
        <w:pStyle w:val="NormalHanging12a"/>
      </w:pPr>
      <w:r w:rsidRPr="00B57A01">
        <w:t>1.</w:t>
      </w:r>
      <w:r w:rsidRPr="00B57A01">
        <w:tab/>
        <w:t xml:space="preserve">решава да снеме имунитета на </w:t>
      </w:r>
      <w:proofErr w:type="spellStart"/>
      <w:r w:rsidRPr="00B57A01">
        <w:t>Мариуш</w:t>
      </w:r>
      <w:proofErr w:type="spellEnd"/>
      <w:r w:rsidRPr="00B57A01">
        <w:t xml:space="preserve"> </w:t>
      </w:r>
      <w:proofErr w:type="spellStart"/>
      <w:r w:rsidRPr="00B57A01">
        <w:t>Камински</w:t>
      </w:r>
      <w:proofErr w:type="spellEnd"/>
      <w:r w:rsidRPr="00B57A01">
        <w:t>;</w:t>
      </w:r>
    </w:p>
    <w:p w:rsidR="00E365E1" w:rsidRPr="00B57A01" w:rsidRDefault="008A25ED" w:rsidP="00CB60AA">
      <w:pPr>
        <w:ind w:left="567" w:hanging="567"/>
      </w:pPr>
      <w:r w:rsidRPr="00B57A01">
        <w:t>2.</w:t>
      </w:r>
      <w:r w:rsidRPr="00B57A01">
        <w:tab/>
        <w:t xml:space="preserve">възлага на своя председател незабавно да предаде настоящото решение и доклада на своята компетентна комисия на компетентните органи на Република Полша и на </w:t>
      </w:r>
      <w:proofErr w:type="spellStart"/>
      <w:r w:rsidRPr="00B57A01">
        <w:t>Мариуш</w:t>
      </w:r>
      <w:proofErr w:type="spellEnd"/>
      <w:r w:rsidRPr="00B57A01">
        <w:t xml:space="preserve"> </w:t>
      </w:r>
      <w:proofErr w:type="spellStart"/>
      <w:r w:rsidRPr="00B57A01">
        <w:t>Камински</w:t>
      </w:r>
      <w:proofErr w:type="spellEnd"/>
      <w:r w:rsidRPr="00B57A01">
        <w:t>.</w:t>
      </w:r>
    </w:p>
    <w:sectPr w:rsidR="00E365E1" w:rsidRPr="00B57A01" w:rsidSect="00B57A0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0C6" w:rsidRPr="00B57A01" w:rsidRDefault="005640C6">
      <w:r w:rsidRPr="00B57A01">
        <w:separator/>
      </w:r>
    </w:p>
  </w:endnote>
  <w:endnote w:type="continuationSeparator" w:id="0">
    <w:p w:rsidR="005640C6" w:rsidRPr="00B57A01" w:rsidRDefault="005640C6">
      <w:r w:rsidRPr="00B57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0C6" w:rsidRPr="00B57A01" w:rsidRDefault="005640C6">
      <w:r w:rsidRPr="00B57A01">
        <w:separator/>
      </w:r>
    </w:p>
  </w:footnote>
  <w:footnote w:type="continuationSeparator" w:id="0">
    <w:p w:rsidR="005640C6" w:rsidRPr="00B57A01" w:rsidRDefault="005640C6">
      <w:r w:rsidRPr="00B57A01">
        <w:continuationSeparator/>
      </w:r>
    </w:p>
  </w:footnote>
  <w:footnote w:id="1">
    <w:p w:rsidR="008A25ED" w:rsidRPr="00B57A01" w:rsidRDefault="008A25ED" w:rsidP="00B57A01">
      <w:pPr>
        <w:pStyle w:val="FootnoteText"/>
        <w:ind w:left="567" w:hanging="567"/>
        <w:rPr>
          <w:sz w:val="24"/>
          <w:vertAlign w:val="superscript"/>
          <w:lang w:val="bg-BG"/>
        </w:rPr>
      </w:pPr>
      <w:r w:rsidRPr="00B57A01">
        <w:rPr>
          <w:rStyle w:val="FootnoteReference"/>
          <w:sz w:val="24"/>
          <w:lang w:val="bg-BG"/>
        </w:rPr>
        <w:footnoteRef/>
      </w:r>
      <w:r w:rsidR="00B57A01" w:rsidRPr="00B57A01">
        <w:rPr>
          <w:sz w:val="24"/>
          <w:lang w:val="bg-BG"/>
        </w:rPr>
        <w:t xml:space="preserve"> </w:t>
      </w:r>
      <w:r w:rsidR="00B57A01" w:rsidRPr="00B57A01">
        <w:rPr>
          <w:sz w:val="24"/>
          <w:lang w:val="bg-BG"/>
        </w:rPr>
        <w:tab/>
      </w:r>
      <w:r w:rsidRPr="00B57A01">
        <w:rPr>
          <w:sz w:val="24"/>
          <w:lang w:val="bg-BG"/>
        </w:rPr>
        <w:t xml:space="preserve">решение на Съда на ЕС от 21 октомври 2008 г., </w:t>
      </w:r>
      <w:proofErr w:type="spellStart"/>
      <w:r w:rsidRPr="00B57A01">
        <w:rPr>
          <w:i/>
          <w:sz w:val="24"/>
          <w:lang w:val="bg-BG"/>
        </w:rPr>
        <w:t>Marra</w:t>
      </w:r>
      <w:proofErr w:type="spellEnd"/>
      <w:r w:rsidRPr="00B57A01">
        <w:rPr>
          <w:sz w:val="24"/>
          <w:lang w:val="bg-BG"/>
        </w:rPr>
        <w:t>/</w:t>
      </w:r>
      <w:r w:rsidRPr="00B57A01">
        <w:rPr>
          <w:i/>
          <w:sz w:val="24"/>
          <w:lang w:val="bg-BG"/>
        </w:rPr>
        <w:t xml:space="preserve">De </w:t>
      </w:r>
      <w:proofErr w:type="spellStart"/>
      <w:r w:rsidRPr="00B57A01">
        <w:rPr>
          <w:i/>
          <w:sz w:val="24"/>
          <w:lang w:val="bg-BG"/>
        </w:rPr>
        <w:t>Gregorio</w:t>
      </w:r>
      <w:proofErr w:type="spellEnd"/>
      <w:r w:rsidRPr="00B57A01">
        <w:rPr>
          <w:i/>
          <w:sz w:val="24"/>
          <w:lang w:val="bg-BG"/>
        </w:rPr>
        <w:t xml:space="preserve"> и </w:t>
      </w:r>
      <w:proofErr w:type="spellStart"/>
      <w:r w:rsidRPr="00B57A01">
        <w:rPr>
          <w:i/>
          <w:sz w:val="24"/>
          <w:lang w:val="bg-BG"/>
        </w:rPr>
        <w:t>Clemente</w:t>
      </w:r>
      <w:proofErr w:type="spellEnd"/>
      <w:r w:rsidRPr="00B57A01">
        <w:rPr>
          <w:sz w:val="24"/>
          <w:lang w:val="bg-BG"/>
        </w:rPr>
        <w:t xml:space="preserve">, C-200/07 и C-201/07, ECLI:EU:C:2008:579; решение на Общия съд от 19 март 2010 г., </w:t>
      </w:r>
      <w:proofErr w:type="spellStart"/>
      <w:r w:rsidRPr="00B57A01">
        <w:rPr>
          <w:i/>
          <w:sz w:val="24"/>
          <w:lang w:val="bg-BG"/>
        </w:rPr>
        <w:t>Gollnisch</w:t>
      </w:r>
      <w:proofErr w:type="spellEnd"/>
      <w:r w:rsidRPr="00B57A01">
        <w:rPr>
          <w:sz w:val="24"/>
          <w:lang w:val="bg-BG"/>
        </w:rPr>
        <w:t>/</w:t>
      </w:r>
      <w:r w:rsidRPr="00B57A01">
        <w:rPr>
          <w:i/>
          <w:sz w:val="24"/>
          <w:lang w:val="bg-BG"/>
        </w:rPr>
        <w:t>Парламент</w:t>
      </w:r>
      <w:r w:rsidRPr="00B57A01">
        <w:rPr>
          <w:sz w:val="24"/>
          <w:lang w:val="bg-BG"/>
        </w:rPr>
        <w:t xml:space="preserve">, T-42/06, ECLI:EU:T:2010:102; решение на Съда на ЕС от 6 септември 2011 г., </w:t>
      </w:r>
      <w:proofErr w:type="spellStart"/>
      <w:r w:rsidRPr="00B57A01">
        <w:rPr>
          <w:i/>
          <w:sz w:val="24"/>
          <w:lang w:val="bg-BG"/>
        </w:rPr>
        <w:t>Patriciello</w:t>
      </w:r>
      <w:proofErr w:type="spellEnd"/>
      <w:r w:rsidRPr="00B57A01">
        <w:rPr>
          <w:sz w:val="24"/>
          <w:lang w:val="bg-BG"/>
        </w:rPr>
        <w:t xml:space="preserve">, C‑163/10, ECLI: EU:C:2011:543; решение на Общия съд от 17 януари 2013 г., </w:t>
      </w:r>
      <w:proofErr w:type="spellStart"/>
      <w:r w:rsidRPr="00B57A01">
        <w:rPr>
          <w:i/>
          <w:sz w:val="24"/>
          <w:lang w:val="bg-BG"/>
        </w:rPr>
        <w:t>Gollnisch</w:t>
      </w:r>
      <w:proofErr w:type="spellEnd"/>
      <w:r w:rsidRPr="00B57A01">
        <w:rPr>
          <w:sz w:val="24"/>
          <w:lang w:val="bg-BG"/>
        </w:rPr>
        <w:t>/</w:t>
      </w:r>
      <w:r w:rsidRPr="00B57A01">
        <w:rPr>
          <w:i/>
          <w:sz w:val="24"/>
          <w:lang w:val="bg-BG"/>
        </w:rPr>
        <w:t>Парламент</w:t>
      </w:r>
      <w:r w:rsidRPr="00B57A01">
        <w:rPr>
          <w:sz w:val="24"/>
          <w:lang w:val="bg-BG"/>
        </w:rPr>
        <w:t xml:space="preserve">, T-346/11 и T-347/11, ECLI:EU:T:2013:23; решение на Съда на ЕС от 19 декември 2019 г., </w:t>
      </w:r>
      <w:proofErr w:type="spellStart"/>
      <w:r w:rsidRPr="00B57A01">
        <w:rPr>
          <w:i/>
          <w:sz w:val="24"/>
          <w:lang w:val="bg-BG"/>
        </w:rPr>
        <w:t>Junqueras</w:t>
      </w:r>
      <w:proofErr w:type="spellEnd"/>
      <w:r w:rsidRPr="00B57A01">
        <w:rPr>
          <w:i/>
          <w:sz w:val="24"/>
          <w:lang w:val="bg-BG"/>
        </w:rPr>
        <w:t xml:space="preserve"> </w:t>
      </w:r>
      <w:proofErr w:type="spellStart"/>
      <w:r w:rsidRPr="00B57A01">
        <w:rPr>
          <w:i/>
          <w:sz w:val="24"/>
          <w:lang w:val="bg-BG"/>
        </w:rPr>
        <w:t>Vies</w:t>
      </w:r>
      <w:proofErr w:type="spellEnd"/>
      <w:r w:rsidRPr="00B57A01">
        <w:rPr>
          <w:sz w:val="24"/>
          <w:lang w:val="bg-BG"/>
        </w:rPr>
        <w:t xml:space="preserve">, C-502/19, ECLI:EU:C:2019:1115. решение на Общия съд от 5 юли 2023 г., </w:t>
      </w:r>
      <w:proofErr w:type="spellStart"/>
      <w:r w:rsidRPr="00B57A01">
        <w:rPr>
          <w:i/>
          <w:sz w:val="24"/>
          <w:lang w:val="bg-BG"/>
        </w:rPr>
        <w:t>Puigdemont</w:t>
      </w:r>
      <w:proofErr w:type="spellEnd"/>
      <w:r w:rsidRPr="00B57A01">
        <w:rPr>
          <w:i/>
          <w:sz w:val="24"/>
          <w:lang w:val="bg-BG"/>
        </w:rPr>
        <w:t xml:space="preserve"> i </w:t>
      </w:r>
      <w:proofErr w:type="spellStart"/>
      <w:r w:rsidRPr="00B57A01">
        <w:rPr>
          <w:i/>
          <w:sz w:val="24"/>
          <w:lang w:val="bg-BG"/>
        </w:rPr>
        <w:t>Casamajó</w:t>
      </w:r>
      <w:proofErr w:type="spellEnd"/>
      <w:r w:rsidRPr="00B57A01">
        <w:rPr>
          <w:i/>
          <w:sz w:val="24"/>
          <w:lang w:val="bg-BG"/>
        </w:rPr>
        <w:t xml:space="preserve"> и други</w:t>
      </w:r>
      <w:r w:rsidRPr="00B57A01">
        <w:rPr>
          <w:sz w:val="24"/>
          <w:lang w:val="bg-BG"/>
        </w:rPr>
        <w:t>/</w:t>
      </w:r>
      <w:r w:rsidRPr="00B57A01">
        <w:rPr>
          <w:i/>
          <w:sz w:val="24"/>
          <w:lang w:val="bg-BG"/>
        </w:rPr>
        <w:t>Парламент</w:t>
      </w:r>
      <w:r w:rsidRPr="00B57A01">
        <w:rPr>
          <w:sz w:val="24"/>
          <w:lang w:val="bg-BG"/>
        </w:rPr>
        <w:t>, T-272/21, ECLI:EU:T:2023:373.</w:t>
      </w:r>
    </w:p>
    <w:p w:rsidR="008A25ED" w:rsidRPr="00B57A01" w:rsidRDefault="00B57A01" w:rsidP="00B57A01">
      <w:pPr>
        <w:pStyle w:val="FootnoteText"/>
        <w:ind w:left="567" w:hanging="567"/>
        <w:rPr>
          <w:sz w:val="24"/>
          <w:lang w:val="bg-BG"/>
        </w:rPr>
      </w:pPr>
      <w:r w:rsidRPr="00B57A01">
        <w:rPr>
          <w:sz w:val="24"/>
          <w:lang w:val="bg-BG"/>
        </w:rPr>
        <w:t xml:space="preserve"> </w:t>
      </w:r>
      <w:r w:rsidRPr="00B57A01">
        <w:rPr>
          <w:sz w:val="24"/>
          <w:lang w:val="bg-BG"/>
        </w:rPr>
        <w:tab/>
      </w:r>
    </w:p>
  </w:footnote>
  <w:footnote w:id="2">
    <w:p w:rsidR="008A25ED" w:rsidRPr="00B57A01" w:rsidRDefault="008A25ED" w:rsidP="00B57A01">
      <w:pPr>
        <w:pStyle w:val="FootnoteText"/>
        <w:ind w:left="567" w:hanging="567"/>
        <w:rPr>
          <w:sz w:val="24"/>
          <w:lang w:val="bg-BG"/>
        </w:rPr>
      </w:pPr>
      <w:r w:rsidRPr="00B57A01">
        <w:rPr>
          <w:rStyle w:val="FootnoteReference"/>
          <w:sz w:val="24"/>
          <w:lang w:val="bg-BG"/>
        </w:rPr>
        <w:footnoteRef/>
      </w:r>
      <w:r w:rsidR="00B57A01" w:rsidRPr="00B57A01">
        <w:rPr>
          <w:sz w:val="24"/>
          <w:lang w:val="bg-BG"/>
        </w:rPr>
        <w:t xml:space="preserve"> </w:t>
      </w:r>
      <w:r w:rsidR="00B57A01" w:rsidRPr="00B57A01">
        <w:rPr>
          <w:sz w:val="24"/>
          <w:lang w:val="bg-BG"/>
        </w:rPr>
        <w:tab/>
      </w:r>
      <w:r w:rsidRPr="00B57A01">
        <w:rPr>
          <w:sz w:val="24"/>
          <w:lang w:val="bg-BG"/>
        </w:rPr>
        <w:t xml:space="preserve">Решение на Общия съд от 30 април 2019 г., </w:t>
      </w:r>
      <w:proofErr w:type="spellStart"/>
      <w:r w:rsidRPr="00B57A01">
        <w:rPr>
          <w:i/>
          <w:sz w:val="24"/>
          <w:lang w:val="bg-BG"/>
        </w:rPr>
        <w:t>Briois</w:t>
      </w:r>
      <w:proofErr w:type="spellEnd"/>
      <w:r w:rsidRPr="00B57A01">
        <w:rPr>
          <w:sz w:val="24"/>
          <w:lang w:val="bg-BG"/>
        </w:rPr>
        <w:t>/</w:t>
      </w:r>
      <w:r w:rsidRPr="00B57A01">
        <w:rPr>
          <w:i/>
          <w:sz w:val="24"/>
          <w:lang w:val="bg-BG"/>
        </w:rPr>
        <w:t>Парламент</w:t>
      </w:r>
      <w:r w:rsidRPr="00B57A01">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7A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BG"/>
    <w:docVar w:name="dvnumam" w:val="0"/>
    <w:docVar w:name="dvpe" w:val="766.697"/>
    <w:docVar w:name="dvrapporteur" w:val="Докладчик: "/>
    <w:docVar w:name="dvtitre" w:val="Решение на Европейския парламент от ... 2025 г. относно искането за снемане на имунитета на Мариуш Камински(2024/2046(IMM))"/>
  </w:docVars>
  <w:rsids>
    <w:rsidRoot w:val="005640C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0C6"/>
    <w:rsid w:val="005C2568"/>
    <w:rsid w:val="005F1B17"/>
    <w:rsid w:val="006037C0"/>
    <w:rsid w:val="00641C9C"/>
    <w:rsid w:val="006631B6"/>
    <w:rsid w:val="00680577"/>
    <w:rsid w:val="006F74FA"/>
    <w:rsid w:val="00731ADD"/>
    <w:rsid w:val="00734777"/>
    <w:rsid w:val="00747932"/>
    <w:rsid w:val="00751A4A"/>
    <w:rsid w:val="00756632"/>
    <w:rsid w:val="00762C74"/>
    <w:rsid w:val="00786EC0"/>
    <w:rsid w:val="007D1690"/>
    <w:rsid w:val="007E22AD"/>
    <w:rsid w:val="007F6C0B"/>
    <w:rsid w:val="00817416"/>
    <w:rsid w:val="00842779"/>
    <w:rsid w:val="00854FD3"/>
    <w:rsid w:val="00865F67"/>
    <w:rsid w:val="00881A7B"/>
    <w:rsid w:val="008840E5"/>
    <w:rsid w:val="00887B3E"/>
    <w:rsid w:val="008A25E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A01"/>
    <w:rsid w:val="00BD48FE"/>
    <w:rsid w:val="00BD7BD8"/>
    <w:rsid w:val="00BE6ADC"/>
    <w:rsid w:val="00BF471D"/>
    <w:rsid w:val="00C05BFE"/>
    <w:rsid w:val="00C23CD4"/>
    <w:rsid w:val="00C61C0C"/>
    <w:rsid w:val="00C941CB"/>
    <w:rsid w:val="00CB60AA"/>
    <w:rsid w:val="00CC2357"/>
    <w:rsid w:val="00CF071A"/>
    <w:rsid w:val="00D058B8"/>
    <w:rsid w:val="00D56C11"/>
    <w:rsid w:val="00D834A0"/>
    <w:rsid w:val="00D872DF"/>
    <w:rsid w:val="00D91E21"/>
    <w:rsid w:val="00DA7FCD"/>
    <w:rsid w:val="00DF7E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6E4B6E-B68E-458A-98AC-15B2B6FE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A25ED"/>
    <w:pPr>
      <w:spacing w:after="240"/>
      <w:ind w:left="567" w:hanging="567"/>
    </w:pPr>
  </w:style>
  <w:style w:type="paragraph" w:customStyle="1" w:styleId="EPComma">
    <w:name w:val="EPComma"/>
    <w:basedOn w:val="Normal"/>
    <w:rsid w:val="008A25ED"/>
    <w:pPr>
      <w:spacing w:before="480" w:after="240"/>
    </w:pPr>
  </w:style>
  <w:style w:type="paragraph" w:styleId="BalloonText">
    <w:name w:val="Balloon Text"/>
    <w:basedOn w:val="Normal"/>
    <w:link w:val="BalloonTextChar"/>
    <w:rsid w:val="00DF7E2A"/>
    <w:rPr>
      <w:rFonts w:ascii="Segoe UI" w:hAnsi="Segoe UI" w:cs="Segoe UI"/>
      <w:sz w:val="18"/>
      <w:szCs w:val="18"/>
    </w:rPr>
  </w:style>
  <w:style w:type="character" w:customStyle="1" w:styleId="BalloonTextChar">
    <w:name w:val="Balloon Text Char"/>
    <w:basedOn w:val="DefaultParagraphFont"/>
    <w:link w:val="BalloonText"/>
    <w:rsid w:val="00DF7E2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2E2C1-B645-451B-89C7-2B8206849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2025-04-01T10:15:00Z</dcterms:created>
  <dcterms:modified xsi:type="dcterms:W3CDTF">2025-04-01T10:15:00Z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A10-0032/2025</vt:lpwstr>
  </property>
  <property fmtid="{D5CDD505-2E9C-101B-9397-08002B2CF9AE}" pid="4" name="&lt;Type&gt;">
    <vt:lpwstr>RR</vt:lpwstr>
  </property>
</Properties>
</file>