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443E" w:rsidTr="0010095E">
        <w:trPr>
          <w:trHeight w:hRule="exact" w:val="1418"/>
        </w:trPr>
        <w:tc>
          <w:tcPr>
            <w:tcW w:w="6804" w:type="dxa"/>
            <w:shd w:val="clear" w:color="auto" w:fill="auto"/>
            <w:vAlign w:val="center"/>
          </w:tcPr>
          <w:p w:rsidR="00751A4A" w:rsidRPr="0017443E" w:rsidRDefault="006D1E24" w:rsidP="0010095E">
            <w:pPr>
              <w:pStyle w:val="EPName"/>
            </w:pPr>
            <w:r w:rsidRPr="0017443E">
              <w:t>Ευρωπαϊκό Κοινοβούλιο</w:t>
            </w:r>
          </w:p>
          <w:p w:rsidR="00751A4A" w:rsidRPr="0017443E" w:rsidRDefault="005F1B17" w:rsidP="005F1B17">
            <w:pPr>
              <w:pStyle w:val="EPTerm"/>
              <w:rPr>
                <w:rStyle w:val="HideTWBExt"/>
                <w:noProof w:val="0"/>
                <w:vanish w:val="0"/>
                <w:color w:val="auto"/>
              </w:rPr>
            </w:pPr>
            <w:r w:rsidRPr="0017443E">
              <w:t>2024</w:t>
            </w:r>
            <w:r w:rsidR="00817416" w:rsidRPr="0017443E">
              <w:t>-202</w:t>
            </w:r>
            <w:r w:rsidRPr="0017443E">
              <w:t>9</w:t>
            </w:r>
          </w:p>
        </w:tc>
        <w:tc>
          <w:tcPr>
            <w:tcW w:w="2268" w:type="dxa"/>
            <w:shd w:val="clear" w:color="auto" w:fill="auto"/>
          </w:tcPr>
          <w:p w:rsidR="00751A4A" w:rsidRPr="0017443E" w:rsidRDefault="00187494" w:rsidP="0010095E">
            <w:pPr>
              <w:pStyle w:val="EPLogo"/>
            </w:pPr>
            <w:r w:rsidRPr="0017443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7443E" w:rsidRDefault="00D058B8" w:rsidP="004C5D52">
      <w:pPr>
        <w:pStyle w:val="LineTop"/>
      </w:pPr>
    </w:p>
    <w:p w:rsidR="00680577" w:rsidRPr="0017443E" w:rsidRDefault="006D1E24" w:rsidP="00680577">
      <w:pPr>
        <w:pStyle w:val="EPBodyTA1"/>
      </w:pPr>
      <w:r w:rsidRPr="0017443E">
        <w:t>ΚΕΙΜΕΝΑ ΠΟΥ ΕΓΚΡΙΘΗΚΑΝ</w:t>
      </w:r>
    </w:p>
    <w:p w:rsidR="00D058B8" w:rsidRPr="0017443E" w:rsidRDefault="00D058B8" w:rsidP="00D058B8">
      <w:pPr>
        <w:pStyle w:val="LineBottom"/>
      </w:pPr>
    </w:p>
    <w:p w:rsidR="006D1E24" w:rsidRPr="00734743" w:rsidRDefault="006D1E24" w:rsidP="006D1E24">
      <w:pPr>
        <w:pStyle w:val="ATHeading1"/>
      </w:pPr>
      <w:bookmarkStart w:id="0" w:name="TANumber"/>
      <w:r w:rsidRPr="0017443E">
        <w:t>P10_TA(2025)</w:t>
      </w:r>
      <w:bookmarkEnd w:id="0"/>
      <w:r w:rsidR="00734743" w:rsidRPr="0017443E">
        <w:t>00</w:t>
      </w:r>
      <w:r w:rsidR="00734743" w:rsidRPr="00734743">
        <w:t>46</w:t>
      </w:r>
    </w:p>
    <w:p w:rsidR="006D1E24" w:rsidRPr="0017443E" w:rsidRDefault="00622579" w:rsidP="00622579">
      <w:pPr>
        <w:pStyle w:val="ATHeading2"/>
      </w:pPr>
      <w:bookmarkStart w:id="1" w:name="title"/>
      <w:proofErr w:type="spellStart"/>
      <w:r>
        <w:t>Επαναπόδοση</w:t>
      </w:r>
      <w:proofErr w:type="spellEnd"/>
      <w:r>
        <w:t xml:space="preserve"> επιστημονικών και τεχνικών καθηκόντων στον Ευρωπαϊκό Οργανισμό Χημικών Προϊόντων</w:t>
      </w:r>
      <w:bookmarkEnd w:id="1"/>
    </w:p>
    <w:p w:rsidR="006D1E24" w:rsidRPr="0017443E" w:rsidRDefault="006D1E24" w:rsidP="006D1E24">
      <w:pPr>
        <w:rPr>
          <w:i/>
          <w:vanish/>
        </w:rPr>
      </w:pPr>
      <w:r w:rsidRPr="0017443E">
        <w:rPr>
          <w:i/>
        </w:rPr>
        <w:fldChar w:fldCharType="begin"/>
      </w:r>
      <w:r w:rsidRPr="0017443E">
        <w:rPr>
          <w:i/>
        </w:rPr>
        <w:instrText xml:space="preserve"> TC"(</w:instrText>
      </w:r>
      <w:bookmarkStart w:id="2" w:name="DocNumber"/>
      <w:r w:rsidRPr="0017443E">
        <w:rPr>
          <w:i/>
        </w:rPr>
        <w:instrText>A10-0019/2025</w:instrText>
      </w:r>
      <w:bookmarkEnd w:id="2"/>
      <w:r w:rsidRPr="0017443E">
        <w:rPr>
          <w:i/>
        </w:rPr>
        <w:instrText xml:space="preserve"> - Εισηγητής: Δημήτρης Τσιόδρας)"\l3 \n&gt; \* MERGEFORMAT </w:instrText>
      </w:r>
      <w:r w:rsidRPr="0017443E">
        <w:rPr>
          <w:i/>
        </w:rPr>
        <w:fldChar w:fldCharType="end"/>
      </w:r>
    </w:p>
    <w:p w:rsidR="006D1E24" w:rsidRPr="0017443E" w:rsidRDefault="006D1E24" w:rsidP="006D1E24">
      <w:pPr>
        <w:rPr>
          <w:vanish/>
        </w:rPr>
      </w:pPr>
      <w:bookmarkStart w:id="3" w:name="Commission"/>
      <w:r w:rsidRPr="0017443E">
        <w:rPr>
          <w:vanish/>
        </w:rPr>
        <w:t>Επιτροπή Περιβάλλοντος, Κλίματος και Ασφάλειας των Τροφίμων</w:t>
      </w:r>
      <w:bookmarkEnd w:id="3"/>
    </w:p>
    <w:p w:rsidR="006D1E24" w:rsidRPr="0017443E" w:rsidRDefault="006D1E24" w:rsidP="006D1E24">
      <w:pPr>
        <w:rPr>
          <w:vanish/>
        </w:rPr>
      </w:pPr>
      <w:bookmarkStart w:id="4" w:name="PE"/>
      <w:r w:rsidRPr="0017443E">
        <w:rPr>
          <w:vanish/>
        </w:rPr>
        <w:t>PE763.254</w:t>
      </w:r>
      <w:bookmarkEnd w:id="4"/>
    </w:p>
    <w:p w:rsidR="006D1E24" w:rsidRPr="0017443E" w:rsidRDefault="0059572E" w:rsidP="006D1E24">
      <w:pPr>
        <w:pStyle w:val="ATHeading3"/>
      </w:pPr>
      <w:bookmarkStart w:id="5" w:name="Sujet"/>
      <w:r>
        <w:t xml:space="preserve">Τροπολογίες </w:t>
      </w:r>
      <w:r w:rsidR="006D1E24" w:rsidRPr="0017443E">
        <w:t xml:space="preserve">του Ευρωπαϊκού Κοινοβουλίου </w:t>
      </w:r>
      <w:r w:rsidR="00CA1D48">
        <w:t xml:space="preserve">της 1ης Απριλίου 2025 </w:t>
      </w:r>
      <w:r w:rsidR="006D1E24" w:rsidRPr="0017443E">
        <w:t xml:space="preserve">στην πρόταση οδηγίας του Ευρωπαϊκού Κοινοβουλίου και του Συμβουλίου για την τροποποίηση της οδηγίας 2011/65/ΕΕ του Ευρωπαϊκού Κοινοβουλίου και του Συμβουλίου όσον αφορά την </w:t>
      </w:r>
      <w:proofErr w:type="spellStart"/>
      <w:r w:rsidR="006D1E24" w:rsidRPr="0017443E">
        <w:t>επαναπόδοση</w:t>
      </w:r>
      <w:proofErr w:type="spellEnd"/>
      <w:r w:rsidR="006D1E24" w:rsidRPr="0017443E">
        <w:t xml:space="preserve"> επιστημονικών και τεχνικών καθηκόντων στον Ευρωπαϊκό Οργανισμό Χημικών Προϊόντων</w:t>
      </w:r>
      <w:bookmarkEnd w:id="5"/>
      <w:r w:rsidR="006D1E24" w:rsidRPr="0017443E">
        <w:t xml:space="preserve"> </w:t>
      </w:r>
      <w:bookmarkStart w:id="6" w:name="References"/>
      <w:r w:rsidR="006D1E24" w:rsidRPr="0017443E">
        <w:t>(COM(2023)0781 – C9-0448/2023 – 2023/0454(COD))</w:t>
      </w:r>
      <w:bookmarkEnd w:id="6"/>
      <w:r w:rsidRPr="007374DE">
        <w:rPr>
          <w:rStyle w:val="FootnoteReference"/>
        </w:rPr>
        <w:footnoteReference w:id="1"/>
      </w:r>
    </w:p>
    <w:p w:rsidR="00176A17" w:rsidRPr="0017443E" w:rsidRDefault="00176A17" w:rsidP="00176A17">
      <w:pPr>
        <w:pStyle w:val="NormalBold"/>
      </w:pPr>
      <w:r w:rsidRPr="0017443E">
        <w:t>(Συνήθης νομοθετική διαδικασία: πρώτη ανάγνωση)</w:t>
      </w:r>
    </w:p>
    <w:p w:rsidR="00176A17" w:rsidRPr="0017443E" w:rsidRDefault="00176A17" w:rsidP="00176A17"/>
    <w:p w:rsidR="00176A17" w:rsidRPr="0017443E" w:rsidRDefault="00176A17" w:rsidP="00176A17">
      <w:bookmarkStart w:id="7" w:name="_GoBack"/>
      <w:bookmarkEnd w:id="7"/>
    </w:p>
    <w:p w:rsidR="00176A17" w:rsidRPr="0017443E" w:rsidRDefault="00176A17" w:rsidP="00176A17">
      <w:pPr>
        <w:pStyle w:val="AmNumberTabs"/>
      </w:pPr>
      <w:r w:rsidRPr="0017443E">
        <w:t>Τροπολογία</w:t>
      </w:r>
      <w:r w:rsidRPr="0017443E">
        <w:tab/>
      </w:r>
      <w:r w:rsidRPr="0017443E">
        <w:tab/>
        <w:t>1</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Αιτιολογική σκέψη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hideMark/>
          </w:tcPr>
          <w:p w:rsidR="00176A17" w:rsidRPr="0017443E" w:rsidRDefault="00176A17" w:rsidP="00476C1A">
            <w:pPr>
              <w:pStyle w:val="Normal6"/>
            </w:pPr>
            <w:r w:rsidRPr="0017443E">
              <w:t>(1)</w:t>
            </w:r>
            <w:r w:rsidRPr="0017443E">
              <w:tab/>
              <w:t>Στην ανακοίνωσή της με τίτλο «Ευρωπαϊκή Πράσινη Συμφωνία»</w:t>
            </w:r>
            <w:r w:rsidRPr="0017443E">
              <w:rPr>
                <w:vertAlign w:val="superscript"/>
              </w:rPr>
              <w:t>2</w:t>
            </w:r>
            <w:r w:rsidRPr="0017443E">
              <w:t>, η Επιτροπή έθεσε τον στόχο οι αξιολογήσεις χημικής ασφάλειας να κινούνται προς μια διαδικασία «μίας ουσίας, μίας αξιολόγησης», ζητώντας απλούστερες και πιο διαφανείς διαδικασίες εκτίμησης κινδύνου προκειμένου να μειωθεί ο φόρτος για όλα τα εμπλεκόμενα μέρη, να επιταχυνθεί η λήψη αποφάσεων και να αυξηθεί η συνέπεια και η προβλεψιμότητα των επιστημονικών αποφάσεων και γνωμών. Στην ανακοίνωσή της σχετικά με τη στρατηγική για τη βιωσιμότητα των χημικών προϊόντων</w:t>
            </w:r>
            <w:r w:rsidRPr="0017443E">
              <w:rPr>
                <w:vertAlign w:val="superscript"/>
              </w:rPr>
              <w:t>3</w:t>
            </w:r>
            <w:r w:rsidRPr="0017443E">
              <w:t xml:space="preserve">, η Επιτροπή καταλήγει στο συμπέρασμα ότι, προκειμένου να επιτευχθεί ο στόχος αυτός, </w:t>
            </w:r>
            <w:r w:rsidRPr="0017443E">
              <w:lastRenderedPageBreak/>
              <w:t xml:space="preserve">μέρος των επιστημονικών και τεχνικών εργασιών σχετικά με τα χημικά προϊόντα, που εκτελούνται σε επίπεδο Ένωσης για την υποστήριξη της νομοθεσίας της Ένωσης, πρέπει να </w:t>
            </w:r>
            <w:proofErr w:type="spellStart"/>
            <w:r w:rsidRPr="0017443E">
              <w:t>επαναποδοθεί</w:t>
            </w:r>
            <w:proofErr w:type="spellEnd"/>
            <w:r w:rsidRPr="0017443E">
              <w:t xml:space="preserve"> στους πλέον κατάλληλους ενωσιακούς οργανισμούς. Με τον τρόπο αυτό θα απλουστευτεί το ισχύον σύστημα, θα βελτιωθεί η ποιότητα και η συνοχή των αξιολογήσεων ασφάλειας σε ολόκληρη την ενωσιακή νομοθεσία και θα διασφαλιστεί η αποδοτικότερη χρήση των υφιστάμενων πόρων.</w:t>
            </w:r>
          </w:p>
        </w:tc>
        <w:tc>
          <w:tcPr>
            <w:tcW w:w="4876" w:type="dxa"/>
            <w:hideMark/>
          </w:tcPr>
          <w:p w:rsidR="00176A17" w:rsidRPr="0017443E" w:rsidRDefault="00176A17" w:rsidP="00476C1A">
            <w:pPr>
              <w:pStyle w:val="Normal6"/>
              <w:rPr>
                <w:szCs w:val="24"/>
              </w:rPr>
            </w:pPr>
            <w:r w:rsidRPr="0017443E">
              <w:lastRenderedPageBreak/>
              <w:t>(1)</w:t>
            </w:r>
            <w:r w:rsidRPr="0017443E">
              <w:tab/>
              <w:t>Στην ανακοίνωσή της με τίτλο «Ευρωπαϊκή Πράσινη Συμφωνία»</w:t>
            </w:r>
            <w:r w:rsidRPr="0017443E">
              <w:rPr>
                <w:vertAlign w:val="superscript"/>
              </w:rPr>
              <w:t>2</w:t>
            </w:r>
            <w:r w:rsidRPr="0017443E">
              <w:t>, η Επιτροπή έθεσε τον στόχο οι αξιολογήσεις χημικής ασφάλειας να κινούνται προς μια διαδικασία «μίας ουσίας, μίας αξιολόγησης», ζητώντας απλούστερες και πιο διαφανείς διαδικασίες εκτίμησης κινδύνου προκειμένου να μειωθεί ο φόρτος για όλα τα εμπλεκόμενα μέρη, να επιταχυνθεί η λήψη αποφάσεων και να αυξηθεί η συνέπεια και η προβλεψιμότητα των επιστημονικών αποφάσεων και γνωμών. Στην ανακοίνωσή της σχετικά με τη στρατηγική για τη βιωσιμότητα των χημικών προϊόντων</w:t>
            </w:r>
            <w:r w:rsidRPr="0017443E">
              <w:rPr>
                <w:vertAlign w:val="superscript"/>
              </w:rPr>
              <w:t>3</w:t>
            </w:r>
            <w:r w:rsidRPr="0017443E">
              <w:t xml:space="preserve">, η Επιτροπή καταλήγει στο συμπέρασμα ότι, προκειμένου να επιτευχθεί ο στόχος αυτός, </w:t>
            </w:r>
            <w:r w:rsidRPr="0017443E">
              <w:lastRenderedPageBreak/>
              <w:t xml:space="preserve">μέρος των επιστημονικών και τεχνικών εργασιών σχετικά με τα χημικά προϊόντα, που εκτελούνται σε επίπεδο Ένωσης για την υποστήριξη της νομοθεσίας της Ένωσης, πρέπει να </w:t>
            </w:r>
            <w:proofErr w:type="spellStart"/>
            <w:r w:rsidRPr="0017443E">
              <w:t>επαναποδοθεί</w:t>
            </w:r>
            <w:proofErr w:type="spellEnd"/>
            <w:r w:rsidRPr="0017443E">
              <w:t xml:space="preserve"> στους πλέον κατάλληλους ενωσιακούς οργανισμούς. Με τον τρόπο αυτό θα απλουστευτεί το ισχύον σύστημα, θα βελτιωθεί η ποιότητα και η συνοχή των αξιολογήσεων ασφάλειας σε ολόκληρη την ενωσιακή νομοθεσία και θα διασφαλιστεί η αποδοτικότερη χρήση των υφιστάμενων πόρων. </w:t>
            </w:r>
            <w:r w:rsidRPr="0017443E">
              <w:rPr>
                <w:b/>
                <w:i/>
              </w:rPr>
              <w:t>Η προσέγγιση αυτή αναμένεται επίσης να προωθήσει την οικονομική αποδοτικότητα και την ανταγωνιστικότητα μέσω της απλούστευσης των κανονιστικών διαδικασιών και της μείωσης του διοικητικού φόρτου, διασφαλίζοντας ότι οι επιχειρήσεις μπορούν να προσαρμοστούν αποτελεσματικά στα εξελισσόμενα ρυθμιστικά πλαίσια.</w:t>
            </w:r>
          </w:p>
        </w:tc>
      </w:tr>
      <w:tr w:rsidR="00176A17" w:rsidRPr="0017443E" w:rsidTr="00476C1A">
        <w:trPr>
          <w:jc w:val="center"/>
        </w:trPr>
        <w:tc>
          <w:tcPr>
            <w:tcW w:w="4876" w:type="dxa"/>
            <w:hideMark/>
          </w:tcPr>
          <w:p w:rsidR="00176A17" w:rsidRPr="0017443E" w:rsidRDefault="00176A17" w:rsidP="00476C1A">
            <w:pPr>
              <w:pStyle w:val="Normal6"/>
            </w:pPr>
            <w:r w:rsidRPr="0017443E">
              <w:lastRenderedPageBreak/>
              <w:t>__________________</w:t>
            </w:r>
          </w:p>
        </w:tc>
        <w:tc>
          <w:tcPr>
            <w:tcW w:w="4876" w:type="dxa"/>
            <w:hideMark/>
          </w:tcPr>
          <w:p w:rsidR="00176A17" w:rsidRPr="0017443E" w:rsidRDefault="00176A17" w:rsidP="00476C1A">
            <w:pPr>
              <w:pStyle w:val="Normal6"/>
              <w:rPr>
                <w:szCs w:val="24"/>
              </w:rPr>
            </w:pPr>
            <w:r w:rsidRPr="0017443E">
              <w:t>__________________</w:t>
            </w:r>
          </w:p>
        </w:tc>
      </w:tr>
      <w:tr w:rsidR="00176A17" w:rsidRPr="0017443E" w:rsidTr="00476C1A">
        <w:trPr>
          <w:jc w:val="center"/>
        </w:trPr>
        <w:tc>
          <w:tcPr>
            <w:tcW w:w="4876" w:type="dxa"/>
            <w:hideMark/>
          </w:tcPr>
          <w:p w:rsidR="00176A17" w:rsidRPr="0017443E" w:rsidRDefault="00176A17" w:rsidP="00CA1D48">
            <w:pPr>
              <w:pStyle w:val="Normal6"/>
            </w:pPr>
            <w:r w:rsidRPr="0017443E">
              <w:rPr>
                <w:vertAlign w:val="superscript"/>
              </w:rPr>
              <w:t>2</w:t>
            </w:r>
            <w:r w:rsidRPr="0017443E">
              <w:t xml:space="preserve"> 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με τίτλο «Η Ευρωπαϊκή Πράσινη Συμφωνία» [COM(2019)</w:t>
            </w:r>
            <w:r w:rsidR="00CA1D48">
              <w:t>0</w:t>
            </w:r>
            <w:r w:rsidRPr="0017443E">
              <w:t>640 της 11ης Δεκεμβρίου 2019].</w:t>
            </w:r>
          </w:p>
        </w:tc>
        <w:tc>
          <w:tcPr>
            <w:tcW w:w="4876" w:type="dxa"/>
            <w:hideMark/>
          </w:tcPr>
          <w:p w:rsidR="00176A17" w:rsidRPr="0017443E" w:rsidRDefault="00176A17" w:rsidP="00CA1D48">
            <w:pPr>
              <w:pStyle w:val="Normal6"/>
              <w:rPr>
                <w:szCs w:val="24"/>
              </w:rPr>
            </w:pPr>
            <w:r w:rsidRPr="0017443E">
              <w:rPr>
                <w:vertAlign w:val="superscript"/>
              </w:rPr>
              <w:t>2</w:t>
            </w:r>
            <w:r w:rsidRPr="0017443E">
              <w:t xml:space="preserve"> 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με τίτλο «Η Ευρωπαϊκή Πράσινη Συμφωνία» [COM(2019)</w:t>
            </w:r>
            <w:r w:rsidR="00CA1D48">
              <w:t>0</w:t>
            </w:r>
            <w:r w:rsidRPr="0017443E">
              <w:t>640 της 11ης Δεκεμβρίου 2019].</w:t>
            </w:r>
          </w:p>
        </w:tc>
      </w:tr>
      <w:tr w:rsidR="00176A17" w:rsidRPr="0017443E" w:rsidTr="00476C1A">
        <w:trPr>
          <w:jc w:val="center"/>
        </w:trPr>
        <w:tc>
          <w:tcPr>
            <w:tcW w:w="4876" w:type="dxa"/>
            <w:hideMark/>
          </w:tcPr>
          <w:p w:rsidR="00176A17" w:rsidRPr="0017443E" w:rsidRDefault="00176A17" w:rsidP="00CA1D48">
            <w:pPr>
              <w:pStyle w:val="Normal6"/>
            </w:pPr>
            <w:r w:rsidRPr="0017443E">
              <w:rPr>
                <w:vertAlign w:val="superscript"/>
              </w:rPr>
              <w:t>3</w:t>
            </w:r>
            <w:r w:rsidRPr="0017443E">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με τίτλο «Στρατηγική για τη βιωσιμότητα των χημικών προϊόντων – Για ένα περιβάλλον χωρίς τοξικές ουσίες» [COM(2020)</w:t>
            </w:r>
            <w:r w:rsidR="00CA1D48">
              <w:t>0</w:t>
            </w:r>
            <w:r w:rsidRPr="0017443E">
              <w:t>667 της 14ης Οκτωβρίου 2020].</w:t>
            </w:r>
          </w:p>
        </w:tc>
        <w:tc>
          <w:tcPr>
            <w:tcW w:w="4876" w:type="dxa"/>
            <w:hideMark/>
          </w:tcPr>
          <w:p w:rsidR="00176A17" w:rsidRPr="0017443E" w:rsidRDefault="00176A17" w:rsidP="00CA1D48">
            <w:pPr>
              <w:pStyle w:val="Normal6"/>
              <w:rPr>
                <w:szCs w:val="24"/>
              </w:rPr>
            </w:pPr>
            <w:r w:rsidRPr="0017443E">
              <w:rPr>
                <w:vertAlign w:val="superscript"/>
              </w:rPr>
              <w:t>3</w:t>
            </w:r>
            <w:r w:rsidRPr="0017443E">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με τίτλο «Στρατηγική για τη βιωσιμότητα των χημικών προϊόντων – Για ένα περιβάλλον χωρίς τοξικές ουσίες» [COM(2020)</w:t>
            </w:r>
            <w:r w:rsidR="00CA1D48">
              <w:t>0</w:t>
            </w:r>
            <w:r w:rsidRPr="0017443E">
              <w:t>667 της 14ης Οκτωβρίου 2020].</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2</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Αιτιολογική σκέψη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hideMark/>
          </w:tcPr>
          <w:p w:rsidR="00176A17" w:rsidRPr="0017443E" w:rsidRDefault="00176A17" w:rsidP="00476C1A">
            <w:pPr>
              <w:pStyle w:val="Normal6"/>
            </w:pPr>
            <w:r w:rsidRPr="0017443E">
              <w:t>(2)</w:t>
            </w:r>
            <w:r w:rsidRPr="0017443E">
              <w:tab/>
              <w:t xml:space="preserve">Η </w:t>
            </w:r>
            <w:proofErr w:type="spellStart"/>
            <w:r w:rsidRPr="0017443E">
              <w:t>επαναπόδοση</w:t>
            </w:r>
            <w:proofErr w:type="spellEnd"/>
            <w:r w:rsidRPr="0017443E">
              <w:t xml:space="preserve"> ορισμένων επιστημονικών και τεχνικών καθηκόντων στον Ευρωπαϊκό Οργανισμό Χημικών Προϊόντων είναι απαραίτητη προκειμένου να ευθυγραμμιστούν οι διαδικασίες και τα επίπεδα επιστημονικού ελέγχου και ψηφιοποίησης με τα ισχύοντα πρότυπα και διαδικασίες του Ευρωπαϊκού Οργανισμού Χημικών Προϊόντων. Είναι απαραίτητη και προκειμένου να διασφαλιστεί ένα συνεπές πρότυπο επιστημονικής ποιότητας, διαφάνειας, δυνατότητας αναζήτησης δεδομένων και διαλειτουργικότητας, σύμφωνα με τη φιλοδοξία «μία ουσία, μία αξιολόγηση».</w:t>
            </w:r>
          </w:p>
        </w:tc>
        <w:tc>
          <w:tcPr>
            <w:tcW w:w="4876" w:type="dxa"/>
            <w:hideMark/>
          </w:tcPr>
          <w:p w:rsidR="00176A17" w:rsidRPr="0017443E" w:rsidRDefault="00176A17" w:rsidP="00476C1A">
            <w:pPr>
              <w:pStyle w:val="Normal6"/>
              <w:rPr>
                <w:szCs w:val="24"/>
              </w:rPr>
            </w:pPr>
            <w:r w:rsidRPr="0017443E">
              <w:t>(2)</w:t>
            </w:r>
            <w:r w:rsidRPr="0017443E">
              <w:tab/>
              <w:t xml:space="preserve">Η </w:t>
            </w:r>
            <w:proofErr w:type="spellStart"/>
            <w:r w:rsidRPr="0017443E">
              <w:t>επαναπόδοση</w:t>
            </w:r>
            <w:proofErr w:type="spellEnd"/>
            <w:r w:rsidRPr="0017443E">
              <w:t xml:space="preserve"> ορισμένων επιστημονικών και τεχνικών καθηκόντων στον Ευρωπαϊκό Οργανισμό Χημικών Προϊόντων είναι απαραίτητη προκειμένου να ευθυγραμμιστούν οι διαδικασίες και τα επίπεδα επιστημονικού ελέγχου και ψηφιοποίησης με τα ισχύοντα πρότυπα και διαδικασίες του Ευρωπαϊκού Οργανισμού Χημικών Προϊόντων. Είναι απαραίτητη και προκειμένου να διασφαλιστεί ένα συνεπές πρότυπο επιστημονικής ποιότητας, διαφάνειας, δυνατότητας αναζήτησης δεδομένων και διαλειτουργικότητας, σύμφωνα με τη φιλοδοξία «μία ουσία, μία αξιολόγηση». </w:t>
            </w:r>
            <w:r w:rsidRPr="0017443E">
              <w:rPr>
                <w:b/>
                <w:i/>
              </w:rPr>
              <w:t xml:space="preserve">Επιπλέον, η ψηφιοποίηση και οι </w:t>
            </w:r>
            <w:proofErr w:type="spellStart"/>
            <w:r w:rsidRPr="0017443E">
              <w:rPr>
                <w:b/>
                <w:i/>
              </w:rPr>
              <w:t>εξορθολογισμένες</w:t>
            </w:r>
            <w:proofErr w:type="spellEnd"/>
            <w:r w:rsidRPr="0017443E">
              <w:rPr>
                <w:b/>
                <w:i/>
              </w:rPr>
              <w:t xml:space="preserve"> διαδικασίες θα μειώσουν τις αλληλεπικαλυπτόμενες προσπάθειες και τις διοικητικές καθυστερήσεις, παρέχοντας σημαντική εξοικονόμηση κόστους και βελτίωση της αποδοτικότητας τόσο για τα κράτη μέλη όσο και για τους οικονομικούς φορείς.</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3</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Αιτιολογική σκέψη 6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tcPr>
          <w:p w:rsidR="00176A17" w:rsidRPr="0017443E" w:rsidRDefault="00176A17" w:rsidP="00476C1A">
            <w:pPr>
              <w:pStyle w:val="Normal6"/>
            </w:pPr>
          </w:p>
        </w:tc>
        <w:tc>
          <w:tcPr>
            <w:tcW w:w="4876" w:type="dxa"/>
            <w:hideMark/>
          </w:tcPr>
          <w:p w:rsidR="00176A17" w:rsidRPr="0017443E" w:rsidRDefault="00176A17" w:rsidP="00476C1A">
            <w:pPr>
              <w:pStyle w:val="Normal6"/>
              <w:rPr>
                <w:szCs w:val="24"/>
              </w:rPr>
            </w:pPr>
            <w:r w:rsidRPr="0017443E">
              <w:rPr>
                <w:b/>
                <w:i/>
              </w:rPr>
              <w:t>(6α)</w:t>
            </w:r>
            <w:r w:rsidRPr="0017443E">
              <w:rPr>
                <w:b/>
                <w:i/>
              </w:rPr>
              <w:tab/>
              <w:t xml:space="preserve">Ο κατάλογος των ουσιών που αναφέρονται στην οδηγία 2011/65/ΕΕ θα πρέπει να επανεξετάζεται περιοδικά ώστε να εξασφαλίζεται υψηλό επίπεδο προστασίας της ανθρώπινης υγείας, του περιβάλλοντος και της ασφάλειας των καταναλωτών. Κρίνεται σκόπιμο να καθοριστεί περίοδος επανεξέτασης διάρκειας τουλάχιστον 36 μηνών, λαμβάνοντας υπόψη τις εξελίξεις της αγοράς και την τεχνική και επιστημονική πρόοδο, καθώς και το γεγονός ότι τα κράτη μέλη μπορούν ανά πάσα στιγμή να υποβάλουν φακέλους επιβολής περιορισμών και μπορούν να </w:t>
            </w:r>
            <w:r w:rsidRPr="0017443E">
              <w:rPr>
                <w:b/>
                <w:i/>
              </w:rPr>
              <w:lastRenderedPageBreak/>
              <w:t>δρομολογηθούν και να θεσπιστούν οριζόντια μέτρα περιορισμού σύμφωνα με τον κανονισμό (ΕΚ) αριθ. 1907/2006, τον κανονισμό (ΕΕ) 2019/1021 ή άλλη νομοθεσία της Ένωσης σχετικά με κριτήρια βιωσιμότητας για τις επικίνδυνες ουσίες και τα χημικά προϊόντα.</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4</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Αιτιολογική σκέψη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hideMark/>
          </w:tcPr>
          <w:p w:rsidR="00176A17" w:rsidRPr="0017443E" w:rsidRDefault="00176A17" w:rsidP="00476C1A">
            <w:pPr>
              <w:pStyle w:val="Normal6"/>
            </w:pPr>
            <w:r w:rsidRPr="0017443E">
              <w:t>(8)</w:t>
            </w:r>
            <w:r w:rsidRPr="0017443E">
              <w:tab/>
              <w:t xml:space="preserve">Για την τροποποίηση των διαδικαστικών διατάξεων της οδηγίας 2011/65/ΕΕ, απαιτείται μεταβατική περίοδος </w:t>
            </w:r>
            <w:r w:rsidRPr="0017443E">
              <w:rPr>
                <w:b/>
                <w:bCs/>
                <w:i/>
                <w:iCs/>
              </w:rPr>
              <w:t>12</w:t>
            </w:r>
            <w:r w:rsidRPr="0017443E">
              <w:t xml:space="preserve"> μηνών ώστε να καταστεί δυνατή η κατάλληλη κατανομή πόρων και καθηκόντων για τον Ευρωπαϊκό Οργανισμό Χημικών Προϊόντων. Αυτό το χρονικό πλαίσιο θεωρείται επαρκές ώστε οι δυνητικοί αιτούντες και τα κράτη μέλη να προσαρμοστούν στα τροποποιημένα διαδικαστικά στάδια της εν λόγω οδηγίας.</w:t>
            </w:r>
          </w:p>
        </w:tc>
        <w:tc>
          <w:tcPr>
            <w:tcW w:w="4876" w:type="dxa"/>
            <w:hideMark/>
          </w:tcPr>
          <w:p w:rsidR="00176A17" w:rsidRPr="0017443E" w:rsidRDefault="00176A17" w:rsidP="00476C1A">
            <w:pPr>
              <w:pStyle w:val="Normal6"/>
              <w:rPr>
                <w:szCs w:val="24"/>
              </w:rPr>
            </w:pPr>
            <w:r w:rsidRPr="0017443E">
              <w:t>(8)</w:t>
            </w:r>
            <w:r w:rsidRPr="0017443E">
              <w:tab/>
              <w:t xml:space="preserve">Για την τροποποίηση των διαδικαστικών διατάξεων της οδηγίας 2011/65/ΕΕ, απαιτείται μεταβατική περίοδος </w:t>
            </w:r>
            <w:r w:rsidRPr="0017443E">
              <w:rPr>
                <w:b/>
                <w:bCs/>
                <w:i/>
                <w:iCs/>
              </w:rPr>
              <w:t>18</w:t>
            </w:r>
            <w:r w:rsidRPr="0017443E">
              <w:t xml:space="preserve"> μηνών ώστε να καταστεί δυνατή η κατάλληλη κατανομή πόρων και καθηκόντων για τον Ευρωπαϊκό Οργανισμό Χημικών Προϊόντων. Αυτό το χρονικό πλαίσιο θεωρείται επαρκές ώστε οι δυνητικοί αιτούντες και τα κράτη μέλη να προσαρμοστούν στα τροποποιημένα διαδικαστικά στάδια της εν λόγω οδηγίας.</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5</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Άρθρο 1 – παράγραφος 1 – σημείο 1 – στοιχείο α</w:t>
      </w:r>
    </w:p>
    <w:p w:rsidR="00176A17" w:rsidRPr="0017443E" w:rsidRDefault="00176A17" w:rsidP="00176A17">
      <w:pPr>
        <w:keepNext/>
      </w:pPr>
      <w:r w:rsidRPr="0017443E">
        <w:t>Οδηγία 2011/65/ΕΕ</w:t>
      </w:r>
    </w:p>
    <w:p w:rsidR="00176A17" w:rsidRPr="0017443E" w:rsidRDefault="00176A17" w:rsidP="00176A17">
      <w:r w:rsidRPr="0017443E">
        <w:t>Άρθρο 5 – παράγραφος 4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hideMark/>
          </w:tcPr>
          <w:p w:rsidR="00176A17" w:rsidRPr="0017443E" w:rsidRDefault="00176A17" w:rsidP="00476C1A">
            <w:pPr>
              <w:pStyle w:val="Normal6"/>
            </w:pPr>
            <w:r w:rsidRPr="0017443E">
              <w:t xml:space="preserve">Εάν ο αιτών δεν συμπληρώσει την αίτηση με τα ελλείποντα στοιχεία που υποδεικνύονται από τον Οργανισμό σύμφωνα με το παράρτημα V εντός της προθεσμίας που τάσσεται σύμφωνα με το πρώτο εδάφιο στοιχείο γ), ο Οργανισμός </w:t>
            </w:r>
            <w:r w:rsidRPr="0017443E">
              <w:rPr>
                <w:b/>
                <w:bCs/>
                <w:i/>
                <w:iCs/>
              </w:rPr>
              <w:t>μπορεί να απορρίψει</w:t>
            </w:r>
            <w:r w:rsidRPr="0017443E">
              <w:t xml:space="preserve"> την αίτηση. Ο Οργανισμός καθορίζει και κοινοποιεί στον αιτούντα χωρίς αδικαιολόγητη καθυστέρηση την ημερομηνία κατά την </w:t>
            </w:r>
            <w:r w:rsidRPr="0017443E">
              <w:lastRenderedPageBreak/>
              <w:t>οποία η αίτηση θεωρήθηκε πλήρης.</w:t>
            </w:r>
          </w:p>
        </w:tc>
        <w:tc>
          <w:tcPr>
            <w:tcW w:w="4876" w:type="dxa"/>
            <w:hideMark/>
          </w:tcPr>
          <w:p w:rsidR="00176A17" w:rsidRPr="0017443E" w:rsidRDefault="00176A17" w:rsidP="00476C1A">
            <w:pPr>
              <w:pStyle w:val="Normal6"/>
              <w:rPr>
                <w:szCs w:val="24"/>
              </w:rPr>
            </w:pPr>
            <w:r w:rsidRPr="0017443E">
              <w:lastRenderedPageBreak/>
              <w:t xml:space="preserve">Εάν ο αιτών δεν συμπληρώσει την αίτηση με τα ελλείποντα στοιχεία που υποδεικνύονται από τον Οργανισμό σύμφωνα με το παράρτημα V εντός της προθεσμίας που τάσσεται σύμφωνα με το πρώτο εδάφιο στοιχείο γ), ο Οργανισμός </w:t>
            </w:r>
            <w:r w:rsidRPr="0017443E">
              <w:rPr>
                <w:b/>
                <w:bCs/>
                <w:i/>
                <w:iCs/>
              </w:rPr>
              <w:t>απορρίπτει</w:t>
            </w:r>
            <w:r w:rsidRPr="0017443E">
              <w:t xml:space="preserve"> την αίτηση. Ο Οργανισμός καθορίζει και κοινοποιεί στον αιτούντα χωρίς αδικαιολόγητη καθυστέρηση την ημερομηνία κατά την οποία η αίτηση </w:t>
            </w:r>
            <w:r w:rsidRPr="0017443E">
              <w:lastRenderedPageBreak/>
              <w:t>θεωρήθηκε πλήρης.</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6</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Άρθρο 1 – παράγραφος 1 – σημείο 1 – στοιχείο β</w:t>
      </w:r>
    </w:p>
    <w:p w:rsidR="00176A17" w:rsidRPr="0017443E" w:rsidRDefault="00176A17" w:rsidP="00176A17">
      <w:pPr>
        <w:keepNext/>
      </w:pPr>
      <w:r w:rsidRPr="0017443E">
        <w:t>Οδηγία 2011/65/ΕΕ</w:t>
      </w:r>
    </w:p>
    <w:p w:rsidR="00176A17" w:rsidRPr="0017443E" w:rsidRDefault="00176A17" w:rsidP="00176A17">
      <w:r w:rsidRPr="0017443E">
        <w:t>Άρθρο 5 – παράγραφος 4 α – εδάφιο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hideMark/>
          </w:tcPr>
          <w:p w:rsidR="00176A17" w:rsidRPr="0017443E" w:rsidRDefault="00176A17" w:rsidP="00476C1A">
            <w:pPr>
              <w:pStyle w:val="Normal6"/>
            </w:pPr>
            <w:r w:rsidRPr="0017443E">
              <w:t>Ο Οργανισμός προσδιορίζει τα μέρη των γνωμών του και των τυχόν συνημμένων σε αυτές εγγράφων που θα πρέπει να δημοσιοποιούνται στον ιστότοπό του και δημοσιοποιεί τα εν λόγω μέρη στον ιστότοπό του.</w:t>
            </w:r>
          </w:p>
        </w:tc>
        <w:tc>
          <w:tcPr>
            <w:tcW w:w="4876" w:type="dxa"/>
            <w:hideMark/>
          </w:tcPr>
          <w:p w:rsidR="00176A17" w:rsidRPr="0017443E" w:rsidRDefault="00176A17" w:rsidP="00476C1A">
            <w:pPr>
              <w:pStyle w:val="Normal6"/>
              <w:rPr>
                <w:szCs w:val="24"/>
              </w:rPr>
            </w:pPr>
            <w:r w:rsidRPr="0017443E">
              <w:t>Ο Οργανισμός προσδιορίζει τα μέρη των γνωμών του και των τυχόν συνημμένων σε αυτές εγγράφων που θα πρέπει να δημοσιοποιούνται στον ιστότοπό του και δημοσιοποιεί τα εν λόγω μέρη στον ιστότοπό του</w:t>
            </w:r>
            <w:r w:rsidRPr="0017443E">
              <w:rPr>
                <w:b/>
                <w:i/>
              </w:rPr>
              <w:t>, συμπεριλαμβανομένων τυχόν αιτημάτων που υποβάλλονται σύμφωνα με το δεύτερο εδάφιο στοιχείο γ)</w:t>
            </w:r>
            <w:r w:rsidRPr="0017443E">
              <w:t>.</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7</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Άρθρο 1 – παράγραφος 1 – σημείο 1 – στοιχείο β α (νέο)</w:t>
      </w:r>
    </w:p>
    <w:p w:rsidR="00176A17" w:rsidRPr="0017443E" w:rsidRDefault="00176A17" w:rsidP="00176A17">
      <w:pPr>
        <w:keepNext/>
      </w:pPr>
      <w:r w:rsidRPr="0017443E">
        <w:t>Οδηγία 2011/65/ΕΕ</w:t>
      </w:r>
    </w:p>
    <w:p w:rsidR="00176A17" w:rsidRPr="0017443E" w:rsidRDefault="00176A17" w:rsidP="00176A17">
      <w:r w:rsidRPr="0017443E">
        <w:t>Άρθρο 5 – παράγραφος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Ισχύον κείμενο</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tcPr>
          <w:p w:rsidR="00176A17" w:rsidRPr="0017443E" w:rsidRDefault="00176A17" w:rsidP="00476C1A">
            <w:pPr>
              <w:pStyle w:val="Normal6"/>
            </w:pPr>
          </w:p>
        </w:tc>
        <w:tc>
          <w:tcPr>
            <w:tcW w:w="4876" w:type="dxa"/>
            <w:hideMark/>
          </w:tcPr>
          <w:p w:rsidR="00176A17" w:rsidRPr="0017443E" w:rsidRDefault="00176A17" w:rsidP="00476C1A">
            <w:pPr>
              <w:pStyle w:val="Normal6"/>
              <w:rPr>
                <w:szCs w:val="24"/>
              </w:rPr>
            </w:pPr>
            <w:proofErr w:type="spellStart"/>
            <w:r w:rsidRPr="0017443E">
              <w:rPr>
                <w:b/>
                <w:i/>
              </w:rPr>
              <w:t>βα</w:t>
            </w:r>
            <w:proofErr w:type="spellEnd"/>
            <w:r w:rsidRPr="0017443E">
              <w:rPr>
                <w:b/>
                <w:i/>
              </w:rPr>
              <w:t>)</w:t>
            </w:r>
            <w:r w:rsidRPr="0017443E">
              <w:rPr>
                <w:b/>
                <w:i/>
              </w:rPr>
              <w:tab/>
              <w:t>η παράγραφος 5 αντικαθίσταται από το ακόλουθο κείμενο:</w:t>
            </w:r>
          </w:p>
        </w:tc>
      </w:tr>
      <w:tr w:rsidR="00176A17" w:rsidRPr="0017443E" w:rsidTr="00476C1A">
        <w:trPr>
          <w:jc w:val="center"/>
        </w:trPr>
        <w:tc>
          <w:tcPr>
            <w:tcW w:w="4876" w:type="dxa"/>
            <w:hideMark/>
          </w:tcPr>
          <w:p w:rsidR="00176A17" w:rsidRPr="0017443E" w:rsidRDefault="00176A17" w:rsidP="00476C1A">
            <w:pPr>
              <w:pStyle w:val="Normal6"/>
            </w:pPr>
            <w:r w:rsidRPr="0017443E">
              <w:t>5. Η αίτηση ανανέωσης εξαίρεσης υποβάλλεται 18 μήνες, το αργότερο, πριν από τη λήξη ισχύος της εξαίρεσης. Η υπάρχουσα εξαίρεση εξακολουθεί να ισχύει μέχρις ότου η Επιτροπή αποφασίσει επί της αιτήσεως.</w:t>
            </w:r>
          </w:p>
        </w:tc>
        <w:tc>
          <w:tcPr>
            <w:tcW w:w="4876" w:type="dxa"/>
            <w:hideMark/>
          </w:tcPr>
          <w:p w:rsidR="00176A17" w:rsidRPr="0017443E" w:rsidRDefault="00176A17" w:rsidP="00476C1A">
            <w:pPr>
              <w:pStyle w:val="Normal6"/>
              <w:rPr>
                <w:szCs w:val="24"/>
              </w:rPr>
            </w:pPr>
            <w:r w:rsidRPr="0017443E">
              <w:rPr>
                <w:b/>
                <w:bCs/>
                <w:i/>
                <w:iCs/>
              </w:rPr>
              <w:t>«</w:t>
            </w:r>
            <w:r w:rsidR="00734743">
              <w:t>5.</w:t>
            </w:r>
            <w:r w:rsidR="00734743">
              <w:tab/>
            </w:r>
            <w:r w:rsidRPr="0017443E">
              <w:t xml:space="preserve">Η αίτηση ανανέωσης εξαίρεσης υποβάλλεται 18 μήνες, το αργότερο, πριν από τη λήξη ισχύος της εξαίρεσης. </w:t>
            </w:r>
            <w:r w:rsidRPr="0017443E">
              <w:rPr>
                <w:b/>
                <w:bCs/>
                <w:i/>
                <w:iCs/>
              </w:rPr>
              <w:t>Η Επιτροπή εγκρίνει το σχέδιο απόφασης σχετικά με την αίτηση εντός έξι μηνών από την παραλαβή των γνωμών από τον Οργανισμό.</w:t>
            </w:r>
            <w:r w:rsidRPr="0017443E">
              <w:rPr>
                <w:b/>
                <w:i/>
              </w:rPr>
              <w:t xml:space="preserve"> </w:t>
            </w:r>
            <w:r w:rsidRPr="0017443E">
              <w:t>Η υπάρχουσα εξαίρεση εξακολουθεί να ισχύει μέχρις ότου η Επιτροπή αποφασίσει επί της αιτήσεως.</w:t>
            </w:r>
            <w:r w:rsidRPr="0017443E">
              <w:rPr>
                <w:b/>
                <w:bCs/>
                <w:i/>
                <w:iCs/>
              </w:rPr>
              <w:t>»</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8</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Άρθρο 1 – παράγραφος 1 – σημείο 3 – στοιχείο α</w:t>
      </w:r>
    </w:p>
    <w:p w:rsidR="00176A17" w:rsidRPr="0017443E" w:rsidRDefault="00176A17" w:rsidP="00176A17">
      <w:pPr>
        <w:keepNext/>
      </w:pPr>
      <w:r w:rsidRPr="0017443E">
        <w:lastRenderedPageBreak/>
        <w:t>Οδηγία 2011/65/ΕΕ</w:t>
      </w:r>
    </w:p>
    <w:p w:rsidR="00176A17" w:rsidRPr="0017443E" w:rsidRDefault="00176A17" w:rsidP="00176A17">
      <w:r w:rsidRPr="0017443E">
        <w:t>Άρθρο 6 – παράγραφος 1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hideMark/>
          </w:tcPr>
          <w:p w:rsidR="00176A17" w:rsidRPr="0017443E" w:rsidRDefault="00176A17" w:rsidP="00476C1A">
            <w:pPr>
              <w:pStyle w:val="Normal6"/>
            </w:pPr>
            <w:r w:rsidRPr="0017443E">
              <w:t>Για την επίτευξη των στόχων του άρθρου 1 και λαμβανομένης υπόψη της αρχής της προφύλαξης, η Επιτροπή εξετάζει το ενδεχόμενο επανεξέτασης, βάσει διεξοδικής αξιολόγησης, και τροποποίησης του καταλόγου των ουσιών του παραρτήματος II που υπόκεινται σε περιορισμό, σε τακτά χρονικά διαστήματα, ιδία πρωτοβουλία ή κατόπιν υποβολής φακέλου επιβολής περιορισμών καταρτισμένου από κράτος μέλος, ο οποίος περιλαμβάνει τις πληροφορίες της παραγράφου 2.·</w:t>
            </w:r>
          </w:p>
        </w:tc>
        <w:tc>
          <w:tcPr>
            <w:tcW w:w="4876" w:type="dxa"/>
            <w:hideMark/>
          </w:tcPr>
          <w:p w:rsidR="00176A17" w:rsidRPr="0017443E" w:rsidRDefault="00176A17" w:rsidP="00476C1A">
            <w:pPr>
              <w:pStyle w:val="Normal6"/>
              <w:rPr>
                <w:szCs w:val="24"/>
              </w:rPr>
            </w:pPr>
            <w:r w:rsidRPr="0017443E">
              <w:t xml:space="preserve">Για την επίτευξη των στόχων του άρθρου 1 και λαμβανομένης υπόψη της αρχής της προφύλαξης, η Επιτροπή εξετάζει το ενδεχόμενο επανεξέτασης, βάσει διεξοδικής αξιολόγησης, και τροποποίησης του καταλόγου των ουσιών του παραρτήματος II που υπόκεινται σε περιορισμό, σε τακτά χρονικά διαστήματα </w:t>
            </w:r>
            <w:r w:rsidRPr="0017443E">
              <w:rPr>
                <w:b/>
                <w:bCs/>
                <w:i/>
                <w:iCs/>
              </w:rPr>
              <w:t>και τουλάχιστον κάθε 36 μήνες</w:t>
            </w:r>
            <w:r w:rsidRPr="0017443E">
              <w:t>, ιδία πρωτοβουλία ή κατόπιν υποβολής φακέλου επιβολής περιορισμών καταρτισμένου από κράτος μέλος, ο οποίος περιλαμβάνει τις πληροφορίες της παραγράφου 2.·</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9</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Άρθρο 1 – παράγραφος 1 – σημείο 3 – στοιχείο γ</w:t>
      </w:r>
    </w:p>
    <w:p w:rsidR="00176A17" w:rsidRPr="0017443E" w:rsidRDefault="00176A17" w:rsidP="00176A17">
      <w:pPr>
        <w:keepNext/>
      </w:pPr>
      <w:r w:rsidRPr="0017443E">
        <w:t>Οδηγία 2011/65/ΕΕ</w:t>
      </w:r>
    </w:p>
    <w:p w:rsidR="00176A17" w:rsidRPr="0017443E" w:rsidRDefault="00176A17" w:rsidP="00176A17">
      <w:r w:rsidRPr="0017443E">
        <w:t>Άρθρο 6 – παράγραφος 2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hideMark/>
          </w:tcPr>
          <w:p w:rsidR="00176A17" w:rsidRPr="0017443E" w:rsidRDefault="00176A17" w:rsidP="00476C1A">
            <w:pPr>
              <w:pStyle w:val="Normal6"/>
            </w:pPr>
            <w:r w:rsidRPr="0017443E">
              <w:t>Η επανεξέταση και η τροποποίηση του καταλόγου των ουσιών που υπόκεινται σε περιορισμό, στο παράρτημα ΙΙ, βασίζονται σε φακέλους επιβολής περιορισμών που καταρτίζονται από τον Οργανισμό κατόπιν αιτήματος της Επιτροπής ή που καταρτίζονται από κράτος μέλος.</w:t>
            </w:r>
          </w:p>
        </w:tc>
        <w:tc>
          <w:tcPr>
            <w:tcW w:w="4876" w:type="dxa"/>
            <w:hideMark/>
          </w:tcPr>
          <w:p w:rsidR="00176A17" w:rsidRPr="0017443E" w:rsidRDefault="00176A17" w:rsidP="00476C1A">
            <w:pPr>
              <w:pStyle w:val="Normal6"/>
              <w:rPr>
                <w:szCs w:val="24"/>
              </w:rPr>
            </w:pPr>
            <w:r w:rsidRPr="0017443E">
              <w:t>Η επανεξέταση και η τροποποίηση του καταλόγου των ουσιών</w:t>
            </w:r>
            <w:r w:rsidRPr="0017443E">
              <w:rPr>
                <w:b/>
                <w:bCs/>
                <w:i/>
                <w:iCs/>
              </w:rPr>
              <w:t>, ή ομάδας ουσιών,</w:t>
            </w:r>
            <w:r w:rsidRPr="0017443E">
              <w:t xml:space="preserve"> που υπόκεινται σε περιορισμό, στο παράρτημα ΙΙ, βασίζονται σε φακέλους επιβολής περιορισμών που καταρτίζονται από τον Οργανισμό κατόπιν αιτήματος της Επιτροπής ή που καταρτίζονται από κράτος μέλος.</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10</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Άρθρο 1 – παράγραφος 1 – σημείο 3 – στοιχείο γ</w:t>
      </w:r>
    </w:p>
    <w:p w:rsidR="00176A17" w:rsidRPr="0017443E" w:rsidRDefault="00176A17" w:rsidP="00176A17">
      <w:pPr>
        <w:keepNext/>
      </w:pPr>
      <w:r w:rsidRPr="0017443E">
        <w:t>Οδηγία 2011/65/ΕΕ</w:t>
      </w:r>
    </w:p>
    <w:p w:rsidR="00176A17" w:rsidRPr="0017443E" w:rsidRDefault="00176A17" w:rsidP="00176A17">
      <w:r w:rsidRPr="0017443E">
        <w:t>Άρθρο 6 – παράγραφος 2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hideMark/>
          </w:tcPr>
          <w:p w:rsidR="00176A17" w:rsidRPr="0017443E" w:rsidRDefault="00176A17" w:rsidP="00476C1A">
            <w:pPr>
              <w:pStyle w:val="Normal6"/>
            </w:pPr>
            <w:r w:rsidRPr="0017443E">
              <w:t xml:space="preserve">Ο Οργανισμός ή ένα κράτος μέλος λαμβάνει υπόψη κάθε διαθέσιμη </w:t>
            </w:r>
            <w:r w:rsidRPr="0017443E">
              <w:lastRenderedPageBreak/>
              <w:t xml:space="preserve">πληροφορία και κάθε σχετική εκτίμηση κινδύνου που υποβάλλεται για τους σκοπούς άλλης ενωσιακής νομοθεσίας που καλύπτει </w:t>
            </w:r>
            <w:r w:rsidRPr="0017443E">
              <w:rPr>
                <w:b/>
                <w:bCs/>
                <w:i/>
                <w:iCs/>
              </w:rPr>
              <w:t>τον κύκλο</w:t>
            </w:r>
            <w:r w:rsidRPr="0017443E">
              <w:t xml:space="preserve"> ζωής της ουσίας που χρησιμοποιείται στον ΗΗΕ, και ιδίως τη φάση των αποβλήτων. Προς τούτο, άλλοι φορείς που έχουν συσταθεί δυνάμει του ενωσιακού δικαίου και έχουν παρόμοια καθήκοντα, παρέχουν κατόπιν αιτήματος πληροφορίες στον Οργανισμό ή το ενδιαφερόμενο κράτος μέλος.</w:t>
            </w:r>
          </w:p>
        </w:tc>
        <w:tc>
          <w:tcPr>
            <w:tcW w:w="4876" w:type="dxa"/>
            <w:hideMark/>
          </w:tcPr>
          <w:p w:rsidR="00176A17" w:rsidRPr="0017443E" w:rsidRDefault="00176A17" w:rsidP="00476C1A">
            <w:pPr>
              <w:pStyle w:val="Normal6"/>
              <w:rPr>
                <w:szCs w:val="24"/>
              </w:rPr>
            </w:pPr>
            <w:r w:rsidRPr="0017443E">
              <w:lastRenderedPageBreak/>
              <w:t xml:space="preserve">Ο Οργανισμός ή ένα κράτος μέλος λαμβάνει υπόψη κάθε διαθέσιμη </w:t>
            </w:r>
            <w:r w:rsidRPr="0017443E">
              <w:lastRenderedPageBreak/>
              <w:t xml:space="preserve">πληροφορία και κάθε σχετική εκτίμηση που υποβάλλεται για τους σκοπούς άλλης ενωσιακής νομοθεσίας που καλύπτει </w:t>
            </w:r>
            <w:r w:rsidRPr="0017443E">
              <w:rPr>
                <w:b/>
                <w:bCs/>
                <w:i/>
                <w:iCs/>
              </w:rPr>
              <w:t>οποιοδήποτε μέρος του κύκλου</w:t>
            </w:r>
            <w:r w:rsidRPr="0017443E">
              <w:t xml:space="preserve"> ζωής της ουσίας που χρησιμοποιείται στον ΗΗΕ, και ιδίως τη φάση των αποβλήτων. Προς τούτο, άλλοι φορείς που έχουν συσταθεί δυνάμει του ενωσιακού δικαίου και έχουν παρόμοια καθήκοντα, παρέχουν κατόπιν αιτήματος πληροφορίες στον Οργανισμό ή το ενδιαφερόμενο κράτος μέλος.</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11</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Άρθρο 1 – παράγραφος 1 – σημείο 3 – στοιχείο γ</w:t>
      </w:r>
    </w:p>
    <w:p w:rsidR="00176A17" w:rsidRPr="0017443E" w:rsidRDefault="00176A17" w:rsidP="00176A17">
      <w:pPr>
        <w:keepNext/>
      </w:pPr>
      <w:r w:rsidRPr="0017443E">
        <w:t>Οδηγία 2011/65/ΕΕ</w:t>
      </w:r>
    </w:p>
    <w:p w:rsidR="00176A17" w:rsidRPr="0017443E" w:rsidRDefault="00176A17" w:rsidP="00176A17">
      <w:r w:rsidRPr="0017443E">
        <w:t>Άρθρο 6 – παράγραφος 2 – εδάφιο 3 – στοιχείο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tcPr>
          <w:p w:rsidR="00176A17" w:rsidRPr="0017443E" w:rsidRDefault="00176A17" w:rsidP="00476C1A">
            <w:pPr>
              <w:pStyle w:val="Normal6"/>
            </w:pPr>
          </w:p>
        </w:tc>
        <w:tc>
          <w:tcPr>
            <w:tcW w:w="4876" w:type="dxa"/>
            <w:hideMark/>
          </w:tcPr>
          <w:p w:rsidR="00176A17" w:rsidRPr="0017443E" w:rsidRDefault="00176A17" w:rsidP="00476C1A">
            <w:pPr>
              <w:pStyle w:val="Normal6"/>
              <w:rPr>
                <w:szCs w:val="24"/>
              </w:rPr>
            </w:pPr>
            <w:r w:rsidRPr="0017443E">
              <w:rPr>
                <w:b/>
                <w:i/>
              </w:rPr>
              <w:t>-α)</w:t>
            </w:r>
            <w:r w:rsidRPr="0017443E">
              <w:rPr>
                <w:b/>
                <w:i/>
              </w:rPr>
              <w:tab/>
              <w:t>την ταυτότητα της ουσίας·</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12</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Άρθρο 1 – παράγραφος 1 – σημείο 3 – στοιχείο γ</w:t>
      </w:r>
    </w:p>
    <w:p w:rsidR="00176A17" w:rsidRPr="0017443E" w:rsidRDefault="00176A17" w:rsidP="00176A17">
      <w:pPr>
        <w:keepNext/>
      </w:pPr>
      <w:r w:rsidRPr="0017443E">
        <w:t>Οδηγία 2011/65/ΕΕ</w:t>
      </w:r>
    </w:p>
    <w:p w:rsidR="00176A17" w:rsidRPr="0017443E" w:rsidRDefault="00176A17" w:rsidP="00176A17">
      <w:r w:rsidRPr="0017443E">
        <w:t xml:space="preserve">Άρθρο 6 – παράγραφος 2 – εδάφιο 3 – στοιχείο -α </w:t>
      </w:r>
      <w:proofErr w:type="spellStart"/>
      <w:r w:rsidRPr="0017443E">
        <w:t>α</w:t>
      </w:r>
      <w:proofErr w:type="spellEnd"/>
      <w:r w:rsidRPr="0017443E">
        <w:t xml:space="preserve">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tcPr>
          <w:p w:rsidR="00176A17" w:rsidRPr="0017443E" w:rsidRDefault="00176A17" w:rsidP="00476C1A">
            <w:pPr>
              <w:pStyle w:val="Normal6"/>
            </w:pPr>
          </w:p>
        </w:tc>
        <w:tc>
          <w:tcPr>
            <w:tcW w:w="4876" w:type="dxa"/>
            <w:hideMark/>
          </w:tcPr>
          <w:p w:rsidR="00176A17" w:rsidRPr="0017443E" w:rsidRDefault="00176A17" w:rsidP="00476C1A">
            <w:pPr>
              <w:pStyle w:val="Normal6"/>
              <w:rPr>
                <w:szCs w:val="24"/>
              </w:rPr>
            </w:pPr>
            <w:r w:rsidRPr="0017443E">
              <w:rPr>
                <w:b/>
                <w:i/>
              </w:rPr>
              <w:t>-</w:t>
            </w:r>
            <w:proofErr w:type="spellStart"/>
            <w:r w:rsidRPr="0017443E">
              <w:rPr>
                <w:b/>
                <w:i/>
              </w:rPr>
              <w:t>αα</w:t>
            </w:r>
            <w:proofErr w:type="spellEnd"/>
            <w:r w:rsidRPr="0017443E">
              <w:rPr>
                <w:b/>
                <w:i/>
              </w:rPr>
              <w:t>)</w:t>
            </w:r>
            <w:r w:rsidRPr="0017443E">
              <w:rPr>
                <w:b/>
                <w:i/>
              </w:rPr>
              <w:tab/>
              <w:t>ακριβή και σαφή διατύπωση της καταχώρισης του προτεινόμενου περιορισμού στο παράρτημα ΙΙ·</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13</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Άρθρο 1 – παράγραφος 1 – σημείο 3 – στοιχείο γ</w:t>
      </w:r>
    </w:p>
    <w:p w:rsidR="00176A17" w:rsidRPr="0017443E" w:rsidRDefault="00176A17" w:rsidP="00176A17">
      <w:pPr>
        <w:keepNext/>
      </w:pPr>
      <w:r w:rsidRPr="0017443E">
        <w:t>Οδηγία 2011/65/ΕΕ</w:t>
      </w:r>
    </w:p>
    <w:p w:rsidR="00176A17" w:rsidRPr="0017443E" w:rsidRDefault="00176A17" w:rsidP="00176A17">
      <w:r w:rsidRPr="0017443E">
        <w:t>Άρθρο 6 – παράγραφος 2 – εδάφιο 3 – στοιχείο -α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tcPr>
          <w:p w:rsidR="00176A17" w:rsidRPr="0017443E" w:rsidRDefault="00176A17" w:rsidP="00476C1A">
            <w:pPr>
              <w:pStyle w:val="Normal6"/>
            </w:pPr>
          </w:p>
        </w:tc>
        <w:tc>
          <w:tcPr>
            <w:tcW w:w="4876" w:type="dxa"/>
            <w:hideMark/>
          </w:tcPr>
          <w:p w:rsidR="00176A17" w:rsidRPr="0017443E" w:rsidRDefault="00176A17" w:rsidP="00476C1A">
            <w:pPr>
              <w:pStyle w:val="Normal6"/>
              <w:rPr>
                <w:szCs w:val="24"/>
              </w:rPr>
            </w:pPr>
            <w:r w:rsidRPr="0017443E">
              <w:rPr>
                <w:b/>
                <w:i/>
              </w:rPr>
              <w:t>-</w:t>
            </w:r>
            <w:proofErr w:type="spellStart"/>
            <w:r w:rsidRPr="0017443E">
              <w:rPr>
                <w:b/>
                <w:i/>
              </w:rPr>
              <w:t>αβ</w:t>
            </w:r>
            <w:proofErr w:type="spellEnd"/>
            <w:r w:rsidRPr="0017443E">
              <w:rPr>
                <w:b/>
                <w:i/>
              </w:rPr>
              <w:t>)</w:t>
            </w:r>
            <w:r w:rsidRPr="0017443E">
              <w:rPr>
                <w:b/>
                <w:i/>
              </w:rPr>
              <w:tab/>
              <w:t xml:space="preserve">αναφορές και τεκμηριωμένα επιστημονικά στοιχεία για τον </w:t>
            </w:r>
            <w:r w:rsidRPr="0017443E">
              <w:rPr>
                <w:b/>
                <w:i/>
              </w:rPr>
              <w:lastRenderedPageBreak/>
              <w:t>περιορισμό·</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14</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Άρθρο 1 – παράγραφος 1 – σημείο 3 – στοιχείο γ</w:t>
      </w:r>
    </w:p>
    <w:p w:rsidR="00176A17" w:rsidRPr="0017443E" w:rsidRDefault="00176A17" w:rsidP="00176A17">
      <w:pPr>
        <w:keepNext/>
      </w:pPr>
      <w:r w:rsidRPr="0017443E">
        <w:t>Οδηγία 2011/65/ΕΕ</w:t>
      </w:r>
    </w:p>
    <w:p w:rsidR="00176A17" w:rsidRPr="0017443E" w:rsidRDefault="00176A17" w:rsidP="00176A17">
      <w:r w:rsidRPr="0017443E">
        <w:t>Άρθρο 6 – παράγραφος 2 – εδάφιο 3 – στοιχείο β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tcPr>
          <w:p w:rsidR="00176A17" w:rsidRPr="0017443E" w:rsidRDefault="00176A17" w:rsidP="00476C1A">
            <w:pPr>
              <w:pStyle w:val="Normal6"/>
            </w:pPr>
          </w:p>
        </w:tc>
        <w:tc>
          <w:tcPr>
            <w:tcW w:w="4876" w:type="dxa"/>
            <w:hideMark/>
          </w:tcPr>
          <w:p w:rsidR="00176A17" w:rsidRPr="0017443E" w:rsidRDefault="00176A17" w:rsidP="00476C1A">
            <w:pPr>
              <w:pStyle w:val="Normal6"/>
              <w:rPr>
                <w:szCs w:val="24"/>
              </w:rPr>
            </w:pPr>
            <w:proofErr w:type="spellStart"/>
            <w:r w:rsidRPr="0017443E">
              <w:rPr>
                <w:b/>
                <w:i/>
              </w:rPr>
              <w:t>βα</w:t>
            </w:r>
            <w:proofErr w:type="spellEnd"/>
            <w:r w:rsidRPr="0017443E">
              <w:rPr>
                <w:b/>
                <w:i/>
              </w:rPr>
              <w:t>)</w:t>
            </w:r>
            <w:r w:rsidRPr="0017443E">
              <w:rPr>
                <w:b/>
                <w:i/>
              </w:rPr>
              <w:tab/>
              <w:t>πληροφορίες για ενδεχόμενες εναλλακτικές λύσεις, για τη διαθεσιμότητά τους και για την καταλληλότητά τους·</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15</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Άρθρο 1 – παράγραφος 1 – σημείο 3 – στοιχείο γ</w:t>
      </w:r>
    </w:p>
    <w:p w:rsidR="00176A17" w:rsidRPr="0017443E" w:rsidRDefault="00176A17" w:rsidP="00176A17">
      <w:pPr>
        <w:keepNext/>
      </w:pPr>
      <w:r w:rsidRPr="0017443E">
        <w:t>Οδηγία 2011/65/ΕΕ</w:t>
      </w:r>
    </w:p>
    <w:p w:rsidR="00176A17" w:rsidRPr="0017443E" w:rsidRDefault="00176A17" w:rsidP="00176A17">
      <w:r w:rsidRPr="0017443E">
        <w:t xml:space="preserve">Άρθρο 6 – παράγραφος 2 – εδάφιο 3 – στοιχείο β </w:t>
      </w:r>
      <w:proofErr w:type="spellStart"/>
      <w:r w:rsidRPr="0017443E">
        <w:t>β</w:t>
      </w:r>
      <w:proofErr w:type="spellEnd"/>
      <w:r w:rsidRPr="0017443E">
        <w:t xml:space="preserve">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tcPr>
          <w:p w:rsidR="00176A17" w:rsidRPr="0017443E" w:rsidRDefault="00176A17" w:rsidP="00476C1A">
            <w:pPr>
              <w:pStyle w:val="Normal6"/>
            </w:pPr>
          </w:p>
        </w:tc>
        <w:tc>
          <w:tcPr>
            <w:tcW w:w="4876" w:type="dxa"/>
            <w:hideMark/>
          </w:tcPr>
          <w:p w:rsidR="00176A17" w:rsidRPr="0017443E" w:rsidRDefault="00176A17" w:rsidP="00476C1A">
            <w:pPr>
              <w:pStyle w:val="Normal6"/>
              <w:rPr>
                <w:szCs w:val="24"/>
              </w:rPr>
            </w:pPr>
            <w:proofErr w:type="spellStart"/>
            <w:r w:rsidRPr="0017443E">
              <w:rPr>
                <w:b/>
                <w:i/>
              </w:rPr>
              <w:t>ββ</w:t>
            </w:r>
            <w:proofErr w:type="spellEnd"/>
            <w:r w:rsidRPr="0017443E">
              <w:rPr>
                <w:b/>
                <w:i/>
              </w:rPr>
              <w:t>)</w:t>
            </w:r>
            <w:r w:rsidRPr="0017443E">
              <w:rPr>
                <w:b/>
                <w:i/>
              </w:rPr>
              <w:tab/>
              <w:t>αιτιολόγηση της εξέτασης της επιβολής περιορισμού σε επίπεδο Ένωσης ως του καταλληλότερου μέτρου·</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16</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Άρθρο 1 – παράγραφος 1 – σημείο 3 – στοιχείο γ</w:t>
      </w:r>
    </w:p>
    <w:p w:rsidR="00176A17" w:rsidRPr="0017443E" w:rsidRDefault="00176A17" w:rsidP="00176A17">
      <w:pPr>
        <w:keepNext/>
      </w:pPr>
      <w:r w:rsidRPr="0017443E">
        <w:t>Οδηγία 2011/65/ΕΕ</w:t>
      </w:r>
    </w:p>
    <w:p w:rsidR="00176A17" w:rsidRPr="0017443E" w:rsidRDefault="00176A17" w:rsidP="00176A17">
      <w:r w:rsidRPr="0017443E">
        <w:t>Άρθρο 6 – παράγραφος 2 – εδάφιο 3 – στοιχείο β γ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tcPr>
          <w:p w:rsidR="00176A17" w:rsidRPr="0017443E" w:rsidRDefault="00176A17" w:rsidP="00476C1A">
            <w:pPr>
              <w:pStyle w:val="Normal6"/>
            </w:pPr>
          </w:p>
        </w:tc>
        <w:tc>
          <w:tcPr>
            <w:tcW w:w="4876" w:type="dxa"/>
            <w:hideMark/>
          </w:tcPr>
          <w:p w:rsidR="00176A17" w:rsidRPr="0017443E" w:rsidRDefault="00176A17" w:rsidP="00476C1A">
            <w:pPr>
              <w:pStyle w:val="Normal6"/>
              <w:rPr>
                <w:szCs w:val="24"/>
              </w:rPr>
            </w:pPr>
            <w:proofErr w:type="spellStart"/>
            <w:r w:rsidRPr="0017443E">
              <w:rPr>
                <w:b/>
                <w:i/>
              </w:rPr>
              <w:t>βγ</w:t>
            </w:r>
            <w:proofErr w:type="spellEnd"/>
            <w:r w:rsidRPr="0017443E">
              <w:rPr>
                <w:b/>
                <w:i/>
              </w:rPr>
              <w:t>)</w:t>
            </w:r>
            <w:r w:rsidRPr="0017443E">
              <w:rPr>
                <w:b/>
                <w:i/>
              </w:rPr>
              <w:tab/>
              <w:t>κοινωνικοοικονομική αξιολόγηση.</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17</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Άρθρο 1 – παράγραφος 1 – σημείο 4 α (νέο)</w:t>
      </w:r>
    </w:p>
    <w:p w:rsidR="00176A17" w:rsidRPr="0017443E" w:rsidRDefault="00176A17" w:rsidP="00176A17">
      <w:pPr>
        <w:keepNext/>
      </w:pPr>
      <w:r w:rsidRPr="0017443E">
        <w:lastRenderedPageBreak/>
        <w:t>Οδηγία 2011/65/ΕΕ</w:t>
      </w:r>
    </w:p>
    <w:p w:rsidR="00176A17" w:rsidRPr="0017443E" w:rsidRDefault="00176A17" w:rsidP="00176A17">
      <w:r w:rsidRPr="0017443E">
        <w:t>Άρθρο 20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tcPr>
          <w:p w:rsidR="00176A17" w:rsidRPr="0017443E" w:rsidRDefault="00176A17" w:rsidP="00476C1A">
            <w:pPr>
              <w:pStyle w:val="Normal6"/>
            </w:pPr>
          </w:p>
        </w:tc>
        <w:tc>
          <w:tcPr>
            <w:tcW w:w="4876" w:type="dxa"/>
            <w:hideMark/>
          </w:tcPr>
          <w:p w:rsidR="00176A17" w:rsidRPr="0017443E" w:rsidRDefault="00176A17" w:rsidP="00476C1A">
            <w:pPr>
              <w:pStyle w:val="Normal6"/>
              <w:rPr>
                <w:szCs w:val="24"/>
              </w:rPr>
            </w:pPr>
            <w:r w:rsidRPr="0017443E">
              <w:rPr>
                <w:b/>
                <w:i/>
              </w:rPr>
              <w:t>4α)</w:t>
            </w:r>
            <w:r w:rsidRPr="0017443E">
              <w:rPr>
                <w:b/>
                <w:i/>
              </w:rPr>
              <w:tab/>
              <w:t>Στο άρθρο 20 προστίθεται η ακόλουθη παράγραφος:</w:t>
            </w:r>
          </w:p>
        </w:tc>
      </w:tr>
      <w:tr w:rsidR="00176A17" w:rsidRPr="0017443E" w:rsidTr="00476C1A">
        <w:trPr>
          <w:jc w:val="center"/>
        </w:trPr>
        <w:tc>
          <w:tcPr>
            <w:tcW w:w="4876" w:type="dxa"/>
          </w:tcPr>
          <w:p w:rsidR="00176A17" w:rsidRPr="0017443E" w:rsidRDefault="00176A17" w:rsidP="00476C1A">
            <w:pPr>
              <w:pStyle w:val="Normal6"/>
            </w:pPr>
          </w:p>
        </w:tc>
        <w:tc>
          <w:tcPr>
            <w:tcW w:w="4876" w:type="dxa"/>
            <w:hideMark/>
          </w:tcPr>
          <w:p w:rsidR="00176A17" w:rsidRPr="0017443E" w:rsidRDefault="00176A17" w:rsidP="00476C1A">
            <w:pPr>
              <w:pStyle w:val="Normal6"/>
              <w:rPr>
                <w:szCs w:val="24"/>
              </w:rPr>
            </w:pPr>
            <w:r w:rsidRPr="0017443E">
              <w:rPr>
                <w:b/>
                <w:i/>
              </w:rPr>
              <w:t>«1α.</w:t>
            </w:r>
            <w:r w:rsidRPr="0017443E">
              <w:rPr>
                <w:b/>
                <w:i/>
              </w:rPr>
              <w:tab/>
              <w:t>Πριν από την έκδοση μιας κατ’ εξουσιοδότηση πράξης,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r w:rsidR="00CA1D48">
              <w:rPr>
                <w:b/>
                <w:i/>
              </w:rPr>
              <w:t>.</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18</w:t>
      </w:r>
    </w:p>
    <w:p w:rsidR="00176A17" w:rsidRPr="0017443E" w:rsidRDefault="00176A17" w:rsidP="00176A17"/>
    <w:p w:rsidR="00176A17" w:rsidRPr="0017443E" w:rsidRDefault="00176A17" w:rsidP="00176A17">
      <w:pPr>
        <w:pStyle w:val="NormalBold"/>
        <w:keepNext/>
      </w:pPr>
      <w:r w:rsidRPr="0017443E">
        <w:t>Πρόταση οδηγίας</w:t>
      </w:r>
    </w:p>
    <w:p w:rsidR="00176A17" w:rsidRPr="0017443E" w:rsidRDefault="00176A17" w:rsidP="00176A17">
      <w:pPr>
        <w:pStyle w:val="NormalBold"/>
      </w:pPr>
      <w:r w:rsidRPr="0017443E">
        <w:t>Άρθρο 1 – παράγραφος 1 – σημείο 4 β (νέο)</w:t>
      </w:r>
    </w:p>
    <w:p w:rsidR="00176A17" w:rsidRPr="0017443E" w:rsidRDefault="00176A17" w:rsidP="00176A17">
      <w:pPr>
        <w:keepNext/>
      </w:pPr>
      <w:r w:rsidRPr="0017443E">
        <w:t>Οδηγία 2011/65/ΕΕ</w:t>
      </w:r>
    </w:p>
    <w:p w:rsidR="00176A17" w:rsidRPr="0017443E" w:rsidRDefault="00176A17" w:rsidP="00176A17">
      <w:r w:rsidRPr="0017443E">
        <w:t>Άρθρο 24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tcPr>
          <w:p w:rsidR="00176A17" w:rsidRPr="0017443E" w:rsidRDefault="00176A17" w:rsidP="00476C1A">
            <w:pPr>
              <w:pStyle w:val="Normal6"/>
            </w:pPr>
          </w:p>
        </w:tc>
        <w:tc>
          <w:tcPr>
            <w:tcW w:w="4876" w:type="dxa"/>
            <w:hideMark/>
          </w:tcPr>
          <w:p w:rsidR="00176A17" w:rsidRPr="0017443E" w:rsidRDefault="00176A17" w:rsidP="00476C1A">
            <w:pPr>
              <w:pStyle w:val="Normal6"/>
              <w:rPr>
                <w:szCs w:val="24"/>
              </w:rPr>
            </w:pPr>
            <w:r w:rsidRPr="0017443E">
              <w:rPr>
                <w:b/>
                <w:i/>
              </w:rPr>
              <w:t>4β)</w:t>
            </w:r>
            <w:r w:rsidRPr="0017443E">
              <w:rPr>
                <w:b/>
                <w:i/>
              </w:rPr>
              <w:tab/>
              <w:t>Στο άρθρο 24 παρεμβάλλεται η ακόλουθη παράγραφος:</w:t>
            </w:r>
          </w:p>
        </w:tc>
      </w:tr>
      <w:tr w:rsidR="00176A17" w:rsidRPr="0017443E" w:rsidTr="00476C1A">
        <w:trPr>
          <w:jc w:val="center"/>
        </w:trPr>
        <w:tc>
          <w:tcPr>
            <w:tcW w:w="4876" w:type="dxa"/>
          </w:tcPr>
          <w:p w:rsidR="00176A17" w:rsidRPr="0017443E" w:rsidRDefault="00176A17" w:rsidP="00476C1A">
            <w:pPr>
              <w:pStyle w:val="Normal6"/>
            </w:pPr>
          </w:p>
        </w:tc>
        <w:tc>
          <w:tcPr>
            <w:tcW w:w="4876" w:type="dxa"/>
            <w:hideMark/>
          </w:tcPr>
          <w:p w:rsidR="00176A17" w:rsidRPr="0017443E" w:rsidRDefault="00176A17" w:rsidP="00476C1A">
            <w:pPr>
              <w:pStyle w:val="Normal6"/>
              <w:rPr>
                <w:szCs w:val="24"/>
              </w:rPr>
            </w:pPr>
            <w:r w:rsidRPr="0017443E">
              <w:rPr>
                <w:b/>
                <w:i/>
              </w:rPr>
              <w:t>«2α.</w:t>
            </w:r>
            <w:r w:rsidRPr="0017443E">
              <w:rPr>
                <w:b/>
                <w:i/>
              </w:rPr>
              <w:tab/>
              <w:t>Η Επιτροπή παρακολουθεί την κατάσταση όσον αφορά τους πόρους του Ευρωπαϊκού Οργανισμού Χημικών Προϊόντων, καθώς και τα καθήκοντα, τον φόρτο εργασίας και τις αρμοδιότητες των επιστημονικών επιτροπών του Ευρωπαϊκού Οργανισμού Χημικών Προϊόντων, και υποβάλλει, εφόσον απαιτείται, νομοθετική πρόταση η οποία να αντικατοπτρίζει τυχόν ανάγκες του Ευρωπαϊκού Οργανισμού Χημικών Προϊόντων που απορρέουν από τα καθήκοντα τα οποία θεσπίζονται με τον παρόντα κανονισμό και με σκοπό τη βελτίωση της διακυβέρνησης των επιστημονικών επιτροπών του.»</w:t>
            </w:r>
            <w:r w:rsidR="00CA1D48">
              <w:rPr>
                <w:b/>
                <w:i/>
              </w:rPr>
              <w:t>.</w:t>
            </w:r>
          </w:p>
        </w:tc>
      </w:tr>
    </w:tbl>
    <w:p w:rsidR="00176A17" w:rsidRPr="0017443E" w:rsidRDefault="00176A17" w:rsidP="00176A17"/>
    <w:p w:rsidR="00176A17" w:rsidRPr="0017443E" w:rsidRDefault="00176A17" w:rsidP="00176A17">
      <w:pPr>
        <w:pStyle w:val="AmNumberTabs"/>
      </w:pPr>
      <w:r w:rsidRPr="0017443E">
        <w:t>Τροπολογία</w:t>
      </w:r>
      <w:r w:rsidRPr="0017443E">
        <w:tab/>
      </w:r>
      <w:r w:rsidRPr="0017443E">
        <w:tab/>
        <w:t>19</w:t>
      </w:r>
    </w:p>
    <w:p w:rsidR="00176A17" w:rsidRPr="0017443E" w:rsidRDefault="00176A17" w:rsidP="00176A17"/>
    <w:p w:rsidR="00176A17" w:rsidRPr="0017443E" w:rsidRDefault="00176A17" w:rsidP="00176A17">
      <w:pPr>
        <w:pStyle w:val="NormalBold"/>
        <w:keepNext/>
      </w:pPr>
      <w:r w:rsidRPr="0017443E">
        <w:lastRenderedPageBreak/>
        <w:t>Πρόταση οδηγίας</w:t>
      </w:r>
    </w:p>
    <w:p w:rsidR="00176A17" w:rsidRPr="0017443E" w:rsidRDefault="00176A17" w:rsidP="00176A17">
      <w:pPr>
        <w:pStyle w:val="NormalBold"/>
      </w:pPr>
      <w:r w:rsidRPr="0017443E">
        <w:t>Άρθρο 2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6A17" w:rsidRPr="0017443E" w:rsidTr="00476C1A">
        <w:trPr>
          <w:jc w:val="center"/>
        </w:trPr>
        <w:tc>
          <w:tcPr>
            <w:tcW w:w="9752" w:type="dxa"/>
            <w:gridSpan w:val="2"/>
          </w:tcPr>
          <w:p w:rsidR="00176A17" w:rsidRPr="0017443E" w:rsidRDefault="00176A17" w:rsidP="00476C1A">
            <w:pPr>
              <w:keepNext/>
            </w:pPr>
          </w:p>
        </w:tc>
      </w:tr>
      <w:tr w:rsidR="00176A17" w:rsidRPr="0017443E" w:rsidTr="00476C1A">
        <w:trPr>
          <w:jc w:val="center"/>
        </w:trPr>
        <w:tc>
          <w:tcPr>
            <w:tcW w:w="4876" w:type="dxa"/>
            <w:hideMark/>
          </w:tcPr>
          <w:p w:rsidR="00176A17" w:rsidRPr="0017443E" w:rsidRDefault="00176A17" w:rsidP="00476C1A">
            <w:pPr>
              <w:pStyle w:val="ColumnHeading"/>
              <w:keepNext/>
            </w:pPr>
            <w:r w:rsidRPr="0017443E">
              <w:t>Κείμενο που προτείνει η Επιτροπή</w:t>
            </w:r>
          </w:p>
        </w:tc>
        <w:tc>
          <w:tcPr>
            <w:tcW w:w="4876" w:type="dxa"/>
            <w:hideMark/>
          </w:tcPr>
          <w:p w:rsidR="00176A17" w:rsidRPr="0017443E" w:rsidRDefault="00176A17" w:rsidP="00476C1A">
            <w:pPr>
              <w:pStyle w:val="ColumnHeading"/>
              <w:keepNext/>
            </w:pPr>
            <w:r w:rsidRPr="0017443E">
              <w:t>Τροπολογία</w:t>
            </w:r>
          </w:p>
        </w:tc>
      </w:tr>
      <w:tr w:rsidR="00176A17" w:rsidRPr="0017443E" w:rsidTr="00476C1A">
        <w:trPr>
          <w:jc w:val="center"/>
        </w:trPr>
        <w:tc>
          <w:tcPr>
            <w:tcW w:w="4876" w:type="dxa"/>
            <w:hideMark/>
          </w:tcPr>
          <w:p w:rsidR="00176A17" w:rsidRPr="0017443E" w:rsidRDefault="00176A17" w:rsidP="00476C1A">
            <w:pPr>
              <w:pStyle w:val="Normal6"/>
            </w:pPr>
            <w:r w:rsidRPr="0017443E">
              <w:t xml:space="preserve">Οι διατάξεις της παρούσας οδηγίας εφαρμόζονται από [ΕΕ: </w:t>
            </w:r>
            <w:r w:rsidRPr="0017443E">
              <w:rPr>
                <w:b/>
                <w:bCs/>
                <w:i/>
                <w:iCs/>
              </w:rPr>
              <w:t>12</w:t>
            </w:r>
            <w:r w:rsidRPr="0017443E">
              <w:t xml:space="preserve"> μήνες μετά τη δημοσίευση της παρούσας οδηγίας].</w:t>
            </w:r>
          </w:p>
        </w:tc>
        <w:tc>
          <w:tcPr>
            <w:tcW w:w="4876" w:type="dxa"/>
            <w:hideMark/>
          </w:tcPr>
          <w:p w:rsidR="00176A17" w:rsidRPr="0017443E" w:rsidRDefault="00176A17" w:rsidP="00476C1A">
            <w:pPr>
              <w:pStyle w:val="Normal6"/>
              <w:rPr>
                <w:szCs w:val="24"/>
              </w:rPr>
            </w:pPr>
            <w:r w:rsidRPr="0017443E">
              <w:t xml:space="preserve">Οι διατάξεις της παρούσας οδηγίας εφαρμόζονται από [ΕΕ: </w:t>
            </w:r>
            <w:r w:rsidRPr="0017443E">
              <w:rPr>
                <w:b/>
                <w:bCs/>
                <w:i/>
                <w:iCs/>
              </w:rPr>
              <w:t>18</w:t>
            </w:r>
            <w:r w:rsidRPr="0017443E">
              <w:t xml:space="preserve"> μήνες μετά τη δημοσίευση της παρούσας οδηγίας].</w:t>
            </w:r>
          </w:p>
        </w:tc>
      </w:tr>
    </w:tbl>
    <w:p w:rsidR="00E365E1" w:rsidRPr="0017443E" w:rsidRDefault="00E365E1" w:rsidP="006D1E24"/>
    <w:sectPr w:rsidR="00E365E1" w:rsidRPr="0017443E" w:rsidSect="0017443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E24" w:rsidRPr="0017443E" w:rsidRDefault="006D1E24">
      <w:r w:rsidRPr="0017443E">
        <w:separator/>
      </w:r>
    </w:p>
  </w:endnote>
  <w:endnote w:type="continuationSeparator" w:id="0">
    <w:p w:rsidR="006D1E24" w:rsidRPr="0017443E" w:rsidRDefault="006D1E24">
      <w:r w:rsidRPr="001744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43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43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4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E24" w:rsidRPr="0017443E" w:rsidRDefault="006D1E24">
      <w:r w:rsidRPr="0017443E">
        <w:separator/>
      </w:r>
    </w:p>
  </w:footnote>
  <w:footnote w:type="continuationSeparator" w:id="0">
    <w:p w:rsidR="006D1E24" w:rsidRPr="0017443E" w:rsidRDefault="006D1E24">
      <w:r w:rsidRPr="0017443E">
        <w:continuationSeparator/>
      </w:r>
    </w:p>
  </w:footnote>
  <w:footnote w:id="1">
    <w:p w:rsidR="0059572E" w:rsidRPr="009B4E59" w:rsidRDefault="0059572E" w:rsidP="0059572E">
      <w:pPr>
        <w:pStyle w:val="FootnoteText"/>
        <w:ind w:left="567" w:hanging="567"/>
        <w:rPr>
          <w:sz w:val="24"/>
          <w:lang w:val="el-GR"/>
        </w:rPr>
      </w:pPr>
      <w:r w:rsidRPr="009B4E59">
        <w:rPr>
          <w:rStyle w:val="FootnoteReference"/>
          <w:sz w:val="24"/>
        </w:rPr>
        <w:footnoteRef/>
      </w:r>
      <w:r w:rsidRPr="009B4E59">
        <w:rPr>
          <w:sz w:val="24"/>
          <w:lang w:val="el-GR"/>
        </w:rPr>
        <w:t xml:space="preserve"> </w:t>
      </w:r>
      <w:r w:rsidRPr="009B4E59">
        <w:rPr>
          <w:sz w:val="24"/>
          <w:lang w:val="el-GR"/>
        </w:rPr>
        <w:tab/>
      </w:r>
      <w:r w:rsidRPr="003844DB">
        <w:rPr>
          <w:sz w:val="24"/>
          <w:lang w:val="el-GR"/>
        </w:rPr>
        <w:t xml:space="preserve">Το θέμα αναπέμφθηκε </w:t>
      </w:r>
      <w:r>
        <w:rPr>
          <w:sz w:val="24"/>
          <w:lang w:val="el-GR"/>
        </w:rPr>
        <w:t>για διοργανικές διαπραγματεύσεις</w:t>
      </w:r>
      <w:r w:rsidRPr="000C3DB5">
        <w:rPr>
          <w:sz w:val="24"/>
          <w:lang w:val="el-GR"/>
        </w:rPr>
        <w:t xml:space="preserve"> </w:t>
      </w:r>
      <w:r w:rsidRPr="003844DB">
        <w:rPr>
          <w:sz w:val="24"/>
          <w:lang w:val="el-GR"/>
        </w:rPr>
        <w:t>στην αρμόδια επιτροπή</w:t>
      </w:r>
      <w:r>
        <w:rPr>
          <w:sz w:val="24"/>
          <w:lang w:val="el-GR"/>
        </w:rPr>
        <w:t xml:space="preserve">, σύμφωνα με </w:t>
      </w:r>
      <w:r w:rsidRPr="00C62495">
        <w:rPr>
          <w:sz w:val="24"/>
          <w:lang w:val="el-GR"/>
        </w:rPr>
        <w:t>το άρθρο 60 παράγραφος 4 τέταρτο εδάφιο του Κανονισμού (Α10-0019/2025).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43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43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4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5"/>
    <w:docVar w:name="dvlangue" w:val="EL"/>
    <w:docVar w:name="dvnumam" w:val="19"/>
    <w:docVar w:name="dvpe" w:val="763.254"/>
    <w:docVar w:name="dvrapporteur" w:val="Εισηγητής: "/>
    <w:docVar w:name="dvtitre" w:val="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11/65/ΕΕ του Ευρωπαϊκού Κοινοβουλίου και του Συμβουλίου όσον αφορά την επαναπόδοση επιστημονικών και τεχνικών καθηκόντων στον Ευρωπαϊκό Οργανισμό Χημικών Προϊόντων(COM(2023)0781 – C9-0448/2023 – 2023/0454(COD))"/>
  </w:docVars>
  <w:rsids>
    <w:rsidRoot w:val="006D1E24"/>
    <w:rsid w:val="00002272"/>
    <w:rsid w:val="00064002"/>
    <w:rsid w:val="000677B9"/>
    <w:rsid w:val="000831BA"/>
    <w:rsid w:val="000A42CC"/>
    <w:rsid w:val="000E7DD9"/>
    <w:rsid w:val="0010095E"/>
    <w:rsid w:val="00125B37"/>
    <w:rsid w:val="0017443E"/>
    <w:rsid w:val="00176A1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72E"/>
    <w:rsid w:val="005C2568"/>
    <w:rsid w:val="005F1B17"/>
    <w:rsid w:val="006037C0"/>
    <w:rsid w:val="00622579"/>
    <w:rsid w:val="006631B6"/>
    <w:rsid w:val="00680577"/>
    <w:rsid w:val="006D1E24"/>
    <w:rsid w:val="006F74FA"/>
    <w:rsid w:val="00731ADD"/>
    <w:rsid w:val="00734743"/>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495"/>
    <w:rsid w:val="00C941CB"/>
    <w:rsid w:val="00CA1D48"/>
    <w:rsid w:val="00CC2357"/>
    <w:rsid w:val="00CF071A"/>
    <w:rsid w:val="00D058B8"/>
    <w:rsid w:val="00D56C11"/>
    <w:rsid w:val="00D834A0"/>
    <w:rsid w:val="00D872DF"/>
    <w:rsid w:val="00D91E21"/>
    <w:rsid w:val="00DA7FCD"/>
    <w:rsid w:val="00E06AE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9389D78-9846-4C66-9FA8-EABA8D6E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176A17"/>
    <w:rPr>
      <w:b/>
    </w:rPr>
  </w:style>
  <w:style w:type="paragraph" w:customStyle="1" w:styleId="NormalHanging12a">
    <w:name w:val="NormalHanging12a"/>
    <w:basedOn w:val="Normal"/>
    <w:rsid w:val="00176A17"/>
    <w:pPr>
      <w:spacing w:after="240"/>
      <w:ind w:left="567" w:hanging="567"/>
    </w:pPr>
  </w:style>
  <w:style w:type="paragraph" w:customStyle="1" w:styleId="AmNumberTabs">
    <w:name w:val="AmNumberTabs"/>
    <w:basedOn w:val="Normal"/>
    <w:rsid w:val="00176A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176A17"/>
    <w:pPr>
      <w:spacing w:before="480" w:after="240"/>
    </w:pPr>
  </w:style>
  <w:style w:type="character" w:customStyle="1" w:styleId="Normal6Char">
    <w:name w:val="Normal6 Char"/>
    <w:basedOn w:val="DefaultParagraphFont"/>
    <w:link w:val="Normal6"/>
    <w:locked/>
    <w:rsid w:val="00176A17"/>
    <w:rPr>
      <w:sz w:val="24"/>
      <w:lang w:val="el-GR"/>
    </w:rPr>
  </w:style>
  <w:style w:type="paragraph" w:customStyle="1" w:styleId="Normal6">
    <w:name w:val="Normal6"/>
    <w:basedOn w:val="Normal"/>
    <w:link w:val="Normal6Char"/>
    <w:rsid w:val="00176A17"/>
    <w:pPr>
      <w:spacing w:after="120"/>
    </w:pPr>
  </w:style>
  <w:style w:type="character" w:customStyle="1" w:styleId="NormalBoldChar">
    <w:name w:val="NormalBold Char"/>
    <w:basedOn w:val="DefaultParagraphFont"/>
    <w:link w:val="NormalBold"/>
    <w:locked/>
    <w:rsid w:val="00176A17"/>
    <w:rPr>
      <w:b/>
      <w:sz w:val="24"/>
      <w:lang w:val="el-GR"/>
    </w:rPr>
  </w:style>
  <w:style w:type="paragraph" w:customStyle="1" w:styleId="ColumnHeading">
    <w:name w:val="ColumnHeading"/>
    <w:basedOn w:val="Normal"/>
    <w:rsid w:val="00176A17"/>
    <w:pPr>
      <w:spacing w:after="240"/>
      <w:jc w:val="center"/>
    </w:pPr>
    <w:rPr>
      <w:i/>
    </w:rPr>
  </w:style>
  <w:style w:type="paragraph" w:customStyle="1" w:styleId="CrossRef">
    <w:name w:val="CrossRef"/>
    <w:basedOn w:val="Normal"/>
    <w:rsid w:val="00176A17"/>
    <w:pPr>
      <w:spacing w:before="240"/>
      <w:jc w:val="center"/>
    </w:pPr>
    <w:rPr>
      <w:i/>
    </w:rPr>
  </w:style>
  <w:style w:type="paragraph" w:styleId="BalloonText">
    <w:name w:val="Balloon Text"/>
    <w:basedOn w:val="Normal"/>
    <w:link w:val="BalloonTextChar"/>
    <w:rsid w:val="00CA1D48"/>
    <w:rPr>
      <w:rFonts w:ascii="Segoe UI" w:hAnsi="Segoe UI" w:cs="Segoe UI"/>
      <w:sz w:val="18"/>
      <w:szCs w:val="18"/>
    </w:rPr>
  </w:style>
  <w:style w:type="character" w:customStyle="1" w:styleId="BalloonTextChar">
    <w:name w:val="Balloon Text Char"/>
    <w:basedOn w:val="DefaultParagraphFont"/>
    <w:link w:val="BalloonText"/>
    <w:rsid w:val="00CA1D48"/>
    <w:rPr>
      <w:rFonts w:ascii="Segoe UI" w:hAnsi="Segoe UI" w:cs="Segoe UI"/>
      <w:sz w:val="18"/>
      <w:szCs w:val="18"/>
      <w:lang w:val="el-GR"/>
    </w:rPr>
  </w:style>
  <w:style w:type="character" w:styleId="Hyperlink">
    <w:name w:val="Hyperlink"/>
    <w:basedOn w:val="DefaultParagraphFont"/>
    <w:rsid w:val="00622579"/>
    <w:rPr>
      <w:color w:val="0563C1" w:themeColor="hyperlink"/>
      <w:u w:val="single"/>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59572E"/>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B8EC9-974D-41A2-BCA2-27237A690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2250</Words>
  <Characters>13869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2025-06-04T12:30:00Z</dcterms:created>
  <dcterms:modified xsi:type="dcterms:W3CDTF">2025-06-04T12:30:00Z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P10_TA(2025)0046_</vt:lpwstr>
  </property>
  <property fmtid="{D5CDD505-2E9C-101B-9397-08002B2CF9AE}" pid="4" name="&lt;Type&gt;">
    <vt:lpwstr>RR</vt:lpwstr>
  </property>
</Properties>
</file>