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13FC3" w:rsidTr="0010095E">
        <w:trPr>
          <w:trHeight w:hRule="exact" w:val="1418"/>
        </w:trPr>
        <w:tc>
          <w:tcPr>
            <w:tcW w:w="6804" w:type="dxa"/>
            <w:shd w:val="clear" w:color="auto" w:fill="auto"/>
            <w:vAlign w:val="center"/>
          </w:tcPr>
          <w:p w:rsidR="00751A4A" w:rsidRPr="00E13FC3" w:rsidRDefault="00283DD8" w:rsidP="0010095E">
            <w:pPr>
              <w:pStyle w:val="EPName"/>
            </w:pPr>
            <w:r w:rsidRPr="00E13FC3">
              <w:t>Europos Parlamentas</w:t>
            </w:r>
          </w:p>
          <w:p w:rsidR="00751A4A" w:rsidRPr="00E13FC3" w:rsidRDefault="005F1B17" w:rsidP="005F1B17">
            <w:pPr>
              <w:pStyle w:val="EPTerm"/>
              <w:rPr>
                <w:rStyle w:val="HideTWBExt"/>
                <w:noProof w:val="0"/>
                <w:vanish w:val="0"/>
                <w:color w:val="auto"/>
              </w:rPr>
            </w:pPr>
            <w:r w:rsidRPr="00E13FC3">
              <w:t>2024</w:t>
            </w:r>
            <w:r w:rsidR="00817416" w:rsidRPr="00E13FC3">
              <w:t>-202</w:t>
            </w:r>
            <w:r w:rsidRPr="00E13FC3">
              <w:t>9</w:t>
            </w:r>
          </w:p>
        </w:tc>
        <w:tc>
          <w:tcPr>
            <w:tcW w:w="2268" w:type="dxa"/>
            <w:shd w:val="clear" w:color="auto" w:fill="auto"/>
          </w:tcPr>
          <w:p w:rsidR="00751A4A" w:rsidRPr="00E13FC3" w:rsidRDefault="00187494" w:rsidP="0010095E">
            <w:pPr>
              <w:pStyle w:val="EPLogo"/>
            </w:pPr>
            <w:r w:rsidRPr="00E13FC3">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13FC3" w:rsidRDefault="00D058B8" w:rsidP="004C5D52">
      <w:pPr>
        <w:pStyle w:val="LineTop"/>
      </w:pPr>
    </w:p>
    <w:p w:rsidR="00680577" w:rsidRPr="00E13FC3" w:rsidRDefault="00283DD8" w:rsidP="00680577">
      <w:pPr>
        <w:pStyle w:val="EPBodyTA1"/>
      </w:pPr>
      <w:r w:rsidRPr="00E13FC3">
        <w:t>PRIIMTI TEKSTAI</w:t>
      </w:r>
    </w:p>
    <w:p w:rsidR="00D058B8" w:rsidRPr="00E13FC3" w:rsidRDefault="00D058B8" w:rsidP="00D058B8">
      <w:pPr>
        <w:pStyle w:val="LineBottom"/>
      </w:pPr>
    </w:p>
    <w:p w:rsidR="00283DD8" w:rsidRPr="00E13FC3" w:rsidRDefault="00283DD8" w:rsidP="00283DD8">
      <w:pPr>
        <w:pStyle w:val="ATHeading1"/>
      </w:pPr>
      <w:bookmarkStart w:id="0" w:name="TANumber"/>
      <w:r w:rsidRPr="00E13FC3">
        <w:t>P10_TA(2025)00</w:t>
      </w:r>
      <w:r w:rsidR="00A83D7C">
        <w:t>46</w:t>
      </w:r>
      <w:bookmarkEnd w:id="0"/>
    </w:p>
    <w:p w:rsidR="00283DD8" w:rsidRPr="00E13FC3" w:rsidRDefault="00283DD8" w:rsidP="00283DD8">
      <w:pPr>
        <w:pStyle w:val="ATHeading2"/>
      </w:pPr>
      <w:bookmarkStart w:id="1" w:name="title"/>
      <w:r w:rsidRPr="00E13FC3">
        <w:t>Mokslinių ir techninių užduočių perskyrimas Europos cheminių medžiagų agentūrai</w:t>
      </w:r>
      <w:bookmarkEnd w:id="1"/>
    </w:p>
    <w:p w:rsidR="00283DD8" w:rsidRPr="00E13FC3" w:rsidRDefault="00283DD8" w:rsidP="00283DD8">
      <w:pPr>
        <w:rPr>
          <w:i/>
          <w:vanish/>
        </w:rPr>
      </w:pPr>
      <w:r w:rsidRPr="00E13FC3">
        <w:rPr>
          <w:i/>
        </w:rPr>
        <w:fldChar w:fldCharType="begin"/>
      </w:r>
      <w:r w:rsidRPr="00E13FC3">
        <w:rPr>
          <w:i/>
        </w:rPr>
        <w:instrText xml:space="preserve"> TC"(</w:instrText>
      </w:r>
      <w:bookmarkStart w:id="2" w:name="DocNumber"/>
      <w:r w:rsidRPr="00E13FC3">
        <w:rPr>
          <w:i/>
        </w:rPr>
        <w:instrText>A10-0019/2025</w:instrText>
      </w:r>
      <w:bookmarkEnd w:id="2"/>
      <w:r w:rsidRPr="00E13FC3">
        <w:rPr>
          <w:i/>
        </w:rPr>
        <w:instrText xml:space="preserve"> - Pranešėjas: </w:instrText>
      </w:r>
      <w:proofErr w:type="spellStart"/>
      <w:r w:rsidRPr="00E13FC3">
        <w:rPr>
          <w:i/>
        </w:rPr>
        <w:instrText>Dimitris</w:instrText>
      </w:r>
      <w:proofErr w:type="spellEnd"/>
      <w:r w:rsidRPr="00E13FC3">
        <w:rPr>
          <w:i/>
        </w:rPr>
        <w:instrText xml:space="preserve"> </w:instrText>
      </w:r>
      <w:proofErr w:type="spellStart"/>
      <w:r w:rsidRPr="00E13FC3">
        <w:rPr>
          <w:i/>
        </w:rPr>
        <w:instrText>Tsiodras</w:instrText>
      </w:r>
      <w:proofErr w:type="spellEnd"/>
      <w:r w:rsidRPr="00E13FC3">
        <w:rPr>
          <w:i/>
        </w:rPr>
        <w:instrText xml:space="preserve">)"\l3 \n&gt; \* MERGEFORMAT </w:instrText>
      </w:r>
      <w:r w:rsidRPr="00E13FC3">
        <w:rPr>
          <w:i/>
        </w:rPr>
        <w:fldChar w:fldCharType="end"/>
      </w:r>
    </w:p>
    <w:p w:rsidR="00283DD8" w:rsidRPr="00E13FC3" w:rsidRDefault="00283DD8" w:rsidP="00283DD8">
      <w:pPr>
        <w:rPr>
          <w:vanish/>
        </w:rPr>
      </w:pPr>
      <w:bookmarkStart w:id="3" w:name="Commission"/>
      <w:r w:rsidRPr="00E13FC3">
        <w:rPr>
          <w:vanish/>
        </w:rPr>
        <w:t>Aplinkos, klimato ir maisto saugos komitetas</w:t>
      </w:r>
      <w:bookmarkEnd w:id="3"/>
    </w:p>
    <w:p w:rsidR="00283DD8" w:rsidRPr="00E13FC3" w:rsidRDefault="00283DD8" w:rsidP="00283DD8">
      <w:pPr>
        <w:rPr>
          <w:vanish/>
        </w:rPr>
      </w:pPr>
      <w:bookmarkStart w:id="4" w:name="PE"/>
      <w:r w:rsidRPr="00E13FC3">
        <w:rPr>
          <w:vanish/>
        </w:rPr>
        <w:t>PE763.254</w:t>
      </w:r>
      <w:bookmarkEnd w:id="4"/>
    </w:p>
    <w:p w:rsidR="00283DD8" w:rsidRPr="00E13FC3" w:rsidRDefault="00995A8B" w:rsidP="00283DD8">
      <w:pPr>
        <w:pStyle w:val="ATHeading3"/>
      </w:pPr>
      <w:bookmarkStart w:id="5" w:name="Sujet"/>
      <w:r>
        <w:t xml:space="preserve">2025 m. balandžio </w:t>
      </w:r>
      <w:r w:rsidR="00EE4E12">
        <w:t>1</w:t>
      </w:r>
      <w:r>
        <w:t xml:space="preserve"> d. </w:t>
      </w:r>
      <w:r w:rsidR="009A2696">
        <w:t xml:space="preserve">priimti </w:t>
      </w:r>
      <w:r w:rsidR="00283DD8" w:rsidRPr="00E13FC3">
        <w:t xml:space="preserve">Europos Parlamento </w:t>
      </w:r>
      <w:r w:rsidR="009A2696">
        <w:t>pakeitimai</w:t>
      </w:r>
      <w:r w:rsidR="00283DD8" w:rsidRPr="00E13FC3">
        <w:t xml:space="preserve"> dėl pasiūlymo dėl Europos Parlamento ir Tarybos direktyvos, kuria dėl mokslinių ir techninių užduočių perskyrimo Europos cheminių medžiagų agentūrai iš dalies keičiama Europos Parlamento ir Tarybos direktyva 2011/65/ES</w:t>
      </w:r>
      <w:bookmarkEnd w:id="5"/>
      <w:r w:rsidR="00283DD8" w:rsidRPr="00E13FC3">
        <w:t xml:space="preserve"> </w:t>
      </w:r>
      <w:bookmarkStart w:id="6" w:name="References"/>
      <w:r w:rsidR="00283DD8" w:rsidRPr="00E13FC3">
        <w:t>(COM(2023)0781 – C9-0448/2023 – 2023/0454(COD))</w:t>
      </w:r>
      <w:bookmarkEnd w:id="6"/>
      <w:r w:rsidR="009A2696">
        <w:rPr>
          <w:rStyle w:val="FootnoteReference"/>
        </w:rPr>
        <w:footnoteReference w:id="1"/>
      </w:r>
    </w:p>
    <w:p w:rsidR="00AA52B3" w:rsidRPr="00E13FC3" w:rsidRDefault="00AA52B3" w:rsidP="00AA52B3">
      <w:pPr>
        <w:pStyle w:val="NormalBold"/>
      </w:pPr>
      <w:r w:rsidRPr="00E13FC3">
        <w:t>(Įprasta teisėkūros procedūra: pirmasis svarstymas)</w:t>
      </w:r>
    </w:p>
    <w:p w:rsidR="00AA52B3" w:rsidRPr="00E13FC3" w:rsidRDefault="00AA52B3" w:rsidP="00AA52B3">
      <w:pPr>
        <w:pStyle w:val="AmNumberTabs"/>
      </w:pPr>
      <w:r w:rsidRPr="00E13FC3">
        <w:t>Pakeitimas</w:t>
      </w:r>
      <w:r w:rsidRPr="00E13FC3">
        <w:tab/>
      </w:r>
      <w:r w:rsidRPr="00E13FC3">
        <w:tab/>
        <w:t>1</w:t>
      </w:r>
    </w:p>
    <w:p w:rsidR="00AA52B3" w:rsidRPr="00E13FC3" w:rsidRDefault="00AA52B3" w:rsidP="00AA52B3"/>
    <w:p w:rsidR="00AA52B3" w:rsidRPr="00E13FC3" w:rsidRDefault="00AA52B3" w:rsidP="00AA52B3">
      <w:pPr>
        <w:pStyle w:val="NormalBold"/>
        <w:keepNext/>
      </w:pPr>
      <w:r w:rsidRPr="00E13FC3">
        <w:t>Pasiūlymas dėl direktyvos</w:t>
      </w:r>
    </w:p>
    <w:p w:rsidR="00AA52B3" w:rsidRPr="00E13FC3" w:rsidRDefault="00AA52B3" w:rsidP="00AA52B3">
      <w:pPr>
        <w:pStyle w:val="NormalBold"/>
      </w:pPr>
      <w:r w:rsidRPr="00E13FC3">
        <w:t>1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2B3" w:rsidRPr="00E13FC3" w:rsidTr="00D97CA3">
        <w:trPr>
          <w:jc w:val="center"/>
        </w:trPr>
        <w:tc>
          <w:tcPr>
            <w:tcW w:w="9752" w:type="dxa"/>
            <w:gridSpan w:val="2"/>
          </w:tcPr>
          <w:p w:rsidR="00AA52B3" w:rsidRPr="00E13FC3" w:rsidRDefault="00AA52B3" w:rsidP="00D97CA3">
            <w:pPr>
              <w:keepNext/>
            </w:pPr>
          </w:p>
        </w:tc>
      </w:tr>
      <w:tr w:rsidR="00AA52B3" w:rsidRPr="00E13FC3" w:rsidTr="00D97CA3">
        <w:trPr>
          <w:jc w:val="center"/>
        </w:trPr>
        <w:tc>
          <w:tcPr>
            <w:tcW w:w="4876" w:type="dxa"/>
            <w:hideMark/>
          </w:tcPr>
          <w:p w:rsidR="00AA52B3" w:rsidRPr="00E13FC3" w:rsidRDefault="00AA52B3" w:rsidP="00D97CA3">
            <w:pPr>
              <w:pStyle w:val="ColumnHeading"/>
              <w:keepNext/>
            </w:pPr>
            <w:r w:rsidRPr="00E13FC3">
              <w:t>Komisijos siūlomas tekstas</w:t>
            </w:r>
          </w:p>
        </w:tc>
        <w:tc>
          <w:tcPr>
            <w:tcW w:w="4876" w:type="dxa"/>
            <w:hideMark/>
          </w:tcPr>
          <w:p w:rsidR="00AA52B3" w:rsidRPr="00E13FC3" w:rsidRDefault="00AA52B3" w:rsidP="00D97CA3">
            <w:pPr>
              <w:pStyle w:val="ColumnHeading"/>
              <w:keepNext/>
            </w:pPr>
            <w:r w:rsidRPr="00E13FC3">
              <w:t>Pakeitimas</w:t>
            </w:r>
          </w:p>
        </w:tc>
      </w:tr>
      <w:tr w:rsidR="00AA52B3" w:rsidRPr="00E13FC3" w:rsidTr="00D97CA3">
        <w:trPr>
          <w:jc w:val="center"/>
        </w:trPr>
        <w:tc>
          <w:tcPr>
            <w:tcW w:w="4876" w:type="dxa"/>
            <w:hideMark/>
          </w:tcPr>
          <w:p w:rsidR="00AA52B3" w:rsidRPr="00E13FC3" w:rsidRDefault="00AA52B3" w:rsidP="00D97CA3">
            <w:pPr>
              <w:pStyle w:val="Normal6"/>
            </w:pPr>
            <w:r w:rsidRPr="00E13FC3">
              <w:t>(1)</w:t>
            </w:r>
            <w:r w:rsidRPr="00E13FC3">
              <w:tab/>
              <w:t>Europos žaliojo kurso komunikate</w:t>
            </w:r>
            <w:r w:rsidRPr="00E13FC3">
              <w:rPr>
                <w:vertAlign w:val="superscript"/>
              </w:rPr>
              <w:t>2</w:t>
            </w:r>
            <w:r w:rsidRPr="00E13FC3">
              <w:t xml:space="preserve"> Komisija iškėlė tikslą, kad atliekant cheminės saugos vertinimus būtų pereinama prie proceso „viena medžiaga – vienas vertinimas“, ragindama taikyti skaidresnius ir paprastesnius rizikos vertinimo procesus, kad būtų sumažinta našta visiems suinteresuotiesiems subjektams, paspartintas sprendimų priėmimas, taip pat padidintas mokslinių sprendimų ir nuomonių nuoseklumas ir nuspėjamumas. Komisija savo komunikate dėl Cheminių medžiagų strategijos tvarumui užtikrinti</w:t>
            </w:r>
            <w:r w:rsidRPr="00E13FC3">
              <w:rPr>
                <w:vertAlign w:val="superscript"/>
              </w:rPr>
              <w:t>3</w:t>
            </w:r>
            <w:r w:rsidRPr="00E13FC3">
              <w:t xml:space="preserve"> daro išvadą, kad, norint pasiekti tą tikslą, dalį mokslinio ir techninio darbo cheminių medžiagų srityje, </w:t>
            </w:r>
            <w:r w:rsidRPr="00E13FC3">
              <w:lastRenderedPageBreak/>
              <w:t>atliekamo Sąjungos lygmeniu rengiant Sąjungos teisės aktus, reikia perskirti tinkamiausioms Sąjungos agentūroms. Taip būtų supaprastinta dabartinė sistema, pagerinta saugos vertinimų kokybė ir nuoseklumas visuose Sąjungos teisės aktuose ir užtikrintas efektyvesnis turimų išteklių naudojimas;</w:t>
            </w:r>
          </w:p>
        </w:tc>
        <w:tc>
          <w:tcPr>
            <w:tcW w:w="4876" w:type="dxa"/>
            <w:hideMark/>
          </w:tcPr>
          <w:p w:rsidR="00AA52B3" w:rsidRPr="00E13FC3" w:rsidRDefault="00AA52B3" w:rsidP="00D97CA3">
            <w:pPr>
              <w:pStyle w:val="Normal6"/>
              <w:rPr>
                <w:szCs w:val="24"/>
              </w:rPr>
            </w:pPr>
            <w:r w:rsidRPr="00E13FC3">
              <w:lastRenderedPageBreak/>
              <w:t>(1)</w:t>
            </w:r>
            <w:r w:rsidRPr="00E13FC3">
              <w:tab/>
              <w:t>Europos žaliojo kurso komunikate</w:t>
            </w:r>
            <w:r w:rsidRPr="00E13FC3">
              <w:rPr>
                <w:vertAlign w:val="superscript"/>
              </w:rPr>
              <w:t>2</w:t>
            </w:r>
            <w:r w:rsidRPr="00E13FC3">
              <w:t xml:space="preserve"> Komisija iškėlė tikslą, kad atliekant cheminės saugos vertinimus būtų pereinama prie proceso „viena medžiaga – vienas vertinimas“, ragindama taikyti skaidresnius ir paprastesnius rizikos vertinimo procesus, kad būtų sumažinta našta visiems suinteresuotiesiems subjektams, paspartintas sprendimų priėmimas, taip pat padidintas mokslinių sprendimų ir nuomonių nuoseklumas ir nuspėjamumas. Komisija savo komunikate dėl Cheminių medžiagų strategijos tvarumui užtikrinti</w:t>
            </w:r>
            <w:r w:rsidRPr="00E13FC3">
              <w:rPr>
                <w:vertAlign w:val="superscript"/>
              </w:rPr>
              <w:t>3</w:t>
            </w:r>
            <w:r w:rsidRPr="00E13FC3">
              <w:t xml:space="preserve"> daro išvadą, kad, norint pasiekti tą tikslą, dalį mokslinio ir techninio darbo cheminių medžiagų srityje, </w:t>
            </w:r>
            <w:r w:rsidRPr="00E13FC3">
              <w:lastRenderedPageBreak/>
              <w:t xml:space="preserve">atliekamo Sąjungos lygmeniu rengiant Sąjungos teisės aktus, reikia perskirti tinkamiausioms Sąjungos agentūroms. Taip būtų supaprastinta dabartinė sistema, pagerinta saugos vertinimų kokybė ir nuoseklumas visuose Sąjungos teisės aktuose ir užtikrintas efektyvesnis turimų išteklių naudojimas. </w:t>
            </w:r>
            <w:r w:rsidRPr="00E13FC3">
              <w:rPr>
                <w:b/>
                <w:i/>
              </w:rPr>
              <w:t>Numatoma, kad šis požiūris taip pat skatins išlaidų efektyvumą ir konkurencingumą, nes bus supaprastintos reguliavimo procedūros ir sumažinta administracinė našta, taip užtikrinant įmonėms galimybę veiksmingai prisitaikyti prie besikeičiančių reguliavimo sistemų;</w:t>
            </w:r>
          </w:p>
        </w:tc>
      </w:tr>
      <w:tr w:rsidR="00AA52B3" w:rsidRPr="00E13FC3" w:rsidTr="00D97CA3">
        <w:trPr>
          <w:jc w:val="center"/>
        </w:trPr>
        <w:tc>
          <w:tcPr>
            <w:tcW w:w="4876" w:type="dxa"/>
            <w:hideMark/>
          </w:tcPr>
          <w:p w:rsidR="00AA52B3" w:rsidRPr="00E13FC3" w:rsidRDefault="00AA52B3" w:rsidP="00D97CA3">
            <w:pPr>
              <w:pStyle w:val="Normal6"/>
            </w:pPr>
            <w:r w:rsidRPr="00E13FC3">
              <w:lastRenderedPageBreak/>
              <w:t>__________________</w:t>
            </w:r>
          </w:p>
        </w:tc>
        <w:tc>
          <w:tcPr>
            <w:tcW w:w="4876" w:type="dxa"/>
            <w:hideMark/>
          </w:tcPr>
          <w:p w:rsidR="00AA52B3" w:rsidRPr="00E13FC3" w:rsidRDefault="00AA52B3" w:rsidP="00D97CA3">
            <w:pPr>
              <w:pStyle w:val="Normal6"/>
              <w:rPr>
                <w:szCs w:val="24"/>
              </w:rPr>
            </w:pPr>
            <w:r w:rsidRPr="00E13FC3">
              <w:t>__________________</w:t>
            </w:r>
          </w:p>
        </w:tc>
      </w:tr>
      <w:tr w:rsidR="00AA52B3" w:rsidRPr="00E13FC3" w:rsidTr="00D97CA3">
        <w:trPr>
          <w:jc w:val="center"/>
        </w:trPr>
        <w:tc>
          <w:tcPr>
            <w:tcW w:w="4876" w:type="dxa"/>
            <w:hideMark/>
          </w:tcPr>
          <w:p w:rsidR="00AA52B3" w:rsidRPr="00E13FC3" w:rsidRDefault="00AA52B3" w:rsidP="00D97CA3">
            <w:pPr>
              <w:pStyle w:val="Normal6"/>
            </w:pPr>
            <w:r w:rsidRPr="00E13FC3">
              <w:rPr>
                <w:vertAlign w:val="superscript"/>
              </w:rPr>
              <w:t>2</w:t>
            </w:r>
            <w:r w:rsidRPr="00E13FC3">
              <w:t xml:space="preserve"> Komisijos komunikatas Europos Parlamentui, Europos Vadovų Tarybai, Tarybai, Europos ekonomikos ir socialinių reikalų komitetui ir Regionų komitetui „Europos žaliasis kursas“ (COM(2019) 640 </w:t>
            </w:r>
            <w:proofErr w:type="spellStart"/>
            <w:r w:rsidRPr="00E13FC3">
              <w:t>final</w:t>
            </w:r>
            <w:proofErr w:type="spellEnd"/>
            <w:r w:rsidRPr="00E13FC3">
              <w:t>, 2019 m. gruodžio 11 d.).</w:t>
            </w:r>
          </w:p>
        </w:tc>
        <w:tc>
          <w:tcPr>
            <w:tcW w:w="4876" w:type="dxa"/>
            <w:hideMark/>
          </w:tcPr>
          <w:p w:rsidR="00AA52B3" w:rsidRPr="00E13FC3" w:rsidRDefault="00AA52B3" w:rsidP="00D97CA3">
            <w:pPr>
              <w:pStyle w:val="Normal6"/>
              <w:rPr>
                <w:szCs w:val="24"/>
              </w:rPr>
            </w:pPr>
            <w:r w:rsidRPr="00E13FC3">
              <w:rPr>
                <w:vertAlign w:val="superscript"/>
              </w:rPr>
              <w:t>2</w:t>
            </w:r>
            <w:r w:rsidRPr="00E13FC3">
              <w:t xml:space="preserve"> Komisijos komunikatas Europos Parlamentui, Europos Vadovų Tarybai, Tarybai, Europos ekonomikos ir socialinių reikalų komitetui ir Regionų komitetui „Europos žaliasis kursas“ (COM(2019) 640 </w:t>
            </w:r>
            <w:proofErr w:type="spellStart"/>
            <w:r w:rsidRPr="00E13FC3">
              <w:rPr>
                <w:i/>
                <w:iCs/>
              </w:rPr>
              <w:t>final</w:t>
            </w:r>
            <w:proofErr w:type="spellEnd"/>
            <w:r w:rsidRPr="00E13FC3">
              <w:t>, 2019 m. gruodžio 11 d.).</w:t>
            </w:r>
          </w:p>
        </w:tc>
      </w:tr>
      <w:tr w:rsidR="00AA52B3" w:rsidRPr="00E13FC3" w:rsidTr="00D97CA3">
        <w:trPr>
          <w:jc w:val="center"/>
        </w:trPr>
        <w:tc>
          <w:tcPr>
            <w:tcW w:w="4876" w:type="dxa"/>
            <w:hideMark/>
          </w:tcPr>
          <w:p w:rsidR="00AA52B3" w:rsidRPr="00E13FC3" w:rsidRDefault="00AA52B3" w:rsidP="00D97CA3">
            <w:pPr>
              <w:pStyle w:val="Normal6"/>
            </w:pPr>
            <w:r w:rsidRPr="00E13FC3">
              <w:rPr>
                <w:vertAlign w:val="superscript"/>
              </w:rPr>
              <w:t>3</w:t>
            </w:r>
            <w:r w:rsidRPr="00E13FC3">
              <w:t xml:space="preserve"> Komisijos komunikatas Europos Parlamentui, Tarybai, Europos ekonomikos ir socialinių reikalų komitetui ir Regionų komitetui „Cheminių medžiagų strategija tvarumui užtikrinti. Aplinkos be toksinių medžiagų kūrimas“ (COM(2020) 667 </w:t>
            </w:r>
            <w:proofErr w:type="spellStart"/>
            <w:r w:rsidRPr="00E13FC3">
              <w:t>final</w:t>
            </w:r>
            <w:proofErr w:type="spellEnd"/>
            <w:r w:rsidRPr="00E13FC3">
              <w:t>, 2020 m. spalio 14 d.).</w:t>
            </w:r>
          </w:p>
        </w:tc>
        <w:tc>
          <w:tcPr>
            <w:tcW w:w="4876" w:type="dxa"/>
            <w:hideMark/>
          </w:tcPr>
          <w:p w:rsidR="00AA52B3" w:rsidRPr="00E13FC3" w:rsidRDefault="00AA52B3" w:rsidP="00D97CA3">
            <w:pPr>
              <w:pStyle w:val="Normal6"/>
              <w:rPr>
                <w:szCs w:val="24"/>
              </w:rPr>
            </w:pPr>
            <w:r w:rsidRPr="00E13FC3">
              <w:rPr>
                <w:vertAlign w:val="superscript"/>
              </w:rPr>
              <w:t>3</w:t>
            </w:r>
            <w:r w:rsidRPr="00E13FC3">
              <w:t xml:space="preserve"> Komisijos komunikatas Europos Parlamentui, Tarybai, Europos ekonomikos ir socialinių reikalų komitetui ir Regionų komitetui „Cheminių medžiagų strategija tvarumui užtikrinti. Aplinkos be toksinių medžiagų kūrimas“ (COM(2020) 667 </w:t>
            </w:r>
            <w:proofErr w:type="spellStart"/>
            <w:r w:rsidRPr="00E13FC3">
              <w:rPr>
                <w:i/>
                <w:iCs/>
              </w:rPr>
              <w:t>final</w:t>
            </w:r>
            <w:proofErr w:type="spellEnd"/>
            <w:r w:rsidRPr="00E13FC3">
              <w:t>, 2020 m. spalio 14 d.).</w:t>
            </w:r>
          </w:p>
        </w:tc>
      </w:tr>
    </w:tbl>
    <w:p w:rsidR="00AA52B3" w:rsidRPr="00E13FC3" w:rsidRDefault="00AA52B3" w:rsidP="00AA52B3"/>
    <w:p w:rsidR="00AA52B3" w:rsidRPr="00E13FC3" w:rsidRDefault="00AA52B3" w:rsidP="00AA52B3">
      <w:pPr>
        <w:pStyle w:val="AmNumberTabs"/>
      </w:pPr>
      <w:r w:rsidRPr="00E13FC3">
        <w:t>Pakeitimas</w:t>
      </w:r>
      <w:r w:rsidRPr="00E13FC3">
        <w:tab/>
      </w:r>
      <w:r w:rsidRPr="00E13FC3">
        <w:tab/>
        <w:t>2</w:t>
      </w:r>
    </w:p>
    <w:p w:rsidR="00AA52B3" w:rsidRPr="00E13FC3" w:rsidRDefault="00AA52B3" w:rsidP="00AA52B3"/>
    <w:p w:rsidR="00AA52B3" w:rsidRPr="00E13FC3" w:rsidRDefault="00AA52B3" w:rsidP="00AA52B3">
      <w:pPr>
        <w:pStyle w:val="NormalBold"/>
        <w:keepNext/>
      </w:pPr>
      <w:r w:rsidRPr="00E13FC3">
        <w:t>Pasiūlymas dėl direktyvos</w:t>
      </w:r>
    </w:p>
    <w:p w:rsidR="00AA52B3" w:rsidRPr="00E13FC3" w:rsidRDefault="00AA52B3" w:rsidP="00AA52B3">
      <w:pPr>
        <w:pStyle w:val="NormalBold"/>
      </w:pPr>
      <w:r w:rsidRPr="00E13FC3">
        <w:t>2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2B3" w:rsidRPr="00E13FC3" w:rsidTr="00D97CA3">
        <w:trPr>
          <w:jc w:val="center"/>
        </w:trPr>
        <w:tc>
          <w:tcPr>
            <w:tcW w:w="9752" w:type="dxa"/>
            <w:gridSpan w:val="2"/>
          </w:tcPr>
          <w:p w:rsidR="00AA52B3" w:rsidRPr="00E13FC3" w:rsidRDefault="00AA52B3" w:rsidP="00D97CA3">
            <w:pPr>
              <w:keepNext/>
            </w:pPr>
          </w:p>
        </w:tc>
      </w:tr>
      <w:tr w:rsidR="00AA52B3" w:rsidRPr="00E13FC3" w:rsidTr="00D97CA3">
        <w:trPr>
          <w:jc w:val="center"/>
        </w:trPr>
        <w:tc>
          <w:tcPr>
            <w:tcW w:w="4876" w:type="dxa"/>
            <w:hideMark/>
          </w:tcPr>
          <w:p w:rsidR="00AA52B3" w:rsidRPr="00E13FC3" w:rsidRDefault="00AA52B3" w:rsidP="00D97CA3">
            <w:pPr>
              <w:pStyle w:val="ColumnHeading"/>
              <w:keepNext/>
            </w:pPr>
            <w:r w:rsidRPr="00E13FC3">
              <w:t>Komisijos siūlomas tekstas</w:t>
            </w:r>
          </w:p>
        </w:tc>
        <w:tc>
          <w:tcPr>
            <w:tcW w:w="4876" w:type="dxa"/>
            <w:hideMark/>
          </w:tcPr>
          <w:p w:rsidR="00AA52B3" w:rsidRPr="00E13FC3" w:rsidRDefault="00AA52B3" w:rsidP="00D97CA3">
            <w:pPr>
              <w:pStyle w:val="ColumnHeading"/>
              <w:keepNext/>
            </w:pPr>
            <w:r w:rsidRPr="00E13FC3">
              <w:t>Pakeitimas</w:t>
            </w:r>
          </w:p>
        </w:tc>
      </w:tr>
      <w:tr w:rsidR="00AA52B3" w:rsidRPr="00E13FC3" w:rsidTr="00D97CA3">
        <w:trPr>
          <w:jc w:val="center"/>
        </w:trPr>
        <w:tc>
          <w:tcPr>
            <w:tcW w:w="4876" w:type="dxa"/>
            <w:hideMark/>
          </w:tcPr>
          <w:p w:rsidR="00AA52B3" w:rsidRPr="00E13FC3" w:rsidRDefault="00AA52B3" w:rsidP="00D97CA3">
            <w:pPr>
              <w:pStyle w:val="Normal6"/>
            </w:pPr>
            <w:r w:rsidRPr="00E13FC3">
              <w:t>(2)</w:t>
            </w:r>
            <w:r w:rsidRPr="00E13FC3">
              <w:tab/>
              <w:t xml:space="preserve">tam tikrų mokslinių ir techninių užduočių perskyrimas Europos cheminių medžiagų agentūrai yra būtinas, kad mokslinės kontrolės ir </w:t>
            </w:r>
            <w:proofErr w:type="spellStart"/>
            <w:r w:rsidRPr="00E13FC3">
              <w:t>skaitmenizacijos</w:t>
            </w:r>
            <w:proofErr w:type="spellEnd"/>
            <w:r w:rsidRPr="00E13FC3">
              <w:t xml:space="preserve"> procesai ir lygiai būtų suderinti su dabartiniais Europos cheminių medžiagų agentūros standartais ir procesais. Tai taip pat būtina siekiant užtikrinti nuoseklų mokslinės kokybės, skaidrumo, duomenų paieškos ir </w:t>
            </w:r>
            <w:proofErr w:type="spellStart"/>
            <w:r w:rsidRPr="00E13FC3">
              <w:t>sąveikumo</w:t>
            </w:r>
            <w:proofErr w:type="spellEnd"/>
            <w:r w:rsidRPr="00E13FC3">
              <w:t xml:space="preserve"> standartą, atitinkantį plataus užmojo tikslą „viena medžiaga – </w:t>
            </w:r>
            <w:r w:rsidRPr="00E13FC3">
              <w:lastRenderedPageBreak/>
              <w:t>vienas vertinimas“;</w:t>
            </w:r>
          </w:p>
        </w:tc>
        <w:tc>
          <w:tcPr>
            <w:tcW w:w="4876" w:type="dxa"/>
            <w:hideMark/>
          </w:tcPr>
          <w:p w:rsidR="00AA52B3" w:rsidRPr="00E13FC3" w:rsidRDefault="00AA52B3" w:rsidP="00D97CA3">
            <w:pPr>
              <w:pStyle w:val="Normal6"/>
              <w:rPr>
                <w:szCs w:val="24"/>
              </w:rPr>
            </w:pPr>
            <w:r w:rsidRPr="00E13FC3">
              <w:lastRenderedPageBreak/>
              <w:t>(2)</w:t>
            </w:r>
            <w:r w:rsidRPr="00E13FC3">
              <w:tab/>
              <w:t xml:space="preserve">tam tikrų mokslinių ir techninių užduočių perskyrimas Europos cheminių medžiagų agentūrai yra būtinas, kad mokslinės kontrolės ir </w:t>
            </w:r>
            <w:proofErr w:type="spellStart"/>
            <w:r w:rsidRPr="00E13FC3">
              <w:t>skaitmenizacijos</w:t>
            </w:r>
            <w:proofErr w:type="spellEnd"/>
            <w:r w:rsidRPr="00E13FC3">
              <w:t xml:space="preserve"> procesai ir lygiai būtų suderinti su dabartiniais Europos cheminių medžiagų agentūros standartais ir procesais. Tai taip pat būtina siekiant užtikrinti nuoseklų mokslinės kokybės, skaidrumo, duomenų paieškos ir </w:t>
            </w:r>
            <w:proofErr w:type="spellStart"/>
            <w:r w:rsidRPr="00E13FC3">
              <w:t>sąveikumo</w:t>
            </w:r>
            <w:proofErr w:type="spellEnd"/>
            <w:r w:rsidRPr="00E13FC3">
              <w:t xml:space="preserve"> standartą, atitinkantį plataus užmojo tikslą „viena medžiaga – </w:t>
            </w:r>
            <w:r w:rsidRPr="00E13FC3">
              <w:lastRenderedPageBreak/>
              <w:t xml:space="preserve">vienas vertinimas“. </w:t>
            </w:r>
            <w:r w:rsidRPr="00E13FC3">
              <w:rPr>
                <w:b/>
                <w:i/>
              </w:rPr>
              <w:t xml:space="preserve">Be to, </w:t>
            </w:r>
            <w:proofErr w:type="spellStart"/>
            <w:r w:rsidRPr="00E13FC3">
              <w:rPr>
                <w:b/>
                <w:i/>
              </w:rPr>
              <w:t>skaitmenizacija</w:t>
            </w:r>
            <w:proofErr w:type="spellEnd"/>
            <w:r w:rsidRPr="00E13FC3">
              <w:rPr>
                <w:b/>
                <w:i/>
              </w:rPr>
              <w:t xml:space="preserve"> ir racionalizuoti procesai sumažins pastangų dubliavimosi ir vėlavimo dėl administracinių priežasčių atvejus, todėl valstybės narės ir ekonominės veiklos vykdytojai galės sutaupyti nemažai lėšų ir padidinti efektyvumą;</w:t>
            </w:r>
          </w:p>
        </w:tc>
      </w:tr>
    </w:tbl>
    <w:p w:rsidR="00AA52B3" w:rsidRPr="00E13FC3" w:rsidRDefault="00AA52B3" w:rsidP="00AA52B3"/>
    <w:p w:rsidR="00AA52B3" w:rsidRPr="00E13FC3" w:rsidRDefault="00AA52B3" w:rsidP="00AA52B3">
      <w:pPr>
        <w:pStyle w:val="AmNumberTabs"/>
      </w:pPr>
      <w:r w:rsidRPr="00E13FC3">
        <w:t>Pakeitimas</w:t>
      </w:r>
      <w:r w:rsidRPr="00E13FC3">
        <w:tab/>
      </w:r>
      <w:r w:rsidRPr="00E13FC3">
        <w:tab/>
        <w:t>3</w:t>
      </w:r>
    </w:p>
    <w:p w:rsidR="00AA52B3" w:rsidRPr="00E13FC3" w:rsidRDefault="00AA52B3" w:rsidP="00AA52B3"/>
    <w:p w:rsidR="00AA52B3" w:rsidRPr="00E13FC3" w:rsidRDefault="00AA52B3" w:rsidP="00AA52B3">
      <w:pPr>
        <w:pStyle w:val="NormalBold"/>
        <w:keepNext/>
      </w:pPr>
      <w:r w:rsidRPr="00E13FC3">
        <w:t>Pasiūlymas dėl direktyvos</w:t>
      </w:r>
    </w:p>
    <w:p w:rsidR="00AA52B3" w:rsidRPr="00E13FC3" w:rsidRDefault="00AA52B3" w:rsidP="00AA52B3">
      <w:pPr>
        <w:pStyle w:val="NormalBold"/>
      </w:pPr>
      <w:r w:rsidRPr="00E13FC3">
        <w:t>6 a konstatuojamoji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2B3" w:rsidRPr="00E13FC3" w:rsidTr="00D97CA3">
        <w:trPr>
          <w:jc w:val="center"/>
        </w:trPr>
        <w:tc>
          <w:tcPr>
            <w:tcW w:w="9752" w:type="dxa"/>
            <w:gridSpan w:val="2"/>
          </w:tcPr>
          <w:p w:rsidR="00AA52B3" w:rsidRPr="00E13FC3" w:rsidRDefault="00AA52B3" w:rsidP="00D97CA3">
            <w:pPr>
              <w:keepNext/>
            </w:pPr>
          </w:p>
        </w:tc>
      </w:tr>
      <w:tr w:rsidR="00AA52B3" w:rsidRPr="00E13FC3" w:rsidTr="00D97CA3">
        <w:trPr>
          <w:jc w:val="center"/>
        </w:trPr>
        <w:tc>
          <w:tcPr>
            <w:tcW w:w="4876" w:type="dxa"/>
            <w:hideMark/>
          </w:tcPr>
          <w:p w:rsidR="00AA52B3" w:rsidRPr="00E13FC3" w:rsidRDefault="00AA52B3" w:rsidP="00D97CA3">
            <w:pPr>
              <w:pStyle w:val="ColumnHeading"/>
              <w:keepNext/>
            </w:pPr>
            <w:r w:rsidRPr="00E13FC3">
              <w:t>Komisijos siūlomas tekstas</w:t>
            </w:r>
          </w:p>
        </w:tc>
        <w:tc>
          <w:tcPr>
            <w:tcW w:w="4876" w:type="dxa"/>
            <w:hideMark/>
          </w:tcPr>
          <w:p w:rsidR="00AA52B3" w:rsidRPr="00E13FC3" w:rsidRDefault="00AA52B3" w:rsidP="00D97CA3">
            <w:pPr>
              <w:pStyle w:val="ColumnHeading"/>
              <w:keepNext/>
            </w:pPr>
            <w:r w:rsidRPr="00E13FC3">
              <w:t>Pakeitimas</w:t>
            </w:r>
          </w:p>
        </w:tc>
      </w:tr>
      <w:tr w:rsidR="00AA52B3" w:rsidRPr="00E13FC3" w:rsidTr="00D97CA3">
        <w:trPr>
          <w:jc w:val="center"/>
        </w:trPr>
        <w:tc>
          <w:tcPr>
            <w:tcW w:w="4876" w:type="dxa"/>
          </w:tcPr>
          <w:p w:rsidR="00AA52B3" w:rsidRPr="00E13FC3" w:rsidRDefault="00AA52B3" w:rsidP="00D97CA3">
            <w:pPr>
              <w:pStyle w:val="Normal6"/>
            </w:pPr>
          </w:p>
        </w:tc>
        <w:tc>
          <w:tcPr>
            <w:tcW w:w="4876" w:type="dxa"/>
            <w:hideMark/>
          </w:tcPr>
          <w:p w:rsidR="00AA52B3" w:rsidRPr="00E13FC3" w:rsidRDefault="00AA52B3" w:rsidP="00D97CA3">
            <w:pPr>
              <w:pStyle w:val="Normal6"/>
              <w:rPr>
                <w:szCs w:val="24"/>
              </w:rPr>
            </w:pPr>
            <w:r w:rsidRPr="00E13FC3">
              <w:rPr>
                <w:b/>
                <w:i/>
              </w:rPr>
              <w:t>(6a)</w:t>
            </w:r>
            <w:r w:rsidRPr="00E13FC3">
              <w:rPr>
                <w:b/>
                <w:i/>
              </w:rPr>
              <w:tab/>
              <w:t>siekiant užtikrinti aukšto lygio žmonių sveikatos aplinkos apsaugą bei vartotojų apsaugą, Direktyvoje 2011/65/ES pateiktas ribojamų medžiagų sąrašas turėtų būti periodiškai persvarstomas. Tikslinga nustatyti bent 36 mėnesių peržiūros laikotarpį, atsižvelgiant į rinkos pokyčius bei technikos ir mokslo pažangą, taip pat į tai, kad valstybės narės bet kuriuo metu gali pateikti apribojimo dokumentaciją, o pagal Reglamentą (EB) Nr. 1907/2006, Reglamentą (ES) 2019/1021 arba kitus Sąjungos teisės aktus dėl pavojingųjų medžiagų ir cheminių medžiagų tvarumo kriterijų gali būti inicijuojamos ir priimamos horizontaliosios ribojimo priemonės;</w:t>
            </w:r>
          </w:p>
        </w:tc>
      </w:tr>
    </w:tbl>
    <w:p w:rsidR="00AA52B3" w:rsidRPr="00E13FC3" w:rsidRDefault="00AA52B3" w:rsidP="00AA52B3"/>
    <w:p w:rsidR="00AA52B3" w:rsidRPr="00E13FC3" w:rsidRDefault="00AA52B3" w:rsidP="00AA52B3">
      <w:pPr>
        <w:pStyle w:val="AmNumberTabs"/>
      </w:pPr>
      <w:r w:rsidRPr="00E13FC3">
        <w:t>Pakeitimas</w:t>
      </w:r>
      <w:r w:rsidRPr="00E13FC3">
        <w:tab/>
      </w:r>
      <w:r w:rsidRPr="00E13FC3">
        <w:tab/>
        <w:t>4</w:t>
      </w:r>
    </w:p>
    <w:p w:rsidR="00AA52B3" w:rsidRPr="00E13FC3" w:rsidRDefault="00AA52B3" w:rsidP="00AA52B3"/>
    <w:p w:rsidR="00AA52B3" w:rsidRPr="00E13FC3" w:rsidRDefault="00AA52B3" w:rsidP="00AA52B3">
      <w:pPr>
        <w:pStyle w:val="NormalBold"/>
        <w:keepNext/>
      </w:pPr>
      <w:r w:rsidRPr="00E13FC3">
        <w:t>Pasiūlymas dėl direktyvos</w:t>
      </w:r>
    </w:p>
    <w:p w:rsidR="00AA52B3" w:rsidRPr="00E13FC3" w:rsidRDefault="00AA52B3" w:rsidP="00AA52B3">
      <w:pPr>
        <w:pStyle w:val="NormalBold"/>
      </w:pPr>
      <w:r w:rsidRPr="00E13FC3">
        <w:t>8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2B3" w:rsidRPr="00E13FC3" w:rsidTr="00D97CA3">
        <w:trPr>
          <w:jc w:val="center"/>
        </w:trPr>
        <w:tc>
          <w:tcPr>
            <w:tcW w:w="9752" w:type="dxa"/>
            <w:gridSpan w:val="2"/>
          </w:tcPr>
          <w:p w:rsidR="00AA52B3" w:rsidRPr="00E13FC3" w:rsidRDefault="00AA52B3" w:rsidP="00D97CA3">
            <w:pPr>
              <w:keepNext/>
            </w:pPr>
          </w:p>
        </w:tc>
      </w:tr>
      <w:tr w:rsidR="00AA52B3" w:rsidRPr="00E13FC3" w:rsidTr="00D97CA3">
        <w:trPr>
          <w:jc w:val="center"/>
        </w:trPr>
        <w:tc>
          <w:tcPr>
            <w:tcW w:w="4876" w:type="dxa"/>
            <w:hideMark/>
          </w:tcPr>
          <w:p w:rsidR="00AA52B3" w:rsidRPr="00E13FC3" w:rsidRDefault="00AA52B3" w:rsidP="00D97CA3">
            <w:pPr>
              <w:pStyle w:val="ColumnHeading"/>
              <w:keepNext/>
            </w:pPr>
            <w:r w:rsidRPr="00E13FC3">
              <w:t>Komisijos siūlomas tekstas</w:t>
            </w:r>
          </w:p>
        </w:tc>
        <w:tc>
          <w:tcPr>
            <w:tcW w:w="4876" w:type="dxa"/>
            <w:hideMark/>
          </w:tcPr>
          <w:p w:rsidR="00AA52B3" w:rsidRPr="00E13FC3" w:rsidRDefault="00AA52B3" w:rsidP="00D97CA3">
            <w:pPr>
              <w:pStyle w:val="ColumnHeading"/>
              <w:keepNext/>
            </w:pPr>
            <w:r w:rsidRPr="00E13FC3">
              <w:t>Pakeitimas</w:t>
            </w:r>
          </w:p>
        </w:tc>
      </w:tr>
      <w:tr w:rsidR="00AA52B3" w:rsidRPr="00E13FC3" w:rsidTr="00D97CA3">
        <w:trPr>
          <w:jc w:val="center"/>
        </w:trPr>
        <w:tc>
          <w:tcPr>
            <w:tcW w:w="4876" w:type="dxa"/>
            <w:hideMark/>
          </w:tcPr>
          <w:p w:rsidR="00AA52B3" w:rsidRPr="00E13FC3" w:rsidRDefault="00AA52B3" w:rsidP="00D97CA3">
            <w:pPr>
              <w:pStyle w:val="Normal6"/>
            </w:pPr>
            <w:r w:rsidRPr="00E13FC3">
              <w:t>(8)</w:t>
            </w:r>
            <w:r w:rsidRPr="00E13FC3">
              <w:tab/>
              <w:t xml:space="preserve">siekiant iš dalies pakeisti procedūrines nuostatas pagal Direktyvą 2011/65/ES, būtinas </w:t>
            </w:r>
            <w:r w:rsidRPr="00E13FC3">
              <w:rPr>
                <w:b/>
                <w:i/>
              </w:rPr>
              <w:t>12</w:t>
            </w:r>
            <w:r w:rsidRPr="00E13FC3">
              <w:t xml:space="preserve"> mėnesių pereinamasis laikotarpis, kad Europos cheminių medžiagų agentūrai būtų galima tinkamai paskirti išteklius ir užduotis. Laikoma, kad šis laikotarpis yra pakankamas, kad potencialūs pareiškėjai arba valstybės narės galėtų prisitaikyti prie </w:t>
            </w:r>
            <w:r w:rsidRPr="00E13FC3">
              <w:lastRenderedPageBreak/>
              <w:t>pakeistų procedūrinių etapų pagal tą direktyvą;</w:t>
            </w:r>
          </w:p>
        </w:tc>
        <w:tc>
          <w:tcPr>
            <w:tcW w:w="4876" w:type="dxa"/>
            <w:hideMark/>
          </w:tcPr>
          <w:p w:rsidR="00AA52B3" w:rsidRPr="00E13FC3" w:rsidRDefault="00AA52B3" w:rsidP="00D97CA3">
            <w:pPr>
              <w:pStyle w:val="Normal6"/>
              <w:rPr>
                <w:szCs w:val="24"/>
              </w:rPr>
            </w:pPr>
            <w:r w:rsidRPr="00E13FC3">
              <w:lastRenderedPageBreak/>
              <w:t>(8)</w:t>
            </w:r>
            <w:r w:rsidRPr="00E13FC3">
              <w:tab/>
              <w:t xml:space="preserve">siekiant iš dalies pakeisti procedūrines nuostatas pagal Direktyvą 2011/65/ES, būtinas </w:t>
            </w:r>
            <w:r w:rsidRPr="00E13FC3">
              <w:rPr>
                <w:b/>
                <w:i/>
              </w:rPr>
              <w:t>18</w:t>
            </w:r>
            <w:r w:rsidRPr="00E13FC3">
              <w:t xml:space="preserve"> mėnesių pereinamasis laikotarpis, kad Europos cheminių medžiagų agentūrai būtų galima tinkamai paskirti išteklius ir užduotis. Laikoma, kad šis laikotarpis yra pakankamas, kad potencialūs pareiškėjai arba valstybės narės galėtų prisitaikyti prie </w:t>
            </w:r>
            <w:r w:rsidRPr="00E13FC3">
              <w:lastRenderedPageBreak/>
              <w:t>pakeistų procedūrinių etapų pagal tą direktyvą;</w:t>
            </w:r>
          </w:p>
        </w:tc>
      </w:tr>
    </w:tbl>
    <w:p w:rsidR="00AA52B3" w:rsidRPr="00E13FC3" w:rsidRDefault="00AA52B3" w:rsidP="00AA52B3"/>
    <w:p w:rsidR="00AA52B3" w:rsidRPr="00E13FC3" w:rsidRDefault="00AA52B3" w:rsidP="00AA52B3">
      <w:pPr>
        <w:pStyle w:val="AmNumberTabs"/>
      </w:pPr>
      <w:r w:rsidRPr="00E13FC3">
        <w:t>Pakeitimas</w:t>
      </w:r>
      <w:r w:rsidRPr="00E13FC3">
        <w:tab/>
      </w:r>
      <w:r w:rsidRPr="00E13FC3">
        <w:tab/>
        <w:t>5</w:t>
      </w:r>
    </w:p>
    <w:p w:rsidR="00AA52B3" w:rsidRPr="00E13FC3" w:rsidRDefault="00AA52B3" w:rsidP="00AA52B3"/>
    <w:p w:rsidR="00AA52B3" w:rsidRPr="00E13FC3" w:rsidRDefault="00AA52B3" w:rsidP="00AA52B3">
      <w:pPr>
        <w:pStyle w:val="NormalBold"/>
        <w:keepNext/>
      </w:pPr>
      <w:r w:rsidRPr="00E13FC3">
        <w:t>Pasiūlymas dėl direktyvos</w:t>
      </w:r>
    </w:p>
    <w:p w:rsidR="00AA52B3" w:rsidRPr="00E13FC3" w:rsidRDefault="00AA52B3" w:rsidP="00AA52B3">
      <w:pPr>
        <w:pStyle w:val="NormalBold"/>
      </w:pPr>
      <w:r w:rsidRPr="00E13FC3">
        <w:t>1 straipsnio 1 pastraipos 1 punkto a papunktis</w:t>
      </w:r>
    </w:p>
    <w:p w:rsidR="00AA52B3" w:rsidRPr="00E13FC3" w:rsidRDefault="00AA52B3" w:rsidP="00AA52B3">
      <w:pPr>
        <w:keepNext/>
      </w:pPr>
      <w:r w:rsidRPr="00E13FC3">
        <w:t>Direktyva 2011/65/ES</w:t>
      </w:r>
    </w:p>
    <w:p w:rsidR="00AA52B3" w:rsidRPr="00E13FC3" w:rsidRDefault="00AA52B3" w:rsidP="00AA52B3">
      <w:r w:rsidRPr="00E13FC3">
        <w:t>5 straipsnio 4 dalies 2 pastraipa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2B3" w:rsidRPr="00E13FC3" w:rsidTr="00D97CA3">
        <w:trPr>
          <w:jc w:val="center"/>
        </w:trPr>
        <w:tc>
          <w:tcPr>
            <w:tcW w:w="9752" w:type="dxa"/>
            <w:gridSpan w:val="2"/>
          </w:tcPr>
          <w:p w:rsidR="00AA52B3" w:rsidRPr="00E13FC3" w:rsidRDefault="00AA52B3" w:rsidP="00D97CA3">
            <w:pPr>
              <w:keepNext/>
            </w:pPr>
          </w:p>
        </w:tc>
      </w:tr>
      <w:tr w:rsidR="00AA52B3" w:rsidRPr="00E13FC3" w:rsidTr="00D97CA3">
        <w:trPr>
          <w:jc w:val="center"/>
        </w:trPr>
        <w:tc>
          <w:tcPr>
            <w:tcW w:w="4876" w:type="dxa"/>
            <w:hideMark/>
          </w:tcPr>
          <w:p w:rsidR="00AA52B3" w:rsidRPr="00E13FC3" w:rsidRDefault="00AA52B3" w:rsidP="00D97CA3">
            <w:pPr>
              <w:pStyle w:val="ColumnHeading"/>
              <w:keepNext/>
            </w:pPr>
            <w:r w:rsidRPr="00E13FC3">
              <w:t>Komisijos siūlomas tekstas</w:t>
            </w:r>
          </w:p>
        </w:tc>
        <w:tc>
          <w:tcPr>
            <w:tcW w:w="4876" w:type="dxa"/>
            <w:hideMark/>
          </w:tcPr>
          <w:p w:rsidR="00AA52B3" w:rsidRPr="00E13FC3" w:rsidRDefault="00AA52B3" w:rsidP="00D97CA3">
            <w:pPr>
              <w:pStyle w:val="ColumnHeading"/>
              <w:keepNext/>
            </w:pPr>
            <w:r w:rsidRPr="00E13FC3">
              <w:t>Pakeitimas</w:t>
            </w:r>
          </w:p>
        </w:tc>
      </w:tr>
      <w:tr w:rsidR="00AA52B3" w:rsidRPr="00E13FC3" w:rsidTr="00D97CA3">
        <w:trPr>
          <w:jc w:val="center"/>
        </w:trPr>
        <w:tc>
          <w:tcPr>
            <w:tcW w:w="4876" w:type="dxa"/>
            <w:hideMark/>
          </w:tcPr>
          <w:p w:rsidR="00AA52B3" w:rsidRPr="00E13FC3" w:rsidRDefault="00AA52B3" w:rsidP="00D97CA3">
            <w:pPr>
              <w:pStyle w:val="Normal6"/>
            </w:pPr>
            <w:r w:rsidRPr="00E13FC3">
              <w:t xml:space="preserve">Jei pareiškėjas iki termino, nustatyto pagal pirmos pastraipos c punktą, nepateikia Agentūros nurodytų pagal V priedą reikalaujamų trūkstamų elementų, Agentūra </w:t>
            </w:r>
            <w:r w:rsidRPr="00E13FC3">
              <w:rPr>
                <w:b/>
                <w:i/>
              </w:rPr>
              <w:t xml:space="preserve">gali </w:t>
            </w:r>
            <w:r w:rsidRPr="00E13FC3">
              <w:t xml:space="preserve">tokią paraišką </w:t>
            </w:r>
            <w:r w:rsidRPr="00E13FC3">
              <w:rPr>
                <w:b/>
                <w:i/>
              </w:rPr>
              <w:t>atmesti</w:t>
            </w:r>
            <w:r w:rsidRPr="00E13FC3">
              <w:t>. Agentūra nustato ir nepagrįstai nedelsdama praneša pareiškėjui, kuri data laikoma paraiškos baigimo pildyti data.</w:t>
            </w:r>
          </w:p>
        </w:tc>
        <w:tc>
          <w:tcPr>
            <w:tcW w:w="4876" w:type="dxa"/>
            <w:hideMark/>
          </w:tcPr>
          <w:p w:rsidR="00AA52B3" w:rsidRPr="00E13FC3" w:rsidRDefault="00AA52B3" w:rsidP="00D97CA3">
            <w:pPr>
              <w:pStyle w:val="Normal6"/>
              <w:rPr>
                <w:szCs w:val="24"/>
              </w:rPr>
            </w:pPr>
            <w:r w:rsidRPr="00E13FC3">
              <w:t xml:space="preserve">Jei pareiškėjas iki termino, nustatyto pagal pirmos pastraipos c punktą, nepateikia Agentūros nurodytų pagal V priedą reikalaujamų trūkstamų elementų, Agentūra tokią paraišką </w:t>
            </w:r>
            <w:r w:rsidRPr="00E13FC3">
              <w:rPr>
                <w:b/>
                <w:i/>
              </w:rPr>
              <w:t>atmeta</w:t>
            </w:r>
            <w:r w:rsidRPr="00E13FC3">
              <w:t>. Agentūra nustato ir nepagrįstai nedelsdama praneša pareiškėjui, kuri data laikoma paraiškos baigimo pildyti data.</w:t>
            </w:r>
          </w:p>
        </w:tc>
      </w:tr>
    </w:tbl>
    <w:p w:rsidR="00AA52B3" w:rsidRPr="00E13FC3" w:rsidRDefault="00AA52B3" w:rsidP="00AA52B3"/>
    <w:p w:rsidR="00AA52B3" w:rsidRPr="00E13FC3" w:rsidRDefault="00AA52B3" w:rsidP="00AA52B3">
      <w:pPr>
        <w:pStyle w:val="AmNumberTabs"/>
      </w:pPr>
      <w:r w:rsidRPr="00E13FC3">
        <w:t>Pakeitimas</w:t>
      </w:r>
      <w:r w:rsidRPr="00E13FC3">
        <w:tab/>
      </w:r>
      <w:r w:rsidRPr="00E13FC3">
        <w:tab/>
        <w:t>6</w:t>
      </w:r>
    </w:p>
    <w:p w:rsidR="00AA52B3" w:rsidRPr="00E13FC3" w:rsidRDefault="00AA52B3" w:rsidP="00AA52B3"/>
    <w:p w:rsidR="00AA52B3" w:rsidRPr="00E13FC3" w:rsidRDefault="00AA52B3" w:rsidP="00AA52B3">
      <w:pPr>
        <w:pStyle w:val="NormalBold"/>
        <w:keepNext/>
      </w:pPr>
      <w:r w:rsidRPr="00E13FC3">
        <w:t>Pasiūlymas dėl direktyvos</w:t>
      </w:r>
    </w:p>
    <w:p w:rsidR="00AA52B3" w:rsidRPr="00E13FC3" w:rsidRDefault="00AA52B3" w:rsidP="00AA52B3">
      <w:pPr>
        <w:pStyle w:val="NormalBold"/>
      </w:pPr>
      <w:r w:rsidRPr="00E13FC3">
        <w:t>1 straipsnio 1 pastraipos 1 punkto b papunktis</w:t>
      </w:r>
    </w:p>
    <w:p w:rsidR="00AA52B3" w:rsidRPr="00E13FC3" w:rsidRDefault="00AA52B3" w:rsidP="00AA52B3">
      <w:pPr>
        <w:keepNext/>
      </w:pPr>
      <w:r w:rsidRPr="00E13FC3">
        <w:t>Direktyva 2011/65/ES</w:t>
      </w:r>
    </w:p>
    <w:p w:rsidR="00AA52B3" w:rsidRPr="00E13FC3" w:rsidRDefault="00AA52B3" w:rsidP="00AA52B3">
      <w:r w:rsidRPr="00E13FC3">
        <w:t>5 straipsnio 4 a dalies 5 pastraipa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2B3" w:rsidRPr="00E13FC3" w:rsidTr="00D97CA3">
        <w:trPr>
          <w:jc w:val="center"/>
        </w:trPr>
        <w:tc>
          <w:tcPr>
            <w:tcW w:w="9752" w:type="dxa"/>
            <w:gridSpan w:val="2"/>
          </w:tcPr>
          <w:p w:rsidR="00AA52B3" w:rsidRPr="00E13FC3" w:rsidRDefault="00AA52B3" w:rsidP="00D97CA3">
            <w:pPr>
              <w:keepNext/>
            </w:pPr>
          </w:p>
        </w:tc>
      </w:tr>
      <w:tr w:rsidR="00AA52B3" w:rsidRPr="00E13FC3" w:rsidTr="00D97CA3">
        <w:trPr>
          <w:jc w:val="center"/>
        </w:trPr>
        <w:tc>
          <w:tcPr>
            <w:tcW w:w="4876" w:type="dxa"/>
            <w:hideMark/>
          </w:tcPr>
          <w:p w:rsidR="00AA52B3" w:rsidRPr="00E13FC3" w:rsidRDefault="00AA52B3" w:rsidP="00D97CA3">
            <w:pPr>
              <w:pStyle w:val="ColumnHeading"/>
              <w:keepNext/>
            </w:pPr>
            <w:r w:rsidRPr="00E13FC3">
              <w:t>Komisijos siūlomas tekstas</w:t>
            </w:r>
          </w:p>
        </w:tc>
        <w:tc>
          <w:tcPr>
            <w:tcW w:w="4876" w:type="dxa"/>
            <w:hideMark/>
          </w:tcPr>
          <w:p w:rsidR="00AA52B3" w:rsidRPr="00E13FC3" w:rsidRDefault="00AA52B3" w:rsidP="00D97CA3">
            <w:pPr>
              <w:pStyle w:val="ColumnHeading"/>
              <w:keepNext/>
            </w:pPr>
            <w:r w:rsidRPr="00E13FC3">
              <w:t>Pakeitimas</w:t>
            </w:r>
          </w:p>
        </w:tc>
      </w:tr>
      <w:tr w:rsidR="00AA52B3" w:rsidRPr="00E13FC3" w:rsidTr="00D97CA3">
        <w:trPr>
          <w:jc w:val="center"/>
        </w:trPr>
        <w:tc>
          <w:tcPr>
            <w:tcW w:w="4876" w:type="dxa"/>
            <w:hideMark/>
          </w:tcPr>
          <w:p w:rsidR="00AA52B3" w:rsidRPr="00E13FC3" w:rsidRDefault="00AA52B3" w:rsidP="00D97CA3">
            <w:pPr>
              <w:pStyle w:val="Normal6"/>
            </w:pPr>
            <w:r w:rsidRPr="00E13FC3">
              <w:t>Agentūra nustato, kurios jos nuomonių ir prie jų pridedamų priedų dalys turėtų būti viešai skelbiamos jos interneto svetainėje, ir tas dalis</w:t>
            </w:r>
            <w:r w:rsidRPr="00E13FC3">
              <w:rPr>
                <w:b/>
                <w:i/>
              </w:rPr>
              <w:t xml:space="preserve"> viešai paskelbia</w:t>
            </w:r>
            <w:r w:rsidRPr="00E13FC3">
              <w:t xml:space="preserve"> savo interneto svetainėje.</w:t>
            </w:r>
          </w:p>
        </w:tc>
        <w:tc>
          <w:tcPr>
            <w:tcW w:w="4876" w:type="dxa"/>
            <w:hideMark/>
          </w:tcPr>
          <w:p w:rsidR="00AA52B3" w:rsidRPr="00E13FC3" w:rsidRDefault="00AA52B3" w:rsidP="00D97CA3">
            <w:pPr>
              <w:pStyle w:val="Normal6"/>
              <w:rPr>
                <w:szCs w:val="24"/>
              </w:rPr>
            </w:pPr>
            <w:r w:rsidRPr="00E13FC3">
              <w:t>Agentūra nustato, kurios jos nuomonių ir prie jų pridedamų priedų dalys turėtų būti viešai skelbiamos jos interneto svetainėje, ir tas dalis</w:t>
            </w:r>
            <w:r w:rsidRPr="00E13FC3">
              <w:rPr>
                <w:b/>
                <w:i/>
              </w:rPr>
              <w:t>, įskaitant visus pagal antros pastraipos c punktą pateiktus prašymus,</w:t>
            </w:r>
            <w:r w:rsidRPr="00E13FC3">
              <w:t xml:space="preserve"> savo interneto svetainėje</w:t>
            </w:r>
            <w:r w:rsidRPr="00E13FC3">
              <w:rPr>
                <w:b/>
                <w:i/>
              </w:rPr>
              <w:t xml:space="preserve"> viešai paskelbia</w:t>
            </w:r>
            <w:r w:rsidRPr="00E13FC3">
              <w:t>.</w:t>
            </w:r>
          </w:p>
        </w:tc>
      </w:tr>
    </w:tbl>
    <w:p w:rsidR="00AA52B3" w:rsidRPr="00E13FC3" w:rsidRDefault="00AA52B3" w:rsidP="00AA52B3"/>
    <w:p w:rsidR="00AA52B3" w:rsidRPr="00E13FC3" w:rsidRDefault="00AA52B3" w:rsidP="00AA52B3">
      <w:pPr>
        <w:pStyle w:val="AmNumberTabs"/>
      </w:pPr>
      <w:r w:rsidRPr="00E13FC3">
        <w:t>Pakeitimas</w:t>
      </w:r>
      <w:r w:rsidRPr="00E13FC3">
        <w:tab/>
      </w:r>
      <w:r w:rsidRPr="00E13FC3">
        <w:tab/>
        <w:t>7</w:t>
      </w:r>
    </w:p>
    <w:p w:rsidR="00AA52B3" w:rsidRPr="00E13FC3" w:rsidRDefault="00AA52B3" w:rsidP="00AA52B3"/>
    <w:p w:rsidR="00AA52B3" w:rsidRPr="00E13FC3" w:rsidRDefault="00AA52B3" w:rsidP="00AA52B3">
      <w:pPr>
        <w:pStyle w:val="NormalBold"/>
        <w:keepNext/>
      </w:pPr>
      <w:r w:rsidRPr="00E13FC3">
        <w:t>Pasiūlymas dėl direktyvos</w:t>
      </w:r>
    </w:p>
    <w:p w:rsidR="00AA52B3" w:rsidRPr="00E13FC3" w:rsidRDefault="00AA52B3" w:rsidP="00AA52B3">
      <w:pPr>
        <w:pStyle w:val="NormalBold"/>
      </w:pPr>
      <w:r w:rsidRPr="00E13FC3">
        <w:t>1 straipsnio 1 pastraipos 1 punkto b a papunktis (naujas)</w:t>
      </w:r>
    </w:p>
    <w:p w:rsidR="00AA52B3" w:rsidRPr="00E13FC3" w:rsidRDefault="00AA52B3" w:rsidP="00AA52B3">
      <w:pPr>
        <w:keepNext/>
      </w:pPr>
      <w:r w:rsidRPr="00E13FC3">
        <w:t>Direktyva 2011/65/ES</w:t>
      </w:r>
    </w:p>
    <w:p w:rsidR="00AA52B3" w:rsidRPr="00E13FC3" w:rsidRDefault="00AA52B3" w:rsidP="00AA52B3">
      <w:r w:rsidRPr="00E13FC3">
        <w:t>5 straipsnio 5 dalis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A52B3" w:rsidRPr="00E13FC3" w:rsidTr="00D97CA3">
        <w:trPr>
          <w:jc w:val="center"/>
        </w:trPr>
        <w:tc>
          <w:tcPr>
            <w:tcW w:w="9752" w:type="dxa"/>
            <w:gridSpan w:val="2"/>
          </w:tcPr>
          <w:p w:rsidR="00AA52B3" w:rsidRPr="00E13FC3" w:rsidRDefault="00AA52B3" w:rsidP="00D97CA3">
            <w:pPr>
              <w:keepNext/>
            </w:pPr>
          </w:p>
        </w:tc>
      </w:tr>
      <w:tr w:rsidR="00AA52B3" w:rsidRPr="00E13FC3" w:rsidTr="00D97CA3">
        <w:trPr>
          <w:jc w:val="center"/>
        </w:trPr>
        <w:tc>
          <w:tcPr>
            <w:tcW w:w="4876" w:type="dxa"/>
            <w:hideMark/>
          </w:tcPr>
          <w:p w:rsidR="00AA52B3" w:rsidRPr="00E13FC3" w:rsidRDefault="00AA52B3" w:rsidP="00D97CA3">
            <w:pPr>
              <w:pStyle w:val="ColumnHeading"/>
              <w:keepNext/>
            </w:pPr>
            <w:r w:rsidRPr="00E13FC3">
              <w:t>Dabartinis tekstas</w:t>
            </w:r>
          </w:p>
        </w:tc>
        <w:tc>
          <w:tcPr>
            <w:tcW w:w="4876" w:type="dxa"/>
            <w:hideMark/>
          </w:tcPr>
          <w:p w:rsidR="00AA52B3" w:rsidRPr="00E13FC3" w:rsidRDefault="00AA52B3" w:rsidP="00D97CA3">
            <w:pPr>
              <w:pStyle w:val="ColumnHeading"/>
              <w:keepNext/>
            </w:pPr>
            <w:r w:rsidRPr="00E13FC3">
              <w:t>Pakeitimas</w:t>
            </w:r>
          </w:p>
        </w:tc>
      </w:tr>
      <w:tr w:rsidR="00AA52B3" w:rsidRPr="00E13FC3" w:rsidTr="00D97CA3">
        <w:trPr>
          <w:jc w:val="center"/>
        </w:trPr>
        <w:tc>
          <w:tcPr>
            <w:tcW w:w="4876" w:type="dxa"/>
          </w:tcPr>
          <w:p w:rsidR="00AA52B3" w:rsidRPr="00E13FC3" w:rsidRDefault="00AA52B3" w:rsidP="00D97CA3">
            <w:pPr>
              <w:pStyle w:val="Normal6"/>
            </w:pPr>
          </w:p>
        </w:tc>
        <w:tc>
          <w:tcPr>
            <w:tcW w:w="4876" w:type="dxa"/>
            <w:hideMark/>
          </w:tcPr>
          <w:p w:rsidR="00AA52B3" w:rsidRPr="00E13FC3" w:rsidRDefault="00AA52B3" w:rsidP="00D97CA3">
            <w:pPr>
              <w:pStyle w:val="Normal6"/>
              <w:rPr>
                <w:szCs w:val="24"/>
              </w:rPr>
            </w:pPr>
            <w:proofErr w:type="spellStart"/>
            <w:r w:rsidRPr="00E13FC3">
              <w:rPr>
                <w:b/>
                <w:i/>
              </w:rPr>
              <w:t>ba</w:t>
            </w:r>
            <w:proofErr w:type="spellEnd"/>
            <w:r w:rsidRPr="00E13FC3">
              <w:rPr>
                <w:b/>
                <w:i/>
              </w:rPr>
              <w:t>)</w:t>
            </w:r>
            <w:r w:rsidRPr="00E13FC3">
              <w:rPr>
                <w:b/>
                <w:i/>
              </w:rPr>
              <w:tab/>
              <w:t>5 dalis pakeičiama taip:</w:t>
            </w:r>
          </w:p>
        </w:tc>
      </w:tr>
      <w:tr w:rsidR="00AA52B3" w:rsidRPr="00E13FC3" w:rsidTr="00D97CA3">
        <w:trPr>
          <w:jc w:val="center"/>
        </w:trPr>
        <w:tc>
          <w:tcPr>
            <w:tcW w:w="4876" w:type="dxa"/>
            <w:hideMark/>
          </w:tcPr>
          <w:p w:rsidR="00AA52B3" w:rsidRPr="00E13FC3" w:rsidRDefault="00AA52B3" w:rsidP="00D97CA3">
            <w:pPr>
              <w:pStyle w:val="Normal6"/>
            </w:pPr>
            <w:r w:rsidRPr="00E13FC3">
              <w:lastRenderedPageBreak/>
              <w:t>5. Paraiška dėl išimties atnaujinimo pateikiama likus ne mažiau kaip 18 mėnesių iki išimties galiojimo pabaigos. Išimtis bet kokiu atveju ir toliau galioja, kol Komisija priima sprendimą dėl atnaujinimo paraiškos.</w:t>
            </w:r>
          </w:p>
        </w:tc>
        <w:tc>
          <w:tcPr>
            <w:tcW w:w="4876" w:type="dxa"/>
            <w:hideMark/>
          </w:tcPr>
          <w:p w:rsidR="00AA52B3" w:rsidRPr="00E13FC3" w:rsidRDefault="00AA52B3" w:rsidP="00D97CA3">
            <w:pPr>
              <w:pStyle w:val="Normal6"/>
              <w:rPr>
                <w:szCs w:val="24"/>
              </w:rPr>
            </w:pPr>
            <w:r w:rsidRPr="00E13FC3">
              <w:rPr>
                <w:b/>
                <w:i/>
              </w:rPr>
              <w:t>„5.</w:t>
            </w:r>
            <w:r w:rsidRPr="00E13FC3">
              <w:t xml:space="preserve"> Paraiška dėl išimties atnaujinimo pateikiama likus ne mažiau kaip 18 mėnesių iki išimties galiojimo pabaigos. </w:t>
            </w:r>
            <w:r w:rsidRPr="00E13FC3">
              <w:rPr>
                <w:b/>
                <w:i/>
              </w:rPr>
              <w:t xml:space="preserve">Gavusi Agentūros nuomones, Komisija per šešis mėnesius priima sprendimą dėl paraiškos. Ši </w:t>
            </w:r>
            <w:r w:rsidRPr="00E13FC3">
              <w:t>išimtis bet kokiu atveju ir toliau galioja, kol Komisija priima sprendimą dėl atnaujinimo paraiškos.</w:t>
            </w:r>
            <w:r w:rsidRPr="00E13FC3">
              <w:rPr>
                <w:b/>
                <w:i/>
              </w:rPr>
              <w:t>“</w:t>
            </w:r>
          </w:p>
        </w:tc>
      </w:tr>
    </w:tbl>
    <w:p w:rsidR="00AA52B3" w:rsidRPr="00E13FC3" w:rsidRDefault="00AA52B3" w:rsidP="00AA52B3">
      <w:bookmarkStart w:id="7" w:name="_GoBack"/>
      <w:bookmarkEnd w:id="7"/>
    </w:p>
    <w:p w:rsidR="00AA52B3" w:rsidRPr="00E13FC3" w:rsidRDefault="00AA52B3" w:rsidP="00AA52B3">
      <w:pPr>
        <w:pStyle w:val="AmNumberTabs"/>
      </w:pPr>
      <w:r w:rsidRPr="00E13FC3">
        <w:t>Pakeitimas</w:t>
      </w:r>
      <w:r w:rsidRPr="00E13FC3">
        <w:tab/>
      </w:r>
      <w:r w:rsidRPr="00E13FC3">
        <w:tab/>
        <w:t>8</w:t>
      </w:r>
    </w:p>
    <w:p w:rsidR="00AA52B3" w:rsidRPr="00E13FC3" w:rsidRDefault="00AA52B3" w:rsidP="00AA52B3"/>
    <w:p w:rsidR="00AA52B3" w:rsidRPr="00E13FC3" w:rsidRDefault="00AA52B3" w:rsidP="00AA52B3">
      <w:pPr>
        <w:pStyle w:val="NormalBold"/>
        <w:keepNext/>
      </w:pPr>
      <w:r w:rsidRPr="00E13FC3">
        <w:t>Pasiūlymas dėl direktyvos</w:t>
      </w:r>
    </w:p>
    <w:p w:rsidR="00AA52B3" w:rsidRPr="00E13FC3" w:rsidRDefault="00AA52B3" w:rsidP="00AA52B3">
      <w:pPr>
        <w:pStyle w:val="NormalBold"/>
      </w:pPr>
      <w:r w:rsidRPr="00E13FC3">
        <w:t>1 straipsnio 1 pastraipos 3 punkto a papunktis</w:t>
      </w:r>
    </w:p>
    <w:p w:rsidR="00AA52B3" w:rsidRPr="00E13FC3" w:rsidRDefault="00AA52B3" w:rsidP="00AA52B3">
      <w:pPr>
        <w:keepNext/>
      </w:pPr>
      <w:r w:rsidRPr="00E13FC3">
        <w:t>Direktyva 2011/65/ES</w:t>
      </w:r>
    </w:p>
    <w:p w:rsidR="00AA52B3" w:rsidRPr="00E13FC3" w:rsidRDefault="00AA52B3" w:rsidP="00AA52B3">
      <w:r w:rsidRPr="00E13FC3">
        <w:t>6 straipsnio 1 dalies 1 pastraipa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2B3" w:rsidRPr="00E13FC3" w:rsidTr="00D97CA3">
        <w:trPr>
          <w:jc w:val="center"/>
        </w:trPr>
        <w:tc>
          <w:tcPr>
            <w:tcW w:w="9752" w:type="dxa"/>
            <w:gridSpan w:val="2"/>
          </w:tcPr>
          <w:p w:rsidR="00AA52B3" w:rsidRPr="00E13FC3" w:rsidRDefault="00AA52B3" w:rsidP="00D97CA3">
            <w:pPr>
              <w:keepNext/>
            </w:pPr>
          </w:p>
        </w:tc>
      </w:tr>
      <w:tr w:rsidR="00AA52B3" w:rsidRPr="00E13FC3" w:rsidTr="00D97CA3">
        <w:trPr>
          <w:jc w:val="center"/>
        </w:trPr>
        <w:tc>
          <w:tcPr>
            <w:tcW w:w="4876" w:type="dxa"/>
            <w:hideMark/>
          </w:tcPr>
          <w:p w:rsidR="00AA52B3" w:rsidRPr="00E13FC3" w:rsidRDefault="00AA52B3" w:rsidP="00D97CA3">
            <w:pPr>
              <w:pStyle w:val="ColumnHeading"/>
              <w:keepNext/>
            </w:pPr>
            <w:r w:rsidRPr="00E13FC3">
              <w:t>Komisijos siūlomas tekstas</w:t>
            </w:r>
          </w:p>
        </w:tc>
        <w:tc>
          <w:tcPr>
            <w:tcW w:w="4876" w:type="dxa"/>
            <w:hideMark/>
          </w:tcPr>
          <w:p w:rsidR="00AA52B3" w:rsidRPr="00E13FC3" w:rsidRDefault="00AA52B3" w:rsidP="00D97CA3">
            <w:pPr>
              <w:pStyle w:val="ColumnHeading"/>
              <w:keepNext/>
            </w:pPr>
            <w:r w:rsidRPr="00E13FC3">
              <w:t>Pakeitimas</w:t>
            </w:r>
          </w:p>
        </w:tc>
      </w:tr>
      <w:tr w:rsidR="00AA52B3" w:rsidRPr="00E13FC3" w:rsidTr="00D97CA3">
        <w:trPr>
          <w:jc w:val="center"/>
        </w:trPr>
        <w:tc>
          <w:tcPr>
            <w:tcW w:w="4876" w:type="dxa"/>
            <w:hideMark/>
          </w:tcPr>
          <w:p w:rsidR="00AA52B3" w:rsidRPr="00E13FC3" w:rsidRDefault="00AA52B3" w:rsidP="00D97CA3">
            <w:pPr>
              <w:pStyle w:val="Normal6"/>
            </w:pPr>
            <w:r w:rsidRPr="00E13FC3">
              <w:t>Siekiant 1 straipsnyje numatytų tikslų ir atsižvelgiant į atsargumo principą, Komisija periodiškai savo iniciatyva arba valstybei narei pateikus savo parengtą apribojimo dokumentaciją, kurioje pateikta 2 dalyje nurodyta informacija, apsvarsto poreikį remiantis išsamiu vertinimu peržiūrėti II priedo ribojamų medžiagų sąrašą ir jį iš dalies pakeisti.;</w:t>
            </w:r>
          </w:p>
        </w:tc>
        <w:tc>
          <w:tcPr>
            <w:tcW w:w="4876" w:type="dxa"/>
            <w:hideMark/>
          </w:tcPr>
          <w:p w:rsidR="00AA52B3" w:rsidRPr="00E13FC3" w:rsidRDefault="00AA52B3" w:rsidP="00D97CA3">
            <w:pPr>
              <w:pStyle w:val="Normal6"/>
              <w:rPr>
                <w:szCs w:val="24"/>
              </w:rPr>
            </w:pPr>
            <w:r w:rsidRPr="00E13FC3">
              <w:t>Siekiant 1 straipsnyje numatytų tikslų ir atsižvelgiant į atsargumo principą, Komisija periodiškai</w:t>
            </w:r>
            <w:r w:rsidRPr="00E13FC3">
              <w:rPr>
                <w:b/>
                <w:i/>
              </w:rPr>
              <w:t>, bet ne rečiau kaip kas 36 mėnesiai</w:t>
            </w:r>
            <w:r w:rsidRPr="00E13FC3">
              <w:t xml:space="preserve"> savo iniciatyva arba valstybei narei pateikus savo parengtą apribojimo dokumentaciją, kurioje pateikta 2 dalyje nurodyta informacija, apsvarsto poreikį remiantis išsamiu vertinimu peržiūrėti II priedo ribojamų medžiagų sąrašą ir jį iš dalies pakeisti.;</w:t>
            </w:r>
          </w:p>
        </w:tc>
      </w:tr>
    </w:tbl>
    <w:p w:rsidR="00AA52B3" w:rsidRPr="00E13FC3" w:rsidRDefault="00AA52B3" w:rsidP="00AA52B3"/>
    <w:p w:rsidR="00AA52B3" w:rsidRPr="00E13FC3" w:rsidRDefault="00AA52B3" w:rsidP="00AA52B3">
      <w:pPr>
        <w:pStyle w:val="AmNumberTabs"/>
      </w:pPr>
      <w:r w:rsidRPr="00E13FC3">
        <w:t>Pakeitimas</w:t>
      </w:r>
      <w:r w:rsidRPr="00E13FC3">
        <w:tab/>
      </w:r>
      <w:r w:rsidRPr="00E13FC3">
        <w:tab/>
        <w:t>9</w:t>
      </w:r>
    </w:p>
    <w:p w:rsidR="00AA52B3" w:rsidRPr="00E13FC3" w:rsidRDefault="00AA52B3" w:rsidP="00AA52B3"/>
    <w:p w:rsidR="00AA52B3" w:rsidRPr="00E13FC3" w:rsidRDefault="00AA52B3" w:rsidP="00AA52B3">
      <w:pPr>
        <w:pStyle w:val="NormalBold"/>
        <w:keepNext/>
      </w:pPr>
      <w:r w:rsidRPr="00E13FC3">
        <w:t>Pasiūlymas dėl direktyvos</w:t>
      </w:r>
    </w:p>
    <w:p w:rsidR="00AA52B3" w:rsidRPr="00E13FC3" w:rsidRDefault="00AA52B3" w:rsidP="00AA52B3">
      <w:pPr>
        <w:pStyle w:val="NormalBold"/>
      </w:pPr>
      <w:r w:rsidRPr="00E13FC3">
        <w:t>1 straipsnio 1 pastraipos 3 punkto c papunktis</w:t>
      </w:r>
    </w:p>
    <w:p w:rsidR="00AA52B3" w:rsidRPr="00E13FC3" w:rsidRDefault="00AA52B3" w:rsidP="00AA52B3">
      <w:pPr>
        <w:keepNext/>
      </w:pPr>
      <w:r w:rsidRPr="00E13FC3">
        <w:t>Direktyva 2011/65/ES</w:t>
      </w:r>
    </w:p>
    <w:p w:rsidR="00AA52B3" w:rsidRPr="00E13FC3" w:rsidRDefault="00AA52B3" w:rsidP="00AA52B3">
      <w:r w:rsidRPr="00E13FC3">
        <w:t>6 straipsnio 2 dalies 1 pastraipa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2B3" w:rsidRPr="00E13FC3" w:rsidTr="00D97CA3">
        <w:trPr>
          <w:jc w:val="center"/>
        </w:trPr>
        <w:tc>
          <w:tcPr>
            <w:tcW w:w="9752" w:type="dxa"/>
            <w:gridSpan w:val="2"/>
          </w:tcPr>
          <w:p w:rsidR="00AA52B3" w:rsidRPr="00E13FC3" w:rsidRDefault="00AA52B3" w:rsidP="00D97CA3">
            <w:pPr>
              <w:keepNext/>
            </w:pPr>
          </w:p>
        </w:tc>
      </w:tr>
      <w:tr w:rsidR="00AA52B3" w:rsidRPr="00E13FC3" w:rsidTr="00D97CA3">
        <w:trPr>
          <w:jc w:val="center"/>
        </w:trPr>
        <w:tc>
          <w:tcPr>
            <w:tcW w:w="4876" w:type="dxa"/>
            <w:hideMark/>
          </w:tcPr>
          <w:p w:rsidR="00AA52B3" w:rsidRPr="00E13FC3" w:rsidRDefault="00AA52B3" w:rsidP="00D97CA3">
            <w:pPr>
              <w:pStyle w:val="ColumnHeading"/>
              <w:keepNext/>
            </w:pPr>
            <w:r w:rsidRPr="00E13FC3">
              <w:t>Komisijos siūlomas tekstas</w:t>
            </w:r>
          </w:p>
        </w:tc>
        <w:tc>
          <w:tcPr>
            <w:tcW w:w="4876" w:type="dxa"/>
            <w:hideMark/>
          </w:tcPr>
          <w:p w:rsidR="00AA52B3" w:rsidRPr="00E13FC3" w:rsidRDefault="00AA52B3" w:rsidP="00D97CA3">
            <w:pPr>
              <w:pStyle w:val="ColumnHeading"/>
              <w:keepNext/>
            </w:pPr>
            <w:r w:rsidRPr="00E13FC3">
              <w:t>Pakeitimas</w:t>
            </w:r>
          </w:p>
        </w:tc>
      </w:tr>
      <w:tr w:rsidR="00AA52B3" w:rsidRPr="00E13FC3" w:rsidTr="00D97CA3">
        <w:trPr>
          <w:jc w:val="center"/>
        </w:trPr>
        <w:tc>
          <w:tcPr>
            <w:tcW w:w="4876" w:type="dxa"/>
            <w:hideMark/>
          </w:tcPr>
          <w:p w:rsidR="00AA52B3" w:rsidRPr="00E13FC3" w:rsidRDefault="00AA52B3" w:rsidP="00D97CA3">
            <w:pPr>
              <w:pStyle w:val="Normal6"/>
            </w:pPr>
            <w:r w:rsidRPr="00E13FC3">
              <w:t>II priedo ribojamų medžiagų sąrašas peržiūrimas ir iš dalies keičiamas remiantis apribojimo dokumentacija, kurią parengia Agentūra Komisijos prašymu arba valstybė narė.</w:t>
            </w:r>
          </w:p>
        </w:tc>
        <w:tc>
          <w:tcPr>
            <w:tcW w:w="4876" w:type="dxa"/>
            <w:hideMark/>
          </w:tcPr>
          <w:p w:rsidR="00AA52B3" w:rsidRPr="00E13FC3" w:rsidRDefault="00AA52B3" w:rsidP="00D97CA3">
            <w:pPr>
              <w:pStyle w:val="Normal6"/>
              <w:rPr>
                <w:szCs w:val="24"/>
              </w:rPr>
            </w:pPr>
            <w:r w:rsidRPr="00E13FC3">
              <w:t xml:space="preserve">II priedo ribojamų medžiagų </w:t>
            </w:r>
            <w:r w:rsidRPr="00E13FC3">
              <w:rPr>
                <w:b/>
                <w:i/>
              </w:rPr>
              <w:t xml:space="preserve">arba medžiagų grupės </w:t>
            </w:r>
            <w:r w:rsidRPr="00E13FC3">
              <w:t>sąrašas peržiūrimas ir iš dalies keičiamas remiantis apribojimo dokumentacija, kurią parengia Agentūra Komisijos prašymu arba valstybė narė.</w:t>
            </w:r>
          </w:p>
        </w:tc>
      </w:tr>
    </w:tbl>
    <w:p w:rsidR="00AA52B3" w:rsidRPr="00E13FC3" w:rsidRDefault="00AA52B3" w:rsidP="00AA52B3"/>
    <w:p w:rsidR="00AA52B3" w:rsidRPr="00E13FC3" w:rsidRDefault="00AA52B3" w:rsidP="00AA52B3">
      <w:pPr>
        <w:pStyle w:val="AmNumberTabs"/>
      </w:pPr>
      <w:r w:rsidRPr="00E13FC3">
        <w:t>Pakeitimas</w:t>
      </w:r>
      <w:r w:rsidRPr="00E13FC3">
        <w:tab/>
      </w:r>
      <w:r w:rsidRPr="00E13FC3">
        <w:tab/>
        <w:t>10</w:t>
      </w:r>
    </w:p>
    <w:p w:rsidR="00AA52B3" w:rsidRPr="00E13FC3" w:rsidRDefault="00AA52B3" w:rsidP="00AA52B3"/>
    <w:p w:rsidR="00AA52B3" w:rsidRPr="00E13FC3" w:rsidRDefault="00AA52B3" w:rsidP="00AA52B3">
      <w:pPr>
        <w:pStyle w:val="NormalBold"/>
        <w:keepNext/>
      </w:pPr>
      <w:r w:rsidRPr="00E13FC3">
        <w:t>Pasiūlymas dėl direktyvos</w:t>
      </w:r>
    </w:p>
    <w:p w:rsidR="00AA52B3" w:rsidRPr="00E13FC3" w:rsidRDefault="00AA52B3" w:rsidP="00AA52B3">
      <w:pPr>
        <w:pStyle w:val="NormalBold"/>
      </w:pPr>
      <w:r w:rsidRPr="00E13FC3">
        <w:t>1 straipsnio 1 pastraipos 3 punkto c papunktis</w:t>
      </w:r>
    </w:p>
    <w:p w:rsidR="00AA52B3" w:rsidRPr="00E13FC3" w:rsidRDefault="00AA52B3" w:rsidP="00AA52B3">
      <w:pPr>
        <w:keepNext/>
      </w:pPr>
      <w:r w:rsidRPr="00E13FC3">
        <w:lastRenderedPageBreak/>
        <w:t>Direktyva 2011/65/ES</w:t>
      </w:r>
    </w:p>
    <w:p w:rsidR="00AA52B3" w:rsidRPr="00E13FC3" w:rsidRDefault="00AA52B3" w:rsidP="00AA52B3">
      <w:r w:rsidRPr="00E13FC3">
        <w:t>6 straipsnio 2 dalies 2 pastraipa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2B3" w:rsidRPr="00E13FC3" w:rsidTr="00D97CA3">
        <w:trPr>
          <w:jc w:val="center"/>
        </w:trPr>
        <w:tc>
          <w:tcPr>
            <w:tcW w:w="9752" w:type="dxa"/>
            <w:gridSpan w:val="2"/>
          </w:tcPr>
          <w:p w:rsidR="00AA52B3" w:rsidRPr="00E13FC3" w:rsidRDefault="00AA52B3" w:rsidP="00D97CA3">
            <w:pPr>
              <w:keepNext/>
            </w:pPr>
          </w:p>
        </w:tc>
      </w:tr>
      <w:tr w:rsidR="00AA52B3" w:rsidRPr="00E13FC3" w:rsidTr="00D97CA3">
        <w:trPr>
          <w:jc w:val="center"/>
        </w:trPr>
        <w:tc>
          <w:tcPr>
            <w:tcW w:w="4876" w:type="dxa"/>
            <w:hideMark/>
          </w:tcPr>
          <w:p w:rsidR="00AA52B3" w:rsidRPr="00E13FC3" w:rsidRDefault="00AA52B3" w:rsidP="00D97CA3">
            <w:pPr>
              <w:pStyle w:val="ColumnHeading"/>
              <w:keepNext/>
            </w:pPr>
            <w:r w:rsidRPr="00E13FC3">
              <w:t>Komisijos siūlomas tekstas</w:t>
            </w:r>
          </w:p>
        </w:tc>
        <w:tc>
          <w:tcPr>
            <w:tcW w:w="4876" w:type="dxa"/>
            <w:hideMark/>
          </w:tcPr>
          <w:p w:rsidR="00AA52B3" w:rsidRPr="00E13FC3" w:rsidRDefault="00AA52B3" w:rsidP="00D97CA3">
            <w:pPr>
              <w:pStyle w:val="ColumnHeading"/>
              <w:keepNext/>
            </w:pPr>
            <w:r w:rsidRPr="00E13FC3">
              <w:t>Pakeitimas</w:t>
            </w:r>
          </w:p>
        </w:tc>
      </w:tr>
      <w:tr w:rsidR="00AA52B3" w:rsidRPr="00E13FC3" w:rsidTr="00D97CA3">
        <w:trPr>
          <w:jc w:val="center"/>
        </w:trPr>
        <w:tc>
          <w:tcPr>
            <w:tcW w:w="4876" w:type="dxa"/>
            <w:hideMark/>
          </w:tcPr>
          <w:p w:rsidR="00AA52B3" w:rsidRPr="00E13FC3" w:rsidRDefault="00AA52B3" w:rsidP="00D97CA3">
            <w:pPr>
              <w:pStyle w:val="Normal6"/>
            </w:pPr>
            <w:r w:rsidRPr="00E13FC3">
              <w:t xml:space="preserve">Agentūra arba valstybė narė atsižvelgia į visą turimą informaciją ir visus atitinkamus </w:t>
            </w:r>
            <w:r w:rsidRPr="00E13FC3">
              <w:rPr>
                <w:b/>
                <w:i/>
              </w:rPr>
              <w:t xml:space="preserve">rizikos </w:t>
            </w:r>
            <w:r w:rsidRPr="00E13FC3">
              <w:t xml:space="preserve">vertinimus, pateiktus pagal kitus Sąjungos teisės aktus ir apimančius EEĮ naudojamos medžiagos gyvavimo </w:t>
            </w:r>
            <w:r w:rsidRPr="00E13FC3">
              <w:rPr>
                <w:b/>
                <w:i/>
              </w:rPr>
              <w:t>ciklą</w:t>
            </w:r>
            <w:r w:rsidRPr="00E13FC3">
              <w:t>, ypač atliekų etapą. Tuo tikslu kitos pagal Sąjungos teisę įsteigtos ir panašią užduotį vykdančios įstaigos, gavusios prašymą, suteikia informaciją Agentūrai arba atitinkamai valstybei narei.</w:t>
            </w:r>
          </w:p>
        </w:tc>
        <w:tc>
          <w:tcPr>
            <w:tcW w:w="4876" w:type="dxa"/>
            <w:hideMark/>
          </w:tcPr>
          <w:p w:rsidR="00AA52B3" w:rsidRPr="00E13FC3" w:rsidRDefault="00AA52B3" w:rsidP="00D97CA3">
            <w:pPr>
              <w:pStyle w:val="Normal6"/>
              <w:rPr>
                <w:szCs w:val="24"/>
              </w:rPr>
            </w:pPr>
            <w:r w:rsidRPr="00E13FC3">
              <w:t xml:space="preserve">Agentūra arba valstybė narė atsižvelgia į visą turimą informaciją ir visus atitinkamus vertinimus, pateiktus pagal kitus Sąjungos teisės aktus ir apimančius </w:t>
            </w:r>
            <w:r w:rsidRPr="00E13FC3">
              <w:rPr>
                <w:b/>
                <w:i/>
              </w:rPr>
              <w:t xml:space="preserve">visas </w:t>
            </w:r>
            <w:r w:rsidRPr="00E13FC3">
              <w:t xml:space="preserve">EEĮ naudojamos medžiagos gyvavimo </w:t>
            </w:r>
            <w:r w:rsidRPr="00E13FC3">
              <w:rPr>
                <w:b/>
                <w:i/>
              </w:rPr>
              <w:t>ciklo dalis</w:t>
            </w:r>
            <w:r w:rsidRPr="00E13FC3">
              <w:t>, ypač atliekų etapą. Tuo tikslu kitos pagal Sąjungos teisę įsteigtos ir panašią užduotį vykdančios įstaigos, gavusios prašymą, suteikia informaciją Agentūrai arba atitinkamai valstybei narei.</w:t>
            </w:r>
          </w:p>
        </w:tc>
      </w:tr>
    </w:tbl>
    <w:p w:rsidR="00AA52B3" w:rsidRPr="00E13FC3" w:rsidRDefault="00AA52B3" w:rsidP="00AA52B3"/>
    <w:p w:rsidR="00AA52B3" w:rsidRPr="00E13FC3" w:rsidRDefault="00AA52B3" w:rsidP="00AA52B3">
      <w:pPr>
        <w:pStyle w:val="AmNumberTabs"/>
      </w:pPr>
      <w:r w:rsidRPr="00E13FC3">
        <w:t>Pakeitimas</w:t>
      </w:r>
      <w:r w:rsidRPr="00E13FC3">
        <w:tab/>
      </w:r>
      <w:r w:rsidRPr="00E13FC3">
        <w:tab/>
        <w:t>11</w:t>
      </w:r>
    </w:p>
    <w:p w:rsidR="00AA52B3" w:rsidRPr="00E13FC3" w:rsidRDefault="00AA52B3" w:rsidP="00AA52B3"/>
    <w:p w:rsidR="00AA52B3" w:rsidRPr="00E13FC3" w:rsidRDefault="00AA52B3" w:rsidP="00AA52B3">
      <w:pPr>
        <w:pStyle w:val="NormalBold"/>
        <w:keepNext/>
      </w:pPr>
      <w:r w:rsidRPr="00E13FC3">
        <w:t>Pasiūlymas dėl direktyvos</w:t>
      </w:r>
    </w:p>
    <w:p w:rsidR="00AA52B3" w:rsidRPr="00E13FC3" w:rsidRDefault="00AA52B3" w:rsidP="00AA52B3">
      <w:pPr>
        <w:pStyle w:val="NormalBold"/>
      </w:pPr>
      <w:r w:rsidRPr="00E13FC3">
        <w:t>1 straipsnio 1 pastraipos 3 punkto c papunktis</w:t>
      </w:r>
    </w:p>
    <w:p w:rsidR="00AA52B3" w:rsidRPr="00E13FC3" w:rsidRDefault="00AA52B3" w:rsidP="00AA52B3">
      <w:pPr>
        <w:keepNext/>
      </w:pPr>
      <w:r w:rsidRPr="00E13FC3">
        <w:t>Direktyva 2011/65/ES</w:t>
      </w:r>
    </w:p>
    <w:p w:rsidR="00AA52B3" w:rsidRPr="00E13FC3" w:rsidRDefault="00AA52B3" w:rsidP="00AA52B3">
      <w:r w:rsidRPr="00E13FC3">
        <w:t>6 straipsnio 2 dalies 3 pastraipos -a punktas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2B3" w:rsidRPr="00E13FC3" w:rsidTr="00D97CA3">
        <w:trPr>
          <w:jc w:val="center"/>
        </w:trPr>
        <w:tc>
          <w:tcPr>
            <w:tcW w:w="9752" w:type="dxa"/>
            <w:gridSpan w:val="2"/>
          </w:tcPr>
          <w:p w:rsidR="00AA52B3" w:rsidRPr="00E13FC3" w:rsidRDefault="00AA52B3" w:rsidP="00D97CA3">
            <w:pPr>
              <w:keepNext/>
            </w:pPr>
          </w:p>
        </w:tc>
      </w:tr>
      <w:tr w:rsidR="00AA52B3" w:rsidRPr="00E13FC3" w:rsidTr="00D97CA3">
        <w:trPr>
          <w:jc w:val="center"/>
        </w:trPr>
        <w:tc>
          <w:tcPr>
            <w:tcW w:w="4876" w:type="dxa"/>
            <w:hideMark/>
          </w:tcPr>
          <w:p w:rsidR="00AA52B3" w:rsidRPr="00E13FC3" w:rsidRDefault="00AA52B3" w:rsidP="00D97CA3">
            <w:pPr>
              <w:pStyle w:val="ColumnHeading"/>
              <w:keepNext/>
            </w:pPr>
            <w:r w:rsidRPr="00E13FC3">
              <w:t>Komisijos siūlomas tekstas</w:t>
            </w:r>
          </w:p>
        </w:tc>
        <w:tc>
          <w:tcPr>
            <w:tcW w:w="4876" w:type="dxa"/>
            <w:hideMark/>
          </w:tcPr>
          <w:p w:rsidR="00AA52B3" w:rsidRPr="00E13FC3" w:rsidRDefault="00AA52B3" w:rsidP="00D97CA3">
            <w:pPr>
              <w:pStyle w:val="ColumnHeading"/>
              <w:keepNext/>
            </w:pPr>
            <w:r w:rsidRPr="00E13FC3">
              <w:t>Pakeitimas</w:t>
            </w:r>
          </w:p>
        </w:tc>
      </w:tr>
      <w:tr w:rsidR="00AA52B3" w:rsidRPr="00E13FC3" w:rsidTr="00D97CA3">
        <w:trPr>
          <w:jc w:val="center"/>
        </w:trPr>
        <w:tc>
          <w:tcPr>
            <w:tcW w:w="4876" w:type="dxa"/>
          </w:tcPr>
          <w:p w:rsidR="00AA52B3" w:rsidRPr="00E13FC3" w:rsidRDefault="00AA52B3" w:rsidP="00D97CA3">
            <w:pPr>
              <w:pStyle w:val="Normal6"/>
            </w:pPr>
          </w:p>
        </w:tc>
        <w:tc>
          <w:tcPr>
            <w:tcW w:w="4876" w:type="dxa"/>
            <w:hideMark/>
          </w:tcPr>
          <w:p w:rsidR="00AA52B3" w:rsidRPr="00E13FC3" w:rsidRDefault="00AA52B3" w:rsidP="00D97CA3">
            <w:pPr>
              <w:pStyle w:val="Normal6"/>
              <w:rPr>
                <w:szCs w:val="24"/>
              </w:rPr>
            </w:pPr>
            <w:r w:rsidRPr="00E13FC3">
              <w:rPr>
                <w:b/>
                <w:i/>
              </w:rPr>
              <w:t>-a)</w:t>
            </w:r>
            <w:r w:rsidRPr="00E13FC3">
              <w:rPr>
                <w:b/>
                <w:i/>
              </w:rPr>
              <w:tab/>
              <w:t>cheminės medžiagos tapatybė;</w:t>
            </w:r>
          </w:p>
        </w:tc>
      </w:tr>
    </w:tbl>
    <w:p w:rsidR="00AA52B3" w:rsidRPr="00E13FC3" w:rsidRDefault="00AA52B3" w:rsidP="00AA52B3"/>
    <w:p w:rsidR="00AA52B3" w:rsidRPr="00E13FC3" w:rsidRDefault="00AA52B3" w:rsidP="00AA52B3">
      <w:pPr>
        <w:pStyle w:val="AmNumberTabs"/>
      </w:pPr>
      <w:r w:rsidRPr="00E13FC3">
        <w:t>Pakeitimas</w:t>
      </w:r>
      <w:r w:rsidRPr="00E13FC3">
        <w:tab/>
      </w:r>
      <w:r w:rsidRPr="00E13FC3">
        <w:tab/>
        <w:t>12</w:t>
      </w:r>
    </w:p>
    <w:p w:rsidR="00AA52B3" w:rsidRPr="00E13FC3" w:rsidRDefault="00AA52B3" w:rsidP="00AA52B3"/>
    <w:p w:rsidR="00AA52B3" w:rsidRPr="00E13FC3" w:rsidRDefault="00AA52B3" w:rsidP="00AA52B3">
      <w:pPr>
        <w:pStyle w:val="NormalBold"/>
        <w:keepNext/>
      </w:pPr>
      <w:r w:rsidRPr="00E13FC3">
        <w:t>Pasiūlymas dėl direktyvos</w:t>
      </w:r>
    </w:p>
    <w:p w:rsidR="00AA52B3" w:rsidRPr="00E13FC3" w:rsidRDefault="00AA52B3" w:rsidP="00AA52B3">
      <w:pPr>
        <w:pStyle w:val="NormalBold"/>
      </w:pPr>
      <w:r w:rsidRPr="00E13FC3">
        <w:t>1 straipsnio 1 pastraipos 3 punkto c papunktis</w:t>
      </w:r>
    </w:p>
    <w:p w:rsidR="00AA52B3" w:rsidRPr="00E13FC3" w:rsidRDefault="00AA52B3" w:rsidP="00AA52B3">
      <w:pPr>
        <w:keepNext/>
      </w:pPr>
      <w:r w:rsidRPr="00E13FC3">
        <w:t>Direktyva 2011/65/ES</w:t>
      </w:r>
    </w:p>
    <w:p w:rsidR="00AA52B3" w:rsidRPr="00E13FC3" w:rsidRDefault="00AA52B3" w:rsidP="00AA52B3">
      <w:r w:rsidRPr="00E13FC3">
        <w:t>6 straipsnio 2 dalies 3 pastraipos -a </w:t>
      </w:r>
      <w:proofErr w:type="spellStart"/>
      <w:r w:rsidRPr="00E13FC3">
        <w:t>a</w:t>
      </w:r>
      <w:proofErr w:type="spellEnd"/>
      <w:r w:rsidRPr="00E13FC3">
        <w:t xml:space="preserve"> punktas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2B3" w:rsidRPr="00E13FC3" w:rsidTr="00D97CA3">
        <w:trPr>
          <w:jc w:val="center"/>
        </w:trPr>
        <w:tc>
          <w:tcPr>
            <w:tcW w:w="9752" w:type="dxa"/>
            <w:gridSpan w:val="2"/>
          </w:tcPr>
          <w:p w:rsidR="00AA52B3" w:rsidRPr="00E13FC3" w:rsidRDefault="00AA52B3" w:rsidP="00D97CA3">
            <w:pPr>
              <w:keepNext/>
            </w:pPr>
          </w:p>
        </w:tc>
      </w:tr>
      <w:tr w:rsidR="00AA52B3" w:rsidRPr="00E13FC3" w:rsidTr="00D97CA3">
        <w:trPr>
          <w:jc w:val="center"/>
        </w:trPr>
        <w:tc>
          <w:tcPr>
            <w:tcW w:w="4876" w:type="dxa"/>
            <w:hideMark/>
          </w:tcPr>
          <w:p w:rsidR="00AA52B3" w:rsidRPr="00E13FC3" w:rsidRDefault="00AA52B3" w:rsidP="00D97CA3">
            <w:pPr>
              <w:pStyle w:val="ColumnHeading"/>
              <w:keepNext/>
            </w:pPr>
            <w:r w:rsidRPr="00E13FC3">
              <w:t>Komisijos siūlomas tekstas</w:t>
            </w:r>
          </w:p>
        </w:tc>
        <w:tc>
          <w:tcPr>
            <w:tcW w:w="4876" w:type="dxa"/>
            <w:hideMark/>
          </w:tcPr>
          <w:p w:rsidR="00AA52B3" w:rsidRPr="00E13FC3" w:rsidRDefault="00AA52B3" w:rsidP="00D97CA3">
            <w:pPr>
              <w:pStyle w:val="ColumnHeading"/>
              <w:keepNext/>
            </w:pPr>
            <w:r w:rsidRPr="00E13FC3">
              <w:t>Pakeitimas</w:t>
            </w:r>
          </w:p>
        </w:tc>
      </w:tr>
      <w:tr w:rsidR="00AA52B3" w:rsidRPr="00E13FC3" w:rsidTr="00D97CA3">
        <w:trPr>
          <w:jc w:val="center"/>
        </w:trPr>
        <w:tc>
          <w:tcPr>
            <w:tcW w:w="4876" w:type="dxa"/>
          </w:tcPr>
          <w:p w:rsidR="00AA52B3" w:rsidRPr="00E13FC3" w:rsidRDefault="00AA52B3" w:rsidP="00D97CA3">
            <w:pPr>
              <w:pStyle w:val="Normal6"/>
            </w:pPr>
          </w:p>
        </w:tc>
        <w:tc>
          <w:tcPr>
            <w:tcW w:w="4876" w:type="dxa"/>
            <w:hideMark/>
          </w:tcPr>
          <w:p w:rsidR="00AA52B3" w:rsidRPr="00E13FC3" w:rsidRDefault="00AA52B3" w:rsidP="00D97CA3">
            <w:pPr>
              <w:pStyle w:val="Normal6"/>
              <w:rPr>
                <w:szCs w:val="24"/>
              </w:rPr>
            </w:pPr>
            <w:r w:rsidRPr="00E13FC3">
              <w:rPr>
                <w:b/>
                <w:i/>
              </w:rPr>
              <w:t>-</w:t>
            </w:r>
            <w:proofErr w:type="spellStart"/>
            <w:r w:rsidRPr="00E13FC3">
              <w:rPr>
                <w:b/>
                <w:i/>
              </w:rPr>
              <w:t>aa</w:t>
            </w:r>
            <w:proofErr w:type="spellEnd"/>
            <w:r w:rsidRPr="00E13FC3">
              <w:rPr>
                <w:b/>
                <w:i/>
              </w:rPr>
              <w:t>)</w:t>
            </w:r>
            <w:r w:rsidRPr="00E13FC3">
              <w:rPr>
                <w:b/>
                <w:i/>
              </w:rPr>
              <w:tab/>
              <w:t>tiksli ir aiški siūlomo apribojimo įrašo II priede formuluotė;</w:t>
            </w:r>
          </w:p>
        </w:tc>
      </w:tr>
    </w:tbl>
    <w:p w:rsidR="00AA52B3" w:rsidRPr="00E13FC3" w:rsidRDefault="00AA52B3" w:rsidP="00AA52B3"/>
    <w:p w:rsidR="00AA52B3" w:rsidRPr="00E13FC3" w:rsidRDefault="00AA52B3" w:rsidP="00AA52B3">
      <w:pPr>
        <w:pStyle w:val="AmNumberTabs"/>
      </w:pPr>
      <w:r w:rsidRPr="00E13FC3">
        <w:t>Pakeitimas</w:t>
      </w:r>
      <w:r w:rsidRPr="00E13FC3">
        <w:tab/>
      </w:r>
      <w:r w:rsidRPr="00E13FC3">
        <w:tab/>
        <w:t>13</w:t>
      </w:r>
    </w:p>
    <w:p w:rsidR="00AA52B3" w:rsidRPr="00E13FC3" w:rsidRDefault="00AA52B3" w:rsidP="00AA52B3"/>
    <w:p w:rsidR="00AA52B3" w:rsidRPr="00E13FC3" w:rsidRDefault="00AA52B3" w:rsidP="00AA52B3">
      <w:pPr>
        <w:pStyle w:val="NormalBold"/>
        <w:keepNext/>
      </w:pPr>
      <w:r w:rsidRPr="00E13FC3">
        <w:t>Pasiūlymas dėl direktyvos</w:t>
      </w:r>
    </w:p>
    <w:p w:rsidR="00AA52B3" w:rsidRPr="00E13FC3" w:rsidRDefault="00AA52B3" w:rsidP="00AA52B3">
      <w:pPr>
        <w:pStyle w:val="NormalBold"/>
      </w:pPr>
      <w:r w:rsidRPr="00E13FC3">
        <w:t>1 straipsnio 1 pastraipos 3 punkto c papunktis</w:t>
      </w:r>
    </w:p>
    <w:p w:rsidR="00AA52B3" w:rsidRPr="00E13FC3" w:rsidRDefault="00AA52B3" w:rsidP="00AA52B3">
      <w:pPr>
        <w:keepNext/>
      </w:pPr>
      <w:r w:rsidRPr="00E13FC3">
        <w:t>Direktyva 2011/65/ES</w:t>
      </w:r>
    </w:p>
    <w:p w:rsidR="00AA52B3" w:rsidRPr="00E13FC3" w:rsidRDefault="00AA52B3" w:rsidP="00AA52B3">
      <w:r w:rsidRPr="00E13FC3">
        <w:t>6 straipsnio 2 dalies 3 pastraipos -a b punktas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2B3" w:rsidRPr="00E13FC3" w:rsidTr="00D97CA3">
        <w:trPr>
          <w:jc w:val="center"/>
        </w:trPr>
        <w:tc>
          <w:tcPr>
            <w:tcW w:w="9752" w:type="dxa"/>
            <w:gridSpan w:val="2"/>
          </w:tcPr>
          <w:p w:rsidR="00AA52B3" w:rsidRPr="00E13FC3" w:rsidRDefault="00AA52B3" w:rsidP="00D97CA3">
            <w:pPr>
              <w:keepNext/>
            </w:pPr>
          </w:p>
        </w:tc>
      </w:tr>
      <w:tr w:rsidR="00AA52B3" w:rsidRPr="00E13FC3" w:rsidTr="00D97CA3">
        <w:trPr>
          <w:jc w:val="center"/>
        </w:trPr>
        <w:tc>
          <w:tcPr>
            <w:tcW w:w="4876" w:type="dxa"/>
            <w:hideMark/>
          </w:tcPr>
          <w:p w:rsidR="00AA52B3" w:rsidRPr="00E13FC3" w:rsidRDefault="00AA52B3" w:rsidP="00D97CA3">
            <w:pPr>
              <w:pStyle w:val="ColumnHeading"/>
              <w:keepNext/>
            </w:pPr>
            <w:r w:rsidRPr="00E13FC3">
              <w:t>Komisijos siūlomas tekstas</w:t>
            </w:r>
          </w:p>
        </w:tc>
        <w:tc>
          <w:tcPr>
            <w:tcW w:w="4876" w:type="dxa"/>
            <w:hideMark/>
          </w:tcPr>
          <w:p w:rsidR="00AA52B3" w:rsidRPr="00E13FC3" w:rsidRDefault="00AA52B3" w:rsidP="00D97CA3">
            <w:pPr>
              <w:pStyle w:val="ColumnHeading"/>
              <w:keepNext/>
            </w:pPr>
            <w:r w:rsidRPr="00E13FC3">
              <w:t>Pakeitimas</w:t>
            </w:r>
          </w:p>
        </w:tc>
      </w:tr>
      <w:tr w:rsidR="00AA52B3" w:rsidRPr="00E13FC3" w:rsidTr="00D97CA3">
        <w:trPr>
          <w:jc w:val="center"/>
        </w:trPr>
        <w:tc>
          <w:tcPr>
            <w:tcW w:w="4876" w:type="dxa"/>
          </w:tcPr>
          <w:p w:rsidR="00AA52B3" w:rsidRPr="00E13FC3" w:rsidRDefault="00AA52B3" w:rsidP="00D97CA3">
            <w:pPr>
              <w:pStyle w:val="Normal6"/>
            </w:pPr>
          </w:p>
        </w:tc>
        <w:tc>
          <w:tcPr>
            <w:tcW w:w="4876" w:type="dxa"/>
            <w:hideMark/>
          </w:tcPr>
          <w:p w:rsidR="00AA52B3" w:rsidRPr="00E13FC3" w:rsidRDefault="00AA52B3" w:rsidP="00D97CA3">
            <w:pPr>
              <w:pStyle w:val="Normal6"/>
              <w:rPr>
                <w:szCs w:val="24"/>
              </w:rPr>
            </w:pPr>
            <w:r w:rsidRPr="00E13FC3">
              <w:rPr>
                <w:b/>
                <w:i/>
              </w:rPr>
              <w:t>-</w:t>
            </w:r>
            <w:proofErr w:type="spellStart"/>
            <w:r w:rsidRPr="00E13FC3">
              <w:rPr>
                <w:b/>
                <w:i/>
              </w:rPr>
              <w:t>ab</w:t>
            </w:r>
            <w:proofErr w:type="spellEnd"/>
            <w:r w:rsidRPr="00E13FC3">
              <w:rPr>
                <w:b/>
                <w:i/>
              </w:rPr>
              <w:t>)</w:t>
            </w:r>
            <w:r w:rsidRPr="00E13FC3">
              <w:rPr>
                <w:b/>
                <w:i/>
              </w:rPr>
              <w:tab/>
              <w:t>su apribojimu susijusios nuorodos ir moksliniai įrodymai;</w:t>
            </w:r>
          </w:p>
        </w:tc>
      </w:tr>
    </w:tbl>
    <w:p w:rsidR="00AA52B3" w:rsidRPr="00E13FC3" w:rsidRDefault="00AA52B3" w:rsidP="00AA52B3"/>
    <w:p w:rsidR="00AA52B3" w:rsidRPr="00E13FC3" w:rsidRDefault="00AA52B3" w:rsidP="00AA52B3">
      <w:pPr>
        <w:pStyle w:val="AmNumberTabs"/>
      </w:pPr>
      <w:r w:rsidRPr="00E13FC3">
        <w:t>Pakeitimas</w:t>
      </w:r>
      <w:r w:rsidRPr="00E13FC3">
        <w:tab/>
      </w:r>
      <w:r w:rsidRPr="00E13FC3">
        <w:tab/>
        <w:t>14</w:t>
      </w:r>
    </w:p>
    <w:p w:rsidR="00AA52B3" w:rsidRPr="00E13FC3" w:rsidRDefault="00AA52B3" w:rsidP="00AA52B3"/>
    <w:p w:rsidR="00AA52B3" w:rsidRPr="00E13FC3" w:rsidRDefault="00AA52B3" w:rsidP="00AA52B3">
      <w:pPr>
        <w:pStyle w:val="NormalBold"/>
        <w:keepNext/>
      </w:pPr>
      <w:r w:rsidRPr="00E13FC3">
        <w:t>Pasiūlymas dėl direktyvos</w:t>
      </w:r>
    </w:p>
    <w:p w:rsidR="00AA52B3" w:rsidRPr="00E13FC3" w:rsidRDefault="00AA52B3" w:rsidP="00AA52B3">
      <w:pPr>
        <w:pStyle w:val="NormalBold"/>
      </w:pPr>
      <w:r w:rsidRPr="00E13FC3">
        <w:t>1 straipsnio 1 pastraipos 3 punkto c papunktis</w:t>
      </w:r>
    </w:p>
    <w:p w:rsidR="00AA52B3" w:rsidRPr="00E13FC3" w:rsidRDefault="00AA52B3" w:rsidP="00AA52B3">
      <w:pPr>
        <w:keepNext/>
      </w:pPr>
      <w:r w:rsidRPr="00E13FC3">
        <w:t>Direktyva 2011/65/ES</w:t>
      </w:r>
    </w:p>
    <w:p w:rsidR="00AA52B3" w:rsidRPr="00E13FC3" w:rsidRDefault="00AA52B3" w:rsidP="00AA52B3">
      <w:r w:rsidRPr="00E13FC3">
        <w:t>6 straipsnio 2 dalies 3 pastraipos b a punktas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2B3" w:rsidRPr="00E13FC3" w:rsidTr="00D97CA3">
        <w:trPr>
          <w:jc w:val="center"/>
        </w:trPr>
        <w:tc>
          <w:tcPr>
            <w:tcW w:w="9752" w:type="dxa"/>
            <w:gridSpan w:val="2"/>
          </w:tcPr>
          <w:p w:rsidR="00AA52B3" w:rsidRPr="00E13FC3" w:rsidRDefault="00AA52B3" w:rsidP="00D97CA3">
            <w:pPr>
              <w:keepNext/>
            </w:pPr>
          </w:p>
        </w:tc>
      </w:tr>
      <w:tr w:rsidR="00AA52B3" w:rsidRPr="00E13FC3" w:rsidTr="00D97CA3">
        <w:trPr>
          <w:jc w:val="center"/>
        </w:trPr>
        <w:tc>
          <w:tcPr>
            <w:tcW w:w="4876" w:type="dxa"/>
            <w:hideMark/>
          </w:tcPr>
          <w:p w:rsidR="00AA52B3" w:rsidRPr="00E13FC3" w:rsidRDefault="00AA52B3" w:rsidP="00D97CA3">
            <w:pPr>
              <w:pStyle w:val="ColumnHeading"/>
              <w:keepNext/>
            </w:pPr>
            <w:r w:rsidRPr="00E13FC3">
              <w:t>Komisijos siūlomas tekstas</w:t>
            </w:r>
          </w:p>
        </w:tc>
        <w:tc>
          <w:tcPr>
            <w:tcW w:w="4876" w:type="dxa"/>
            <w:hideMark/>
          </w:tcPr>
          <w:p w:rsidR="00AA52B3" w:rsidRPr="00E13FC3" w:rsidRDefault="00AA52B3" w:rsidP="00D97CA3">
            <w:pPr>
              <w:pStyle w:val="ColumnHeading"/>
              <w:keepNext/>
            </w:pPr>
            <w:r w:rsidRPr="00E13FC3">
              <w:t>Pakeitimas</w:t>
            </w:r>
          </w:p>
        </w:tc>
      </w:tr>
      <w:tr w:rsidR="00AA52B3" w:rsidRPr="00E13FC3" w:rsidTr="00D97CA3">
        <w:trPr>
          <w:jc w:val="center"/>
        </w:trPr>
        <w:tc>
          <w:tcPr>
            <w:tcW w:w="4876" w:type="dxa"/>
          </w:tcPr>
          <w:p w:rsidR="00AA52B3" w:rsidRPr="00E13FC3" w:rsidRDefault="00AA52B3" w:rsidP="00D97CA3">
            <w:pPr>
              <w:pStyle w:val="Normal6"/>
            </w:pPr>
          </w:p>
        </w:tc>
        <w:tc>
          <w:tcPr>
            <w:tcW w:w="4876" w:type="dxa"/>
            <w:hideMark/>
          </w:tcPr>
          <w:p w:rsidR="00AA52B3" w:rsidRPr="00E13FC3" w:rsidRDefault="00AA52B3" w:rsidP="00D97CA3">
            <w:pPr>
              <w:pStyle w:val="Normal6"/>
              <w:rPr>
                <w:szCs w:val="24"/>
              </w:rPr>
            </w:pPr>
            <w:proofErr w:type="spellStart"/>
            <w:r w:rsidRPr="00E13FC3">
              <w:rPr>
                <w:b/>
                <w:i/>
              </w:rPr>
              <w:t>ba</w:t>
            </w:r>
            <w:proofErr w:type="spellEnd"/>
            <w:r w:rsidRPr="00E13FC3">
              <w:rPr>
                <w:b/>
                <w:i/>
              </w:rPr>
              <w:t>)</w:t>
            </w:r>
            <w:r w:rsidRPr="00E13FC3">
              <w:rPr>
                <w:b/>
                <w:i/>
              </w:rPr>
              <w:tab/>
              <w:t>informacija apie galimas alternatyvas, jų prieinamumą ir tinkamumą;</w:t>
            </w:r>
          </w:p>
        </w:tc>
      </w:tr>
    </w:tbl>
    <w:p w:rsidR="00AA52B3" w:rsidRPr="00E13FC3" w:rsidRDefault="00AA52B3" w:rsidP="00AA52B3"/>
    <w:p w:rsidR="00AA52B3" w:rsidRPr="00E13FC3" w:rsidRDefault="00AA52B3" w:rsidP="00AA52B3">
      <w:pPr>
        <w:pStyle w:val="AmNumberTabs"/>
      </w:pPr>
      <w:r w:rsidRPr="00E13FC3">
        <w:t>Pakeitimas</w:t>
      </w:r>
      <w:r w:rsidRPr="00E13FC3">
        <w:tab/>
      </w:r>
      <w:r w:rsidRPr="00E13FC3">
        <w:tab/>
        <w:t>15</w:t>
      </w:r>
    </w:p>
    <w:p w:rsidR="00AA52B3" w:rsidRPr="00E13FC3" w:rsidRDefault="00AA52B3" w:rsidP="00AA52B3"/>
    <w:p w:rsidR="00AA52B3" w:rsidRPr="00E13FC3" w:rsidRDefault="00AA52B3" w:rsidP="00AA52B3">
      <w:pPr>
        <w:pStyle w:val="NormalBold"/>
        <w:keepNext/>
      </w:pPr>
      <w:r w:rsidRPr="00E13FC3">
        <w:t>Pasiūlymas dėl direktyvos</w:t>
      </w:r>
    </w:p>
    <w:p w:rsidR="00AA52B3" w:rsidRPr="00E13FC3" w:rsidRDefault="00AA52B3" w:rsidP="00AA52B3">
      <w:pPr>
        <w:pStyle w:val="NormalBold"/>
      </w:pPr>
      <w:r w:rsidRPr="00E13FC3">
        <w:t>1 straipsnio 1 pastraipos 3 punkto c papunktis</w:t>
      </w:r>
    </w:p>
    <w:p w:rsidR="00AA52B3" w:rsidRPr="00E13FC3" w:rsidRDefault="00AA52B3" w:rsidP="00AA52B3">
      <w:pPr>
        <w:keepNext/>
      </w:pPr>
      <w:r w:rsidRPr="00E13FC3">
        <w:t>Direktyva 2011/65/ES</w:t>
      </w:r>
    </w:p>
    <w:p w:rsidR="00AA52B3" w:rsidRPr="00E13FC3" w:rsidRDefault="00AA52B3" w:rsidP="00AA52B3">
      <w:r w:rsidRPr="00E13FC3">
        <w:t>6 straipsnio 2 dalies 3 pastraipos b </w:t>
      </w:r>
      <w:proofErr w:type="spellStart"/>
      <w:r w:rsidRPr="00E13FC3">
        <w:t>b</w:t>
      </w:r>
      <w:proofErr w:type="spellEnd"/>
      <w:r w:rsidRPr="00E13FC3">
        <w:t xml:space="preserve"> punktas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2B3" w:rsidRPr="00E13FC3" w:rsidTr="00D97CA3">
        <w:trPr>
          <w:jc w:val="center"/>
        </w:trPr>
        <w:tc>
          <w:tcPr>
            <w:tcW w:w="9752" w:type="dxa"/>
            <w:gridSpan w:val="2"/>
          </w:tcPr>
          <w:p w:rsidR="00AA52B3" w:rsidRPr="00E13FC3" w:rsidRDefault="00AA52B3" w:rsidP="00D97CA3">
            <w:pPr>
              <w:keepNext/>
            </w:pPr>
          </w:p>
        </w:tc>
      </w:tr>
      <w:tr w:rsidR="00AA52B3" w:rsidRPr="00E13FC3" w:rsidTr="00D97CA3">
        <w:trPr>
          <w:jc w:val="center"/>
        </w:trPr>
        <w:tc>
          <w:tcPr>
            <w:tcW w:w="4876" w:type="dxa"/>
            <w:hideMark/>
          </w:tcPr>
          <w:p w:rsidR="00AA52B3" w:rsidRPr="00E13FC3" w:rsidRDefault="00AA52B3" w:rsidP="00D97CA3">
            <w:pPr>
              <w:pStyle w:val="ColumnHeading"/>
              <w:keepNext/>
            </w:pPr>
            <w:r w:rsidRPr="00E13FC3">
              <w:t>Komisijos siūlomas tekstas</w:t>
            </w:r>
          </w:p>
        </w:tc>
        <w:tc>
          <w:tcPr>
            <w:tcW w:w="4876" w:type="dxa"/>
            <w:hideMark/>
          </w:tcPr>
          <w:p w:rsidR="00AA52B3" w:rsidRPr="00E13FC3" w:rsidRDefault="00AA52B3" w:rsidP="00D97CA3">
            <w:pPr>
              <w:pStyle w:val="ColumnHeading"/>
              <w:keepNext/>
            </w:pPr>
            <w:r w:rsidRPr="00E13FC3">
              <w:t>Pakeitimas</w:t>
            </w:r>
          </w:p>
        </w:tc>
      </w:tr>
      <w:tr w:rsidR="00AA52B3" w:rsidRPr="00E13FC3" w:rsidTr="00D97CA3">
        <w:trPr>
          <w:jc w:val="center"/>
        </w:trPr>
        <w:tc>
          <w:tcPr>
            <w:tcW w:w="4876" w:type="dxa"/>
          </w:tcPr>
          <w:p w:rsidR="00AA52B3" w:rsidRPr="00E13FC3" w:rsidRDefault="00AA52B3" w:rsidP="00D97CA3">
            <w:pPr>
              <w:pStyle w:val="Normal6"/>
            </w:pPr>
          </w:p>
        </w:tc>
        <w:tc>
          <w:tcPr>
            <w:tcW w:w="4876" w:type="dxa"/>
            <w:hideMark/>
          </w:tcPr>
          <w:p w:rsidR="00AA52B3" w:rsidRPr="00E13FC3" w:rsidRDefault="00AA52B3" w:rsidP="00D97CA3">
            <w:pPr>
              <w:pStyle w:val="Normal6"/>
              <w:rPr>
                <w:szCs w:val="24"/>
              </w:rPr>
            </w:pPr>
            <w:proofErr w:type="spellStart"/>
            <w:r w:rsidRPr="00E13FC3">
              <w:rPr>
                <w:b/>
                <w:i/>
              </w:rPr>
              <w:t>bb</w:t>
            </w:r>
            <w:proofErr w:type="spellEnd"/>
            <w:r w:rsidRPr="00E13FC3">
              <w:rPr>
                <w:b/>
                <w:i/>
              </w:rPr>
              <w:t>)</w:t>
            </w:r>
            <w:r w:rsidRPr="00E13FC3">
              <w:rPr>
                <w:b/>
                <w:i/>
              </w:rPr>
              <w:tab/>
              <w:t>pagrindimas, kodėl apribojimas Sąjungos mastu svarstomas kaip tinkamiausia priemonė;</w:t>
            </w:r>
          </w:p>
        </w:tc>
      </w:tr>
    </w:tbl>
    <w:p w:rsidR="00AA52B3" w:rsidRPr="00E13FC3" w:rsidRDefault="00AA52B3" w:rsidP="00AA52B3"/>
    <w:p w:rsidR="00AA52B3" w:rsidRPr="00E13FC3" w:rsidRDefault="00AA52B3" w:rsidP="00AA52B3">
      <w:pPr>
        <w:pStyle w:val="AmNumberTabs"/>
      </w:pPr>
      <w:r w:rsidRPr="00E13FC3">
        <w:t>Pakeitimas</w:t>
      </w:r>
      <w:r w:rsidRPr="00E13FC3">
        <w:tab/>
      </w:r>
      <w:r w:rsidRPr="00E13FC3">
        <w:tab/>
        <w:t>16</w:t>
      </w:r>
    </w:p>
    <w:p w:rsidR="00AA52B3" w:rsidRPr="00E13FC3" w:rsidRDefault="00AA52B3" w:rsidP="00AA52B3"/>
    <w:p w:rsidR="00AA52B3" w:rsidRPr="00E13FC3" w:rsidRDefault="00AA52B3" w:rsidP="00AA52B3">
      <w:pPr>
        <w:pStyle w:val="NormalBold"/>
        <w:keepNext/>
      </w:pPr>
      <w:r w:rsidRPr="00E13FC3">
        <w:t>Pasiūlymas dėl direktyvos</w:t>
      </w:r>
    </w:p>
    <w:p w:rsidR="00AA52B3" w:rsidRPr="00E13FC3" w:rsidRDefault="00AA52B3" w:rsidP="00AA52B3">
      <w:pPr>
        <w:pStyle w:val="NormalBold"/>
      </w:pPr>
      <w:r w:rsidRPr="00E13FC3">
        <w:t>1 straipsnio 1 pastraipos 3 punkto c papunktis</w:t>
      </w:r>
    </w:p>
    <w:p w:rsidR="00AA52B3" w:rsidRPr="00E13FC3" w:rsidRDefault="00AA52B3" w:rsidP="00AA52B3">
      <w:pPr>
        <w:keepNext/>
      </w:pPr>
      <w:r w:rsidRPr="00E13FC3">
        <w:t>Direktyva 2011/65/ES</w:t>
      </w:r>
    </w:p>
    <w:p w:rsidR="00AA52B3" w:rsidRPr="00E13FC3" w:rsidRDefault="00AA52B3" w:rsidP="00AA52B3">
      <w:r w:rsidRPr="00E13FC3">
        <w:t>6 straipsnio 2 dalies 3 pastraipos b c punktas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2B3" w:rsidRPr="00E13FC3" w:rsidTr="00D97CA3">
        <w:trPr>
          <w:jc w:val="center"/>
        </w:trPr>
        <w:tc>
          <w:tcPr>
            <w:tcW w:w="9752" w:type="dxa"/>
            <w:gridSpan w:val="2"/>
          </w:tcPr>
          <w:p w:rsidR="00AA52B3" w:rsidRPr="00E13FC3" w:rsidRDefault="00AA52B3" w:rsidP="00D97CA3">
            <w:pPr>
              <w:keepNext/>
            </w:pPr>
          </w:p>
        </w:tc>
      </w:tr>
      <w:tr w:rsidR="00AA52B3" w:rsidRPr="00E13FC3" w:rsidTr="00D97CA3">
        <w:trPr>
          <w:jc w:val="center"/>
        </w:trPr>
        <w:tc>
          <w:tcPr>
            <w:tcW w:w="4876" w:type="dxa"/>
            <w:hideMark/>
          </w:tcPr>
          <w:p w:rsidR="00AA52B3" w:rsidRPr="00E13FC3" w:rsidRDefault="00AA52B3" w:rsidP="00D97CA3">
            <w:pPr>
              <w:pStyle w:val="ColumnHeading"/>
              <w:keepNext/>
            </w:pPr>
            <w:r w:rsidRPr="00E13FC3">
              <w:t>Komisijos siūlomas tekstas</w:t>
            </w:r>
          </w:p>
        </w:tc>
        <w:tc>
          <w:tcPr>
            <w:tcW w:w="4876" w:type="dxa"/>
            <w:hideMark/>
          </w:tcPr>
          <w:p w:rsidR="00AA52B3" w:rsidRPr="00E13FC3" w:rsidRDefault="00AA52B3" w:rsidP="00D97CA3">
            <w:pPr>
              <w:pStyle w:val="ColumnHeading"/>
              <w:keepNext/>
            </w:pPr>
            <w:r w:rsidRPr="00E13FC3">
              <w:t>Pakeitimas</w:t>
            </w:r>
          </w:p>
        </w:tc>
      </w:tr>
      <w:tr w:rsidR="00AA52B3" w:rsidRPr="00E13FC3" w:rsidTr="00D97CA3">
        <w:trPr>
          <w:jc w:val="center"/>
        </w:trPr>
        <w:tc>
          <w:tcPr>
            <w:tcW w:w="4876" w:type="dxa"/>
          </w:tcPr>
          <w:p w:rsidR="00AA52B3" w:rsidRPr="00E13FC3" w:rsidRDefault="00AA52B3" w:rsidP="00D97CA3">
            <w:pPr>
              <w:pStyle w:val="Normal6"/>
            </w:pPr>
          </w:p>
        </w:tc>
        <w:tc>
          <w:tcPr>
            <w:tcW w:w="4876" w:type="dxa"/>
            <w:hideMark/>
          </w:tcPr>
          <w:p w:rsidR="00AA52B3" w:rsidRPr="00E13FC3" w:rsidRDefault="00AA52B3" w:rsidP="00D97CA3">
            <w:pPr>
              <w:pStyle w:val="Normal6"/>
              <w:rPr>
                <w:szCs w:val="24"/>
              </w:rPr>
            </w:pPr>
            <w:proofErr w:type="spellStart"/>
            <w:r w:rsidRPr="00E13FC3">
              <w:rPr>
                <w:b/>
                <w:i/>
              </w:rPr>
              <w:t>bc</w:t>
            </w:r>
            <w:proofErr w:type="spellEnd"/>
            <w:r w:rsidRPr="00E13FC3">
              <w:rPr>
                <w:b/>
                <w:i/>
              </w:rPr>
              <w:t>)</w:t>
            </w:r>
            <w:r w:rsidRPr="00E13FC3">
              <w:rPr>
                <w:b/>
                <w:i/>
              </w:rPr>
              <w:tab/>
              <w:t>socialinis ir ekonominis vertinimas;</w:t>
            </w:r>
          </w:p>
        </w:tc>
      </w:tr>
    </w:tbl>
    <w:p w:rsidR="00AA52B3" w:rsidRPr="00E13FC3" w:rsidRDefault="00AA52B3" w:rsidP="00AA52B3"/>
    <w:p w:rsidR="00AA52B3" w:rsidRPr="00E13FC3" w:rsidRDefault="00AA52B3" w:rsidP="00AA52B3">
      <w:pPr>
        <w:pStyle w:val="AmNumberTabs"/>
      </w:pPr>
      <w:r w:rsidRPr="00E13FC3">
        <w:t>Pakeitimas</w:t>
      </w:r>
      <w:r w:rsidRPr="00E13FC3">
        <w:tab/>
      </w:r>
      <w:r w:rsidRPr="00E13FC3">
        <w:tab/>
        <w:t>17</w:t>
      </w:r>
    </w:p>
    <w:p w:rsidR="00AA52B3" w:rsidRPr="00E13FC3" w:rsidRDefault="00AA52B3" w:rsidP="00AA52B3"/>
    <w:p w:rsidR="00AA52B3" w:rsidRPr="00E13FC3" w:rsidRDefault="00AA52B3" w:rsidP="00AA52B3">
      <w:pPr>
        <w:pStyle w:val="NormalBold"/>
        <w:keepNext/>
      </w:pPr>
      <w:r w:rsidRPr="00E13FC3">
        <w:lastRenderedPageBreak/>
        <w:t>Pasiūlymas dėl direktyvos</w:t>
      </w:r>
    </w:p>
    <w:p w:rsidR="00AA52B3" w:rsidRPr="00E13FC3" w:rsidRDefault="00AA52B3" w:rsidP="00AA52B3">
      <w:pPr>
        <w:pStyle w:val="NormalBold"/>
      </w:pPr>
      <w:r w:rsidRPr="00E13FC3">
        <w:t>1 straipsnio 1 pastraipos 4 a punktas (naujas)</w:t>
      </w:r>
    </w:p>
    <w:p w:rsidR="00AA52B3" w:rsidRPr="00E13FC3" w:rsidRDefault="00AA52B3" w:rsidP="00AA52B3">
      <w:pPr>
        <w:keepNext/>
      </w:pPr>
      <w:r w:rsidRPr="00E13FC3">
        <w:t>Direktyva 2011/65/ES</w:t>
      </w:r>
    </w:p>
    <w:p w:rsidR="00AA52B3" w:rsidRPr="00E13FC3" w:rsidRDefault="00AA52B3" w:rsidP="00AA52B3">
      <w:r w:rsidRPr="00E13FC3">
        <w:t>20 straipsnio 1 a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2B3" w:rsidRPr="00E13FC3" w:rsidTr="00D97CA3">
        <w:trPr>
          <w:jc w:val="center"/>
        </w:trPr>
        <w:tc>
          <w:tcPr>
            <w:tcW w:w="9752" w:type="dxa"/>
            <w:gridSpan w:val="2"/>
          </w:tcPr>
          <w:p w:rsidR="00AA52B3" w:rsidRPr="00E13FC3" w:rsidRDefault="00AA52B3" w:rsidP="00D97CA3">
            <w:pPr>
              <w:keepNext/>
            </w:pPr>
          </w:p>
        </w:tc>
      </w:tr>
      <w:tr w:rsidR="00AA52B3" w:rsidRPr="00E13FC3" w:rsidTr="00D97CA3">
        <w:trPr>
          <w:jc w:val="center"/>
        </w:trPr>
        <w:tc>
          <w:tcPr>
            <w:tcW w:w="4876" w:type="dxa"/>
            <w:hideMark/>
          </w:tcPr>
          <w:p w:rsidR="00AA52B3" w:rsidRPr="00E13FC3" w:rsidRDefault="00AA52B3" w:rsidP="00D97CA3">
            <w:pPr>
              <w:pStyle w:val="ColumnHeading"/>
              <w:keepNext/>
            </w:pPr>
            <w:r w:rsidRPr="00E13FC3">
              <w:t>Komisijos siūlomas tekstas</w:t>
            </w:r>
          </w:p>
        </w:tc>
        <w:tc>
          <w:tcPr>
            <w:tcW w:w="4876" w:type="dxa"/>
            <w:hideMark/>
          </w:tcPr>
          <w:p w:rsidR="00AA52B3" w:rsidRPr="00E13FC3" w:rsidRDefault="00AA52B3" w:rsidP="00D97CA3">
            <w:pPr>
              <w:pStyle w:val="ColumnHeading"/>
              <w:keepNext/>
            </w:pPr>
            <w:r w:rsidRPr="00E13FC3">
              <w:t>Pakeitimas</w:t>
            </w:r>
          </w:p>
        </w:tc>
      </w:tr>
      <w:tr w:rsidR="00AA52B3" w:rsidRPr="00E13FC3" w:rsidTr="00D97CA3">
        <w:trPr>
          <w:jc w:val="center"/>
        </w:trPr>
        <w:tc>
          <w:tcPr>
            <w:tcW w:w="4876" w:type="dxa"/>
          </w:tcPr>
          <w:p w:rsidR="00AA52B3" w:rsidRPr="00E13FC3" w:rsidRDefault="00AA52B3" w:rsidP="00D97CA3">
            <w:pPr>
              <w:pStyle w:val="Normal6"/>
            </w:pPr>
          </w:p>
        </w:tc>
        <w:tc>
          <w:tcPr>
            <w:tcW w:w="4876" w:type="dxa"/>
            <w:hideMark/>
          </w:tcPr>
          <w:p w:rsidR="00AA52B3" w:rsidRPr="00E13FC3" w:rsidRDefault="00AA52B3" w:rsidP="00D97CA3">
            <w:pPr>
              <w:pStyle w:val="Normal6"/>
              <w:rPr>
                <w:szCs w:val="24"/>
              </w:rPr>
            </w:pPr>
            <w:r w:rsidRPr="00E13FC3">
              <w:rPr>
                <w:b/>
                <w:i/>
              </w:rPr>
              <w:t>4a)</w:t>
            </w:r>
            <w:r w:rsidRPr="00E13FC3">
              <w:rPr>
                <w:b/>
                <w:i/>
              </w:rPr>
              <w:tab/>
              <w:t>20 straipsnyje įterpiama 1a dalis:</w:t>
            </w:r>
          </w:p>
        </w:tc>
      </w:tr>
      <w:tr w:rsidR="00AA52B3" w:rsidRPr="00E13FC3" w:rsidTr="00D97CA3">
        <w:trPr>
          <w:jc w:val="center"/>
        </w:trPr>
        <w:tc>
          <w:tcPr>
            <w:tcW w:w="4876" w:type="dxa"/>
          </w:tcPr>
          <w:p w:rsidR="00AA52B3" w:rsidRPr="00E13FC3" w:rsidRDefault="00AA52B3" w:rsidP="00D97CA3">
            <w:pPr>
              <w:pStyle w:val="Normal6"/>
            </w:pPr>
          </w:p>
        </w:tc>
        <w:tc>
          <w:tcPr>
            <w:tcW w:w="4876" w:type="dxa"/>
            <w:hideMark/>
          </w:tcPr>
          <w:p w:rsidR="00AA52B3" w:rsidRPr="00E13FC3" w:rsidRDefault="00AA52B3" w:rsidP="00D97CA3">
            <w:pPr>
              <w:pStyle w:val="Normal6"/>
              <w:rPr>
                <w:szCs w:val="24"/>
              </w:rPr>
            </w:pPr>
            <w:r w:rsidRPr="00E13FC3">
              <w:rPr>
                <w:b/>
                <w:i/>
              </w:rPr>
              <w:t>„1a.</w:t>
            </w:r>
            <w:r w:rsidRPr="00E13FC3">
              <w:rPr>
                <w:b/>
                <w:i/>
              </w:rPr>
              <w:tab/>
              <w:t xml:space="preserve">Prieš priimdama deleguotąjį aktą Komisija konsultuojasi su kiekvienos valstybės narės paskirtais ekspertais, vadovaudamasi 2016 m. balandžio 13 d. </w:t>
            </w:r>
            <w:proofErr w:type="spellStart"/>
            <w:r w:rsidRPr="00E13FC3">
              <w:rPr>
                <w:b/>
                <w:i/>
              </w:rPr>
              <w:t>Tarpinstituciniame</w:t>
            </w:r>
            <w:proofErr w:type="spellEnd"/>
            <w:r w:rsidRPr="00E13FC3">
              <w:rPr>
                <w:b/>
                <w:i/>
              </w:rPr>
              <w:t xml:space="preserve"> susitarime dėl geresnės teisėkūros nustatytais principais.“</w:t>
            </w:r>
          </w:p>
        </w:tc>
      </w:tr>
    </w:tbl>
    <w:p w:rsidR="00AA52B3" w:rsidRPr="00E13FC3" w:rsidRDefault="00AA52B3" w:rsidP="00AA52B3"/>
    <w:p w:rsidR="00AA52B3" w:rsidRPr="00E13FC3" w:rsidRDefault="00AA52B3" w:rsidP="00AA52B3">
      <w:pPr>
        <w:pStyle w:val="AmNumberTabs"/>
      </w:pPr>
      <w:r w:rsidRPr="00E13FC3">
        <w:t>Pakeitimas</w:t>
      </w:r>
      <w:r w:rsidRPr="00E13FC3">
        <w:tab/>
      </w:r>
      <w:r w:rsidRPr="00E13FC3">
        <w:tab/>
        <w:t>18</w:t>
      </w:r>
    </w:p>
    <w:p w:rsidR="00AA52B3" w:rsidRPr="00E13FC3" w:rsidRDefault="00AA52B3" w:rsidP="00AA52B3"/>
    <w:p w:rsidR="00AA52B3" w:rsidRPr="00E13FC3" w:rsidRDefault="00AA52B3" w:rsidP="00AA52B3">
      <w:pPr>
        <w:pStyle w:val="NormalBold"/>
        <w:keepNext/>
      </w:pPr>
      <w:r w:rsidRPr="00E13FC3">
        <w:t>Pasiūlymas dėl direktyvos</w:t>
      </w:r>
    </w:p>
    <w:p w:rsidR="00AA52B3" w:rsidRPr="00E13FC3" w:rsidRDefault="00AA52B3" w:rsidP="00AA52B3">
      <w:pPr>
        <w:pStyle w:val="NormalBold"/>
      </w:pPr>
      <w:r w:rsidRPr="00E13FC3">
        <w:t>1 straipsnio 1 pastraipos 4 b punktas (naujas)</w:t>
      </w:r>
    </w:p>
    <w:p w:rsidR="00AA52B3" w:rsidRPr="00E13FC3" w:rsidRDefault="00AA52B3" w:rsidP="00AA52B3">
      <w:pPr>
        <w:keepNext/>
      </w:pPr>
      <w:r w:rsidRPr="00E13FC3">
        <w:t>Direktyva 2011/65/ES</w:t>
      </w:r>
    </w:p>
    <w:p w:rsidR="00AA52B3" w:rsidRPr="00E13FC3" w:rsidRDefault="00AA52B3" w:rsidP="00AA52B3">
      <w:r w:rsidRPr="00E13FC3">
        <w:t>24 straipsnio 2 a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2B3" w:rsidRPr="00E13FC3" w:rsidTr="00D97CA3">
        <w:trPr>
          <w:jc w:val="center"/>
        </w:trPr>
        <w:tc>
          <w:tcPr>
            <w:tcW w:w="9752" w:type="dxa"/>
            <w:gridSpan w:val="2"/>
          </w:tcPr>
          <w:p w:rsidR="00AA52B3" w:rsidRPr="00E13FC3" w:rsidRDefault="00AA52B3" w:rsidP="00D97CA3">
            <w:pPr>
              <w:keepNext/>
            </w:pPr>
          </w:p>
        </w:tc>
      </w:tr>
      <w:tr w:rsidR="00AA52B3" w:rsidRPr="00E13FC3" w:rsidTr="00D97CA3">
        <w:trPr>
          <w:jc w:val="center"/>
        </w:trPr>
        <w:tc>
          <w:tcPr>
            <w:tcW w:w="4876" w:type="dxa"/>
            <w:hideMark/>
          </w:tcPr>
          <w:p w:rsidR="00AA52B3" w:rsidRPr="00E13FC3" w:rsidRDefault="00AA52B3" w:rsidP="00D97CA3">
            <w:pPr>
              <w:pStyle w:val="ColumnHeading"/>
              <w:keepNext/>
            </w:pPr>
            <w:r w:rsidRPr="00E13FC3">
              <w:t>Komisijos siūlomas tekstas</w:t>
            </w:r>
          </w:p>
        </w:tc>
        <w:tc>
          <w:tcPr>
            <w:tcW w:w="4876" w:type="dxa"/>
            <w:hideMark/>
          </w:tcPr>
          <w:p w:rsidR="00AA52B3" w:rsidRPr="00E13FC3" w:rsidRDefault="00AA52B3" w:rsidP="00D97CA3">
            <w:pPr>
              <w:pStyle w:val="ColumnHeading"/>
              <w:keepNext/>
            </w:pPr>
            <w:r w:rsidRPr="00E13FC3">
              <w:t>Pakeitimas</w:t>
            </w:r>
          </w:p>
        </w:tc>
      </w:tr>
      <w:tr w:rsidR="00AA52B3" w:rsidRPr="00E13FC3" w:rsidTr="00D97CA3">
        <w:trPr>
          <w:jc w:val="center"/>
        </w:trPr>
        <w:tc>
          <w:tcPr>
            <w:tcW w:w="4876" w:type="dxa"/>
          </w:tcPr>
          <w:p w:rsidR="00AA52B3" w:rsidRPr="00E13FC3" w:rsidRDefault="00AA52B3" w:rsidP="00D97CA3">
            <w:pPr>
              <w:pStyle w:val="Normal6"/>
            </w:pPr>
          </w:p>
        </w:tc>
        <w:tc>
          <w:tcPr>
            <w:tcW w:w="4876" w:type="dxa"/>
            <w:hideMark/>
          </w:tcPr>
          <w:p w:rsidR="00AA52B3" w:rsidRPr="00E13FC3" w:rsidRDefault="00AA52B3" w:rsidP="00D97CA3">
            <w:pPr>
              <w:pStyle w:val="Normal6"/>
              <w:rPr>
                <w:szCs w:val="24"/>
              </w:rPr>
            </w:pPr>
            <w:r w:rsidRPr="00E13FC3">
              <w:rPr>
                <w:b/>
                <w:i/>
              </w:rPr>
              <w:t>4b)</w:t>
            </w:r>
            <w:r w:rsidRPr="00E13FC3">
              <w:rPr>
                <w:b/>
                <w:i/>
              </w:rPr>
              <w:tab/>
              <w:t>24 straipsnis papildomas šia dalimi:</w:t>
            </w:r>
          </w:p>
        </w:tc>
      </w:tr>
      <w:tr w:rsidR="00AA52B3" w:rsidRPr="00E13FC3" w:rsidTr="00D97CA3">
        <w:trPr>
          <w:jc w:val="center"/>
        </w:trPr>
        <w:tc>
          <w:tcPr>
            <w:tcW w:w="4876" w:type="dxa"/>
          </w:tcPr>
          <w:p w:rsidR="00AA52B3" w:rsidRPr="00E13FC3" w:rsidRDefault="00AA52B3" w:rsidP="00D97CA3">
            <w:pPr>
              <w:pStyle w:val="Normal6"/>
            </w:pPr>
          </w:p>
        </w:tc>
        <w:tc>
          <w:tcPr>
            <w:tcW w:w="4876" w:type="dxa"/>
            <w:hideMark/>
          </w:tcPr>
          <w:p w:rsidR="00AA52B3" w:rsidRPr="00E13FC3" w:rsidRDefault="00AA52B3" w:rsidP="00D97CA3">
            <w:pPr>
              <w:pStyle w:val="Normal6"/>
              <w:rPr>
                <w:szCs w:val="24"/>
              </w:rPr>
            </w:pPr>
            <w:r w:rsidRPr="00E13FC3">
              <w:rPr>
                <w:b/>
                <w:i/>
              </w:rPr>
              <w:t>„2a.</w:t>
            </w:r>
            <w:r w:rsidRPr="00E13FC3">
              <w:rPr>
                <w:b/>
                <w:i/>
              </w:rPr>
              <w:tab/>
              <w:t>Komisija stebi su Europos cheminių medžiagų agentūros ištekliais ir jos mokslinių komitetų užduotimis, darbo krūviu ir įgaliojimais susijusią padėtį ir prireikus pateikia pasiūlymą dėl teisėkūros procedūra priimamo akto, kuriuo atsižvelgiama į visus Europos cheminių medžiagų agentūros poreikius, atsirandančius siekiant vykdyti šiame reglamente nustatytas užduotis, ir gerinamas jos mokslinių komitetų valdymas.“</w:t>
            </w:r>
          </w:p>
        </w:tc>
      </w:tr>
    </w:tbl>
    <w:p w:rsidR="00AA52B3" w:rsidRPr="00E13FC3" w:rsidRDefault="00AA52B3" w:rsidP="00AA52B3"/>
    <w:p w:rsidR="00AA52B3" w:rsidRPr="00E13FC3" w:rsidRDefault="00AA52B3" w:rsidP="00AA52B3">
      <w:pPr>
        <w:pStyle w:val="AmNumberTabs"/>
      </w:pPr>
      <w:r w:rsidRPr="00E13FC3">
        <w:t>Pakeitimas</w:t>
      </w:r>
      <w:r w:rsidRPr="00E13FC3">
        <w:tab/>
      </w:r>
      <w:r w:rsidRPr="00E13FC3">
        <w:tab/>
        <w:t>19</w:t>
      </w:r>
    </w:p>
    <w:p w:rsidR="00AA52B3" w:rsidRPr="00E13FC3" w:rsidRDefault="00AA52B3" w:rsidP="00AA52B3"/>
    <w:p w:rsidR="00AA52B3" w:rsidRPr="00E13FC3" w:rsidRDefault="00AA52B3" w:rsidP="00AA52B3">
      <w:pPr>
        <w:pStyle w:val="NormalBold"/>
        <w:keepNext/>
      </w:pPr>
      <w:r w:rsidRPr="00E13FC3">
        <w:t>Pasiūlymas dėl direktyvos</w:t>
      </w:r>
    </w:p>
    <w:p w:rsidR="00AA52B3" w:rsidRPr="00E13FC3" w:rsidRDefault="00AA52B3" w:rsidP="00AA52B3">
      <w:pPr>
        <w:pStyle w:val="NormalBold"/>
      </w:pPr>
      <w:r w:rsidRPr="00E13FC3">
        <w:t>2 straipsnio 1 pastraipa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2B3" w:rsidRPr="00E13FC3" w:rsidTr="00D97CA3">
        <w:trPr>
          <w:jc w:val="center"/>
        </w:trPr>
        <w:tc>
          <w:tcPr>
            <w:tcW w:w="9752" w:type="dxa"/>
            <w:gridSpan w:val="2"/>
          </w:tcPr>
          <w:p w:rsidR="00AA52B3" w:rsidRPr="00E13FC3" w:rsidRDefault="00AA52B3" w:rsidP="00D97CA3">
            <w:pPr>
              <w:keepNext/>
            </w:pPr>
          </w:p>
        </w:tc>
      </w:tr>
      <w:tr w:rsidR="00AA52B3" w:rsidRPr="00E13FC3" w:rsidTr="00D97CA3">
        <w:trPr>
          <w:jc w:val="center"/>
        </w:trPr>
        <w:tc>
          <w:tcPr>
            <w:tcW w:w="4876" w:type="dxa"/>
            <w:hideMark/>
          </w:tcPr>
          <w:p w:rsidR="00AA52B3" w:rsidRPr="00E13FC3" w:rsidRDefault="00AA52B3" w:rsidP="00D97CA3">
            <w:pPr>
              <w:pStyle w:val="ColumnHeading"/>
              <w:keepNext/>
            </w:pPr>
            <w:r w:rsidRPr="00E13FC3">
              <w:t>Komisijos siūlomas tekstas</w:t>
            </w:r>
          </w:p>
        </w:tc>
        <w:tc>
          <w:tcPr>
            <w:tcW w:w="4876" w:type="dxa"/>
            <w:hideMark/>
          </w:tcPr>
          <w:p w:rsidR="00AA52B3" w:rsidRPr="00E13FC3" w:rsidRDefault="00AA52B3" w:rsidP="00D97CA3">
            <w:pPr>
              <w:pStyle w:val="ColumnHeading"/>
              <w:keepNext/>
            </w:pPr>
            <w:r w:rsidRPr="00E13FC3">
              <w:t>Pakeitimas</w:t>
            </w:r>
          </w:p>
        </w:tc>
      </w:tr>
      <w:tr w:rsidR="00AA52B3" w:rsidRPr="00E13FC3" w:rsidTr="00D97CA3">
        <w:trPr>
          <w:jc w:val="center"/>
        </w:trPr>
        <w:tc>
          <w:tcPr>
            <w:tcW w:w="4876" w:type="dxa"/>
            <w:hideMark/>
          </w:tcPr>
          <w:p w:rsidR="00AA52B3" w:rsidRPr="00E13FC3" w:rsidRDefault="00AA52B3" w:rsidP="00D97CA3">
            <w:pPr>
              <w:pStyle w:val="Normal6"/>
            </w:pPr>
            <w:r w:rsidRPr="00E13FC3">
              <w:t xml:space="preserve">Šios direktyvos nuostatos taikomos nuo </w:t>
            </w:r>
            <w:r w:rsidRPr="00E13FC3">
              <w:lastRenderedPageBreak/>
              <w:t xml:space="preserve">[Leidinių biurui: </w:t>
            </w:r>
            <w:r w:rsidRPr="00E13FC3">
              <w:rPr>
                <w:b/>
                <w:i/>
              </w:rPr>
              <w:t>12</w:t>
            </w:r>
            <w:r w:rsidRPr="00E13FC3">
              <w:t> mėnesių nuo šios direktyvos paskelbimo].</w:t>
            </w:r>
          </w:p>
        </w:tc>
        <w:tc>
          <w:tcPr>
            <w:tcW w:w="4876" w:type="dxa"/>
            <w:hideMark/>
          </w:tcPr>
          <w:p w:rsidR="00AA52B3" w:rsidRPr="00E13FC3" w:rsidRDefault="00AA52B3" w:rsidP="00D97CA3">
            <w:pPr>
              <w:pStyle w:val="Normal6"/>
              <w:rPr>
                <w:szCs w:val="24"/>
              </w:rPr>
            </w:pPr>
            <w:r w:rsidRPr="00E13FC3">
              <w:lastRenderedPageBreak/>
              <w:t xml:space="preserve">Šios direktyvos nuostatos taikomos nuo </w:t>
            </w:r>
            <w:r w:rsidRPr="00E13FC3">
              <w:lastRenderedPageBreak/>
              <w:t xml:space="preserve">[Leidinių biurui: </w:t>
            </w:r>
            <w:r w:rsidRPr="00E13FC3">
              <w:rPr>
                <w:b/>
                <w:i/>
              </w:rPr>
              <w:t>18</w:t>
            </w:r>
            <w:r w:rsidRPr="00E13FC3">
              <w:t> mėnesių nuo šios direktyvos paskelbimo].</w:t>
            </w:r>
          </w:p>
        </w:tc>
      </w:tr>
    </w:tbl>
    <w:p w:rsidR="00E365E1" w:rsidRPr="00E13FC3" w:rsidRDefault="00E365E1" w:rsidP="00283DD8"/>
    <w:sectPr w:rsidR="00E365E1" w:rsidRPr="00E13FC3" w:rsidSect="00E13FC3">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3DD8" w:rsidRPr="00E13FC3" w:rsidRDefault="00283DD8">
      <w:r w:rsidRPr="00E13FC3">
        <w:separator/>
      </w:r>
    </w:p>
  </w:endnote>
  <w:endnote w:type="continuationSeparator" w:id="0">
    <w:p w:rsidR="00283DD8" w:rsidRPr="00E13FC3" w:rsidRDefault="00283DD8">
      <w:r w:rsidRPr="00E13FC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3DD8" w:rsidRPr="00E13FC3" w:rsidRDefault="00283DD8">
      <w:r w:rsidRPr="00E13FC3">
        <w:separator/>
      </w:r>
    </w:p>
  </w:footnote>
  <w:footnote w:type="continuationSeparator" w:id="0">
    <w:p w:rsidR="00283DD8" w:rsidRPr="00E13FC3" w:rsidRDefault="00283DD8">
      <w:r w:rsidRPr="00E13FC3">
        <w:continuationSeparator/>
      </w:r>
    </w:p>
  </w:footnote>
  <w:footnote w:id="1">
    <w:p w:rsidR="009A2696" w:rsidRPr="00114019" w:rsidRDefault="009A2696" w:rsidP="009A2696">
      <w:pPr>
        <w:pStyle w:val="FootnoteText"/>
        <w:ind w:left="567" w:hanging="567"/>
        <w:rPr>
          <w:lang w:val="lt-LT"/>
        </w:rPr>
      </w:pPr>
      <w:r>
        <w:rPr>
          <w:rStyle w:val="FootnoteReference"/>
        </w:rPr>
        <w:footnoteRef/>
      </w:r>
      <w:r>
        <w:t xml:space="preserve"> </w:t>
      </w:r>
      <w:r>
        <w:rPr>
          <w:lang w:val="lt-LT"/>
        </w:rPr>
        <w:tab/>
      </w:r>
      <w:r>
        <w:rPr>
          <w:sz w:val="24"/>
          <w:szCs w:val="24"/>
          <w:lang w:val="lt-LT"/>
        </w:rPr>
        <w:t xml:space="preserve">Klausimas buvo grąžintas atsakingam komitetui, kad būtų vedamos </w:t>
      </w:r>
      <w:proofErr w:type="spellStart"/>
      <w:r>
        <w:rPr>
          <w:sz w:val="24"/>
          <w:szCs w:val="24"/>
          <w:lang w:val="lt-LT"/>
        </w:rPr>
        <w:t>tarpinstitucinės</w:t>
      </w:r>
      <w:proofErr w:type="spellEnd"/>
      <w:r>
        <w:rPr>
          <w:sz w:val="24"/>
          <w:szCs w:val="24"/>
          <w:lang w:val="lt-LT"/>
        </w:rPr>
        <w:t xml:space="preserve"> derybos pagal Darbo tvarkos taisyklių </w:t>
      </w:r>
      <w:r w:rsidR="00875B10">
        <w:rPr>
          <w:sz w:val="24"/>
          <w:szCs w:val="24"/>
          <w:lang w:val="lt-LT"/>
        </w:rPr>
        <w:t>60</w:t>
      </w:r>
      <w:r>
        <w:rPr>
          <w:sz w:val="24"/>
          <w:szCs w:val="24"/>
          <w:lang w:val="lt-LT"/>
        </w:rPr>
        <w:t xml:space="preserve"> straipsnio 4 dalies ketvirtą pastraipą (A10-0019/2025).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9/2025"/>
    <w:docVar w:name="dvlangue" w:val="LT"/>
    <w:docVar w:name="dvnumam" w:val="19"/>
    <w:docVar w:name="dvpe" w:val="763.254"/>
    <w:docVar w:name="dvrapporteur" w:val="Pranešėjas: "/>
    <w:docVar w:name="dvstar" w:val="***I"/>
    <w:docVar w:name="dvtitre" w:val="Europos Parlamento teisėkūros rezoliucija dėl pasiūlymo dėl Europos Parlamento ir Tarybos direktyvos, kuria dėl mokslinių ir techninių užduočių perskyrimo Europos cheminių medžiagų agentūrai iš dalies keičiama Europos Parlamento ir Tarybos direktyva 2011/65/ES(COM(2023)0781 – C9-0448/2023 – 2023/0454(COD))"/>
  </w:docVars>
  <w:rsids>
    <w:rsidRoot w:val="00283DD8"/>
    <w:rsid w:val="00002272"/>
    <w:rsid w:val="00064002"/>
    <w:rsid w:val="000677B9"/>
    <w:rsid w:val="000831BA"/>
    <w:rsid w:val="000A42CC"/>
    <w:rsid w:val="000E7DD9"/>
    <w:rsid w:val="0010095E"/>
    <w:rsid w:val="00125B37"/>
    <w:rsid w:val="00187494"/>
    <w:rsid w:val="001F32AE"/>
    <w:rsid w:val="002767FF"/>
    <w:rsid w:val="00283DD8"/>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75B10"/>
    <w:rsid w:val="00881A7B"/>
    <w:rsid w:val="008840E5"/>
    <w:rsid w:val="00887B3E"/>
    <w:rsid w:val="008C2AC6"/>
    <w:rsid w:val="00930C23"/>
    <w:rsid w:val="0093193B"/>
    <w:rsid w:val="009509D8"/>
    <w:rsid w:val="00950B64"/>
    <w:rsid w:val="00981893"/>
    <w:rsid w:val="00995A8B"/>
    <w:rsid w:val="009A2696"/>
    <w:rsid w:val="00A1687D"/>
    <w:rsid w:val="00A43E52"/>
    <w:rsid w:val="00A4678D"/>
    <w:rsid w:val="00A778C7"/>
    <w:rsid w:val="00A83D7C"/>
    <w:rsid w:val="00AA52B3"/>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13FC3"/>
    <w:rsid w:val="00E32574"/>
    <w:rsid w:val="00E365E1"/>
    <w:rsid w:val="00E820A4"/>
    <w:rsid w:val="00EB006A"/>
    <w:rsid w:val="00EB4772"/>
    <w:rsid w:val="00ED169E"/>
    <w:rsid w:val="00ED4235"/>
    <w:rsid w:val="00EE4E12"/>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ABC05F"/>
  <w15:chartTrackingRefBased/>
  <w15:docId w15:val="{51FB037E-D7F0-44E9-B938-33FBAE947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AA52B3"/>
    <w:rPr>
      <w:b/>
    </w:rPr>
  </w:style>
  <w:style w:type="paragraph" w:customStyle="1" w:styleId="NormalHanging12a">
    <w:name w:val="NormalHanging12a"/>
    <w:basedOn w:val="Normal"/>
    <w:rsid w:val="00AA52B3"/>
    <w:pPr>
      <w:spacing w:after="240"/>
      <w:ind w:left="567" w:hanging="567"/>
    </w:pPr>
  </w:style>
  <w:style w:type="paragraph" w:customStyle="1" w:styleId="AmNumberTabs">
    <w:name w:val="AmNumberTabs"/>
    <w:basedOn w:val="Normal"/>
    <w:rsid w:val="00AA52B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AA52B3"/>
    <w:pPr>
      <w:spacing w:before="480" w:after="240"/>
    </w:pPr>
  </w:style>
  <w:style w:type="character" w:customStyle="1" w:styleId="Normal6Char">
    <w:name w:val="Normal6 Char"/>
    <w:basedOn w:val="DefaultParagraphFont"/>
    <w:link w:val="Normal6"/>
    <w:locked/>
    <w:rsid w:val="00AA52B3"/>
    <w:rPr>
      <w:sz w:val="24"/>
      <w:lang w:val="lt-LT"/>
    </w:rPr>
  </w:style>
  <w:style w:type="paragraph" w:customStyle="1" w:styleId="Normal6">
    <w:name w:val="Normal6"/>
    <w:basedOn w:val="Normal"/>
    <w:link w:val="Normal6Char"/>
    <w:rsid w:val="00AA52B3"/>
    <w:pPr>
      <w:spacing w:after="120"/>
    </w:pPr>
  </w:style>
  <w:style w:type="character" w:customStyle="1" w:styleId="NormalBoldChar">
    <w:name w:val="NormalBold Char"/>
    <w:basedOn w:val="DefaultParagraphFont"/>
    <w:link w:val="NormalBold"/>
    <w:locked/>
    <w:rsid w:val="00AA52B3"/>
    <w:rPr>
      <w:b/>
      <w:sz w:val="24"/>
      <w:lang w:val="lt-LT"/>
    </w:rPr>
  </w:style>
  <w:style w:type="paragraph" w:customStyle="1" w:styleId="ColumnHeading">
    <w:name w:val="ColumnHeading"/>
    <w:basedOn w:val="Normal"/>
    <w:rsid w:val="00AA52B3"/>
    <w:pPr>
      <w:spacing w:after="240"/>
      <w:jc w:val="center"/>
    </w:pPr>
    <w:rPr>
      <w:i/>
    </w:rPr>
  </w:style>
  <w:style w:type="paragraph" w:customStyle="1" w:styleId="CrossRef">
    <w:name w:val="CrossRef"/>
    <w:basedOn w:val="Normal"/>
    <w:rsid w:val="00AA52B3"/>
    <w:pPr>
      <w:spacing w:before="240"/>
      <w:jc w:val="center"/>
    </w:pPr>
    <w:rPr>
      <w:i/>
    </w:rPr>
  </w:style>
  <w:style w:type="character" w:styleId="Hyperlink">
    <w:name w:val="Hyperlink"/>
    <w:basedOn w:val="DefaultParagraphFont"/>
    <w:rsid w:val="00995A8B"/>
    <w:rPr>
      <w:color w:val="0563C1" w:themeColor="hyperlink"/>
      <w:u w:val="single"/>
    </w:rPr>
  </w:style>
  <w:style w:type="paragraph" w:styleId="BalloonText">
    <w:name w:val="Balloon Text"/>
    <w:basedOn w:val="Normal"/>
    <w:link w:val="BalloonTextChar"/>
    <w:rsid w:val="00EE4E12"/>
    <w:rPr>
      <w:rFonts w:ascii="Segoe UI" w:hAnsi="Segoe UI" w:cs="Segoe UI"/>
      <w:sz w:val="18"/>
      <w:szCs w:val="18"/>
    </w:rPr>
  </w:style>
  <w:style w:type="character" w:customStyle="1" w:styleId="BalloonTextChar">
    <w:name w:val="Balloon Text Char"/>
    <w:basedOn w:val="DefaultParagraphFont"/>
    <w:link w:val="BalloonText"/>
    <w:rsid w:val="00EE4E12"/>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B2A35C-639F-4DFB-8149-648A9C6F35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1800</Words>
  <Characters>12600</Characters>
  <Application>Microsoft Office Word</Application>
  <DocSecurity>0</DocSecurity>
  <Lines>105</Lines>
  <Paragraphs>28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2025-04-01T12:15:00Z</dcterms:created>
  <dcterms:modified xsi:type="dcterms:W3CDTF">2025-04-01T12:15:00Z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A10-0019/2025</vt:lpwstr>
  </property>
  <property fmtid="{D5CDD505-2E9C-101B-9397-08002B2CF9AE}" pid="4" name="&lt;Type&gt;">
    <vt:lpwstr>RR</vt:lpwstr>
  </property>
</Properties>
</file>