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5378" w14:paraId="6EFC0A62" w14:textId="77777777" w:rsidTr="0010095E">
        <w:trPr>
          <w:trHeight w:hRule="exact" w:val="1418"/>
        </w:trPr>
        <w:tc>
          <w:tcPr>
            <w:tcW w:w="6804" w:type="dxa"/>
            <w:shd w:val="clear" w:color="auto" w:fill="auto"/>
            <w:vAlign w:val="center"/>
          </w:tcPr>
          <w:p w14:paraId="051F9565" w14:textId="77777777" w:rsidR="00751A4A" w:rsidRPr="00225378" w:rsidRDefault="000857C9" w:rsidP="0010095E">
            <w:pPr>
              <w:pStyle w:val="EPName"/>
            </w:pPr>
            <w:bookmarkStart w:id="0" w:name="_GoBack"/>
            <w:bookmarkEnd w:id="0"/>
            <w:r w:rsidRPr="00225378">
              <w:t>Europees Parlement</w:t>
            </w:r>
          </w:p>
          <w:p w14:paraId="27B2FFCA" w14:textId="77777777" w:rsidR="00751A4A" w:rsidRPr="00225378" w:rsidRDefault="005F1B17" w:rsidP="005F1B17">
            <w:pPr>
              <w:pStyle w:val="EPTerm"/>
              <w:rPr>
                <w:rStyle w:val="HideTWBExt"/>
                <w:noProof w:val="0"/>
                <w:vanish w:val="0"/>
                <w:color w:val="auto"/>
              </w:rPr>
            </w:pPr>
            <w:r w:rsidRPr="00225378">
              <w:t>2024</w:t>
            </w:r>
            <w:r w:rsidR="00817416" w:rsidRPr="00225378">
              <w:t>-202</w:t>
            </w:r>
            <w:r w:rsidRPr="00225378">
              <w:t>9</w:t>
            </w:r>
          </w:p>
        </w:tc>
        <w:tc>
          <w:tcPr>
            <w:tcW w:w="2268" w:type="dxa"/>
            <w:shd w:val="clear" w:color="auto" w:fill="auto"/>
          </w:tcPr>
          <w:p w14:paraId="190BA66B" w14:textId="77777777" w:rsidR="00751A4A" w:rsidRPr="00225378" w:rsidRDefault="00187494" w:rsidP="0010095E">
            <w:pPr>
              <w:pStyle w:val="EPLogo"/>
            </w:pPr>
            <w:r w:rsidRPr="00225378">
              <w:rPr>
                <w:noProof/>
                <w:lang w:val="en-GB"/>
              </w:rPr>
              <w:drawing>
                <wp:inline distT="0" distB="0" distL="0" distR="0" wp14:anchorId="100737AC" wp14:editId="7FEF78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2739F0" w14:textId="77777777" w:rsidR="00D058B8" w:rsidRPr="00225378" w:rsidRDefault="00D058B8" w:rsidP="004C5D52">
      <w:pPr>
        <w:pStyle w:val="LineTop"/>
      </w:pPr>
    </w:p>
    <w:p w14:paraId="39E696D0" w14:textId="77777777" w:rsidR="00680577" w:rsidRPr="00225378" w:rsidRDefault="000857C9" w:rsidP="00680577">
      <w:pPr>
        <w:pStyle w:val="EPBodyTA1"/>
      </w:pPr>
      <w:r w:rsidRPr="00225378">
        <w:t>AANGENOMEN TEKSTEN</w:t>
      </w:r>
    </w:p>
    <w:p w14:paraId="5E346F3F" w14:textId="77777777" w:rsidR="00D058B8" w:rsidRPr="00225378" w:rsidRDefault="00D058B8" w:rsidP="00D058B8">
      <w:pPr>
        <w:pStyle w:val="LineBottom"/>
      </w:pPr>
    </w:p>
    <w:p w14:paraId="1C9C9AE2" w14:textId="5C085511" w:rsidR="000857C9" w:rsidRPr="00225378" w:rsidRDefault="000857C9" w:rsidP="000857C9">
      <w:pPr>
        <w:pStyle w:val="ATHeading1"/>
      </w:pPr>
      <w:bookmarkStart w:id="1" w:name="TANumber"/>
      <w:r w:rsidRPr="00225378">
        <w:t>P10_TA(2025)</w:t>
      </w:r>
      <w:bookmarkEnd w:id="1"/>
      <w:r w:rsidR="004605EF" w:rsidRPr="00225378">
        <w:t>0046</w:t>
      </w:r>
    </w:p>
    <w:p w14:paraId="3EEE7F28" w14:textId="77777777" w:rsidR="000857C9" w:rsidRPr="00225378" w:rsidRDefault="000857C9" w:rsidP="000857C9">
      <w:pPr>
        <w:pStyle w:val="ATHeading2"/>
      </w:pPr>
      <w:bookmarkStart w:id="2" w:name="title"/>
      <w:r w:rsidRPr="00225378">
        <w:t>Hertoewijzing van wetenschappelijke en technische taken aan het Europees Agentschap voor chemische stoffen</w:t>
      </w:r>
      <w:bookmarkEnd w:id="2"/>
    </w:p>
    <w:p w14:paraId="5E90FE11" w14:textId="77777777" w:rsidR="000857C9" w:rsidRPr="00225378" w:rsidRDefault="000857C9" w:rsidP="000857C9">
      <w:pPr>
        <w:rPr>
          <w:i/>
          <w:vanish/>
        </w:rPr>
      </w:pPr>
      <w:r w:rsidRPr="00225378">
        <w:rPr>
          <w:i/>
        </w:rPr>
        <w:fldChar w:fldCharType="begin"/>
      </w:r>
      <w:r w:rsidRPr="00225378">
        <w:rPr>
          <w:i/>
        </w:rPr>
        <w:instrText xml:space="preserve"> TC"(</w:instrText>
      </w:r>
      <w:bookmarkStart w:id="3" w:name="DocNumber"/>
      <w:r w:rsidRPr="00225378">
        <w:rPr>
          <w:i/>
        </w:rPr>
        <w:instrText>A10-0019/2025</w:instrText>
      </w:r>
      <w:bookmarkEnd w:id="3"/>
      <w:r w:rsidRPr="00225378">
        <w:rPr>
          <w:i/>
        </w:rPr>
        <w:instrText xml:space="preserve"> - Rapporteur: Dimitris Tsiodras)"\l3 \n&gt; \* MERGEFORMAT </w:instrText>
      </w:r>
      <w:r w:rsidRPr="00225378">
        <w:rPr>
          <w:i/>
        </w:rPr>
        <w:fldChar w:fldCharType="end"/>
      </w:r>
    </w:p>
    <w:p w14:paraId="7B6FB886" w14:textId="77777777" w:rsidR="000857C9" w:rsidRPr="00225378" w:rsidRDefault="000857C9" w:rsidP="000857C9">
      <w:pPr>
        <w:rPr>
          <w:vanish/>
        </w:rPr>
      </w:pPr>
      <w:bookmarkStart w:id="4" w:name="Commission"/>
      <w:r w:rsidRPr="00225378">
        <w:rPr>
          <w:vanish/>
        </w:rPr>
        <w:t>Commissie milieubeheer, klimaat en voedselveiligheid</w:t>
      </w:r>
      <w:bookmarkEnd w:id="4"/>
    </w:p>
    <w:p w14:paraId="0806F188" w14:textId="77777777" w:rsidR="000857C9" w:rsidRPr="00225378" w:rsidRDefault="000857C9" w:rsidP="000857C9">
      <w:pPr>
        <w:rPr>
          <w:vanish/>
        </w:rPr>
      </w:pPr>
      <w:bookmarkStart w:id="5" w:name="PE"/>
      <w:r w:rsidRPr="00225378">
        <w:rPr>
          <w:vanish/>
        </w:rPr>
        <w:t>PE763.254</w:t>
      </w:r>
      <w:bookmarkEnd w:id="5"/>
    </w:p>
    <w:p w14:paraId="0D6CA3D5" w14:textId="508A65EC" w:rsidR="000857C9" w:rsidRPr="00225378" w:rsidRDefault="004605EF" w:rsidP="000857C9">
      <w:pPr>
        <w:pStyle w:val="ATHeading3"/>
      </w:pPr>
      <w:bookmarkStart w:id="6" w:name="Sujet"/>
      <w:r w:rsidRPr="00225378">
        <w:t xml:space="preserve">Amendementen </w:t>
      </w:r>
      <w:r w:rsidR="000857C9" w:rsidRPr="00225378">
        <w:t>v</w:t>
      </w:r>
      <w:r w:rsidR="0017152F" w:rsidRPr="00225378">
        <w:t xml:space="preserve">an het Europees Parlement </w:t>
      </w:r>
      <w:r w:rsidRPr="00225378">
        <w:t>aangenomen op</w:t>
      </w:r>
      <w:r w:rsidR="0017152F" w:rsidRPr="00225378">
        <w:t xml:space="preserve"> 1</w:t>
      </w:r>
      <w:r w:rsidR="000857C9" w:rsidRPr="00225378">
        <w:t xml:space="preserve"> april 2025 </w:t>
      </w:r>
      <w:r w:rsidRPr="00225378">
        <w:t>op</w:t>
      </w:r>
      <w:r w:rsidR="000857C9" w:rsidRPr="00225378">
        <w:t xml:space="preserve"> het voorstel voor een richtlijn van het Europees Parlement en de Raad tot wijziging van Richtlijn 2011/65/EU van het Europees Parlement en de Raad wat betreft de overdracht van wetenschappelijke en technische taken aan het Europees Agentschap voor chemische stoffen</w:t>
      </w:r>
      <w:bookmarkEnd w:id="6"/>
      <w:r w:rsidR="000857C9" w:rsidRPr="00225378">
        <w:t xml:space="preserve"> </w:t>
      </w:r>
      <w:bookmarkStart w:id="7" w:name="References"/>
      <w:r w:rsidR="000857C9" w:rsidRPr="00225378">
        <w:t>(COM(2023)0781 – C9-0448/2023 – 2023/0454(COD))</w:t>
      </w:r>
      <w:bookmarkEnd w:id="7"/>
      <w:r w:rsidRPr="00225378">
        <w:rPr>
          <w:rStyle w:val="FootnoteReference"/>
        </w:rPr>
        <w:footnoteReference w:id="1"/>
      </w:r>
    </w:p>
    <w:p w14:paraId="59C94068" w14:textId="6BC81FF2" w:rsidR="002E39C0" w:rsidRPr="00225378" w:rsidRDefault="00500C0F" w:rsidP="00225378">
      <w:pPr>
        <w:pStyle w:val="NormalBold"/>
      </w:pPr>
      <w:r w:rsidRPr="00225378">
        <w:t>(Gewone wetgevingsprocedure: eerste lezing)</w:t>
      </w:r>
    </w:p>
    <w:p w14:paraId="18B8AA74" w14:textId="77777777" w:rsidR="00500C0F" w:rsidRPr="00225378" w:rsidRDefault="00500C0F" w:rsidP="00500C0F">
      <w:pPr>
        <w:pStyle w:val="AmNumberTabs"/>
      </w:pPr>
      <w:r w:rsidRPr="00225378">
        <w:t>Amendement</w:t>
      </w:r>
      <w:r w:rsidRPr="00225378">
        <w:tab/>
      </w:r>
      <w:r w:rsidRPr="00225378">
        <w:tab/>
        <w:t>1</w:t>
      </w:r>
    </w:p>
    <w:p w14:paraId="7F6FE15A" w14:textId="77777777" w:rsidR="00500C0F" w:rsidRPr="00225378" w:rsidRDefault="00500C0F" w:rsidP="00500C0F"/>
    <w:p w14:paraId="02254943" w14:textId="77777777" w:rsidR="00500C0F" w:rsidRPr="00225378" w:rsidRDefault="00500C0F" w:rsidP="00500C0F">
      <w:pPr>
        <w:pStyle w:val="NormalBold"/>
        <w:keepNext/>
      </w:pPr>
      <w:r w:rsidRPr="00225378">
        <w:t>Voorstel voor een richtlijn</w:t>
      </w:r>
    </w:p>
    <w:p w14:paraId="6B7843B6" w14:textId="77777777" w:rsidR="00500C0F" w:rsidRPr="00225378" w:rsidRDefault="00500C0F" w:rsidP="00500C0F">
      <w:pPr>
        <w:pStyle w:val="NormalBold"/>
      </w:pPr>
      <w:r w:rsidRPr="00225378">
        <w:t>Overweging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1AD15DBD" w14:textId="77777777" w:rsidTr="009F3041">
        <w:trPr>
          <w:jc w:val="center"/>
        </w:trPr>
        <w:tc>
          <w:tcPr>
            <w:tcW w:w="9752" w:type="dxa"/>
            <w:gridSpan w:val="2"/>
          </w:tcPr>
          <w:p w14:paraId="7FCA9C0B" w14:textId="77777777" w:rsidR="00500C0F" w:rsidRPr="00225378" w:rsidRDefault="00500C0F" w:rsidP="009F3041">
            <w:pPr>
              <w:keepNext/>
            </w:pPr>
          </w:p>
        </w:tc>
      </w:tr>
      <w:tr w:rsidR="00500C0F" w:rsidRPr="00225378" w14:paraId="72B357B6" w14:textId="77777777" w:rsidTr="009F3041">
        <w:trPr>
          <w:jc w:val="center"/>
        </w:trPr>
        <w:tc>
          <w:tcPr>
            <w:tcW w:w="4876" w:type="dxa"/>
            <w:hideMark/>
          </w:tcPr>
          <w:p w14:paraId="6D05EC5B" w14:textId="77777777" w:rsidR="00500C0F" w:rsidRPr="00225378" w:rsidRDefault="00500C0F" w:rsidP="009F3041">
            <w:pPr>
              <w:pStyle w:val="ColumnHeading"/>
              <w:keepNext/>
            </w:pPr>
            <w:r w:rsidRPr="00225378">
              <w:t>Door de Commissie voorgestelde tekst</w:t>
            </w:r>
          </w:p>
        </w:tc>
        <w:tc>
          <w:tcPr>
            <w:tcW w:w="4876" w:type="dxa"/>
            <w:hideMark/>
          </w:tcPr>
          <w:p w14:paraId="174950F4" w14:textId="77777777" w:rsidR="00500C0F" w:rsidRPr="00225378" w:rsidRDefault="00500C0F" w:rsidP="009F3041">
            <w:pPr>
              <w:pStyle w:val="ColumnHeading"/>
              <w:keepNext/>
            </w:pPr>
            <w:r w:rsidRPr="00225378">
              <w:t>Amendement</w:t>
            </w:r>
          </w:p>
        </w:tc>
      </w:tr>
      <w:tr w:rsidR="00500C0F" w:rsidRPr="00225378" w14:paraId="087419AA" w14:textId="77777777" w:rsidTr="009F3041">
        <w:trPr>
          <w:jc w:val="center"/>
        </w:trPr>
        <w:tc>
          <w:tcPr>
            <w:tcW w:w="4876" w:type="dxa"/>
            <w:hideMark/>
          </w:tcPr>
          <w:p w14:paraId="6538CE5C" w14:textId="77777777" w:rsidR="00500C0F" w:rsidRPr="00225378" w:rsidRDefault="00500C0F" w:rsidP="009F3041">
            <w:pPr>
              <w:pStyle w:val="Normal6"/>
            </w:pPr>
            <w:r w:rsidRPr="00225378">
              <w:t>(1)</w:t>
            </w:r>
            <w:r w:rsidRPr="00225378">
              <w:tab/>
              <w:t>De Commissie heeft in haar mededeling “Europese Green Deal”</w:t>
            </w:r>
            <w:r w:rsidRPr="00225378">
              <w:rPr>
                <w:vertAlign w:val="superscript"/>
              </w:rPr>
              <w:t>2</w:t>
            </w:r>
            <w:r w:rsidRPr="00225378">
              <w:t xml:space="preserve"> als doel gesteld dat chemische veiligheidsbeoordelingen moeten evolueren naar een proces van “één stof, één beoordeling”, waarbij wordt opgeroepen tot transparantere en eenvoudigere risicobeoordelingsprocessen om de lasten voor alle belanghebbenden te verminderen, de besluitvorming te versnellen, en de consistentie en voorspelbaarheid van wetenschappelijke beslissingen en adviezen te vergroten. De Commissie concludeert in haar mededeling over een strategie voor duurzame chemische stoffen</w:t>
            </w:r>
            <w:r w:rsidRPr="00225378">
              <w:rPr>
                <w:vertAlign w:val="superscript"/>
              </w:rPr>
              <w:t>3</w:t>
            </w:r>
            <w:r w:rsidRPr="00225378">
              <w:t xml:space="preserve"> dat, om die doelstelling </w:t>
            </w:r>
            <w:r w:rsidRPr="00225378">
              <w:lastRenderedPageBreak/>
              <w:t>te bereiken, een deel van de wetenschappelijke en technische werkzaamheden op het gebied van chemische stoffen die op het niveau van de Unie worden verricht ter ondersteuning van de wetgeving van de Unie, moet worden overgedragen aan de meest geschikte EU-agentschappen. Dit zou de huidige opzet vereenvoudigen, de kwaliteit en coherentie van veiligheidsbeoordelingen in de wetgeving van de Unie verbeteren, en zorgen voor een efficiënter gebruik van de bestaande middelen.</w:t>
            </w:r>
          </w:p>
        </w:tc>
        <w:tc>
          <w:tcPr>
            <w:tcW w:w="4876" w:type="dxa"/>
            <w:hideMark/>
          </w:tcPr>
          <w:p w14:paraId="4F519954" w14:textId="77777777" w:rsidR="00500C0F" w:rsidRPr="00225378" w:rsidRDefault="00500C0F" w:rsidP="009F3041">
            <w:pPr>
              <w:pStyle w:val="Normal6"/>
              <w:rPr>
                <w:szCs w:val="24"/>
              </w:rPr>
            </w:pPr>
            <w:r w:rsidRPr="00225378">
              <w:lastRenderedPageBreak/>
              <w:t>(1)</w:t>
            </w:r>
            <w:r w:rsidRPr="00225378">
              <w:tab/>
              <w:t>De Commissie heeft in haar mededeling “Europese Green Deal”</w:t>
            </w:r>
            <w:r w:rsidRPr="00225378">
              <w:rPr>
                <w:vertAlign w:val="superscript"/>
              </w:rPr>
              <w:t>2</w:t>
            </w:r>
            <w:r w:rsidRPr="00225378">
              <w:t xml:space="preserve"> als doel gesteld dat chemische veiligheidsbeoordelingen moeten evolueren naar een proces van “één stof, één beoordeling”, waarbij wordt opgeroepen tot transparantere en eenvoudigere risicobeoordelingsprocessen om de lasten voor alle belanghebbenden te verminderen, de besluitvorming te versnellen, en de consistentie en voorspelbaarheid van wetenschappelijke beslissingen en adviezen te vergroten. De Commissie concludeert in haar mededeling over een strategie voor duurzame chemische stoffen</w:t>
            </w:r>
            <w:r w:rsidRPr="00225378">
              <w:rPr>
                <w:vertAlign w:val="superscript"/>
              </w:rPr>
              <w:t>3</w:t>
            </w:r>
            <w:r w:rsidRPr="00225378">
              <w:t xml:space="preserve"> dat, om die doelstelling </w:t>
            </w:r>
            <w:r w:rsidRPr="00225378">
              <w:lastRenderedPageBreak/>
              <w:t xml:space="preserve">te bereiken, een deel van de wetenschappelijke en technische werkzaamheden op het gebied van chemische stoffen die op het niveau van de Unie worden verricht ter ondersteuning van de wetgeving van de Unie, moet worden overgedragen aan de meest geschikte EU-agentschappen. Dit zou de huidige opzet vereenvoudigen, de kwaliteit en coherentie van veiligheidsbeoordelingen in de wetgeving van de Unie verbeteren, en zorgen voor een efficiënter gebruik van de bestaande middelen. </w:t>
            </w:r>
            <w:r w:rsidRPr="00225378">
              <w:rPr>
                <w:b/>
                <w:i/>
              </w:rPr>
              <w:t>Bovendien zal deze aanpak naar verwachting de kosteneffectiviteit en het concurrentievermogen helpen bevorderen, doordat regelgevingsprocedures worden vereenvoudigd en administratieve lasten worden verminderd, waardoor bedrijven zich efficiënt kunnen aanpassen aan veranderende regelgevingskaders.</w:t>
            </w:r>
          </w:p>
        </w:tc>
      </w:tr>
      <w:tr w:rsidR="00500C0F" w:rsidRPr="00225378" w14:paraId="506A5554" w14:textId="77777777" w:rsidTr="009F3041">
        <w:trPr>
          <w:jc w:val="center"/>
        </w:trPr>
        <w:tc>
          <w:tcPr>
            <w:tcW w:w="4876" w:type="dxa"/>
            <w:hideMark/>
          </w:tcPr>
          <w:p w14:paraId="690942AE" w14:textId="77777777" w:rsidR="00500C0F" w:rsidRPr="00225378" w:rsidRDefault="00500C0F" w:rsidP="009F3041">
            <w:pPr>
              <w:pStyle w:val="Normal6"/>
            </w:pPr>
            <w:r w:rsidRPr="00225378">
              <w:lastRenderedPageBreak/>
              <w:t>__________________</w:t>
            </w:r>
          </w:p>
        </w:tc>
        <w:tc>
          <w:tcPr>
            <w:tcW w:w="4876" w:type="dxa"/>
            <w:hideMark/>
          </w:tcPr>
          <w:p w14:paraId="235008B2" w14:textId="77777777" w:rsidR="00500C0F" w:rsidRPr="00225378" w:rsidRDefault="00500C0F" w:rsidP="009F3041">
            <w:pPr>
              <w:pStyle w:val="Normal6"/>
              <w:rPr>
                <w:szCs w:val="24"/>
              </w:rPr>
            </w:pPr>
            <w:r w:rsidRPr="00225378">
              <w:t>__________________</w:t>
            </w:r>
          </w:p>
        </w:tc>
      </w:tr>
      <w:tr w:rsidR="00500C0F" w:rsidRPr="00225378" w14:paraId="5ABFE7FD" w14:textId="77777777" w:rsidTr="009F3041">
        <w:trPr>
          <w:jc w:val="center"/>
        </w:trPr>
        <w:tc>
          <w:tcPr>
            <w:tcW w:w="4876" w:type="dxa"/>
            <w:hideMark/>
          </w:tcPr>
          <w:p w14:paraId="1A5847FE" w14:textId="77777777" w:rsidR="00500C0F" w:rsidRPr="00225378" w:rsidRDefault="00500C0F" w:rsidP="009F3041">
            <w:pPr>
              <w:pStyle w:val="Normal6"/>
            </w:pPr>
            <w:r w:rsidRPr="00225378">
              <w:rPr>
                <w:vertAlign w:val="superscript"/>
              </w:rPr>
              <w:t>2</w:t>
            </w:r>
            <w:r w:rsidRPr="00225378">
              <w:t xml:space="preserve"> Mededeling van de Commissie aan het Europees Parlement, de Europese Raad, de Raad, het Europees Economisch en Sociaal Comité en het Comité van de Regio’s, De Europese Green Deal (COM(2019) 640 final van 11 december 2019).</w:t>
            </w:r>
          </w:p>
        </w:tc>
        <w:tc>
          <w:tcPr>
            <w:tcW w:w="4876" w:type="dxa"/>
            <w:hideMark/>
          </w:tcPr>
          <w:p w14:paraId="47CE91E5" w14:textId="77777777" w:rsidR="00500C0F" w:rsidRPr="00225378" w:rsidRDefault="00500C0F" w:rsidP="009F3041">
            <w:pPr>
              <w:pStyle w:val="Normal6"/>
              <w:rPr>
                <w:szCs w:val="24"/>
              </w:rPr>
            </w:pPr>
            <w:r w:rsidRPr="00225378">
              <w:rPr>
                <w:vertAlign w:val="superscript"/>
              </w:rPr>
              <w:t>2</w:t>
            </w:r>
            <w:r w:rsidRPr="00225378">
              <w:t xml:space="preserve"> Mededeling van de Commissie aan het Europees Parlement, de Europese Raad, de Raad, het Europees Economisch en Sociaal Comité en het Comité van de Regio’s, De Europese Green Deal (COM(2019) 640 final van 11 december 2019).</w:t>
            </w:r>
          </w:p>
        </w:tc>
      </w:tr>
      <w:tr w:rsidR="00500C0F" w:rsidRPr="00225378" w14:paraId="29C96EF3" w14:textId="77777777" w:rsidTr="009F3041">
        <w:trPr>
          <w:jc w:val="center"/>
        </w:trPr>
        <w:tc>
          <w:tcPr>
            <w:tcW w:w="4876" w:type="dxa"/>
            <w:hideMark/>
          </w:tcPr>
          <w:p w14:paraId="0F33C109" w14:textId="77777777" w:rsidR="00500C0F" w:rsidRPr="00225378" w:rsidRDefault="00500C0F" w:rsidP="009F3041">
            <w:pPr>
              <w:pStyle w:val="Normal6"/>
            </w:pPr>
            <w:r w:rsidRPr="00225378">
              <w:rPr>
                <w:vertAlign w:val="superscript"/>
              </w:rPr>
              <w:t>3</w:t>
            </w:r>
            <w:r w:rsidRPr="00225378">
              <w:t xml:space="preserve"> Mededeling van de Commissie aan het Europees Parlement, de Raad, het Europees Economisch en Sociaal Comité en het Comité van de Regio’s, Strategie voor duurzame chemische stoffen — Op weg naar een gifvrij milieu (COM(2020) 667 final van 14 oktober 2020).</w:t>
            </w:r>
          </w:p>
        </w:tc>
        <w:tc>
          <w:tcPr>
            <w:tcW w:w="4876" w:type="dxa"/>
            <w:hideMark/>
          </w:tcPr>
          <w:p w14:paraId="4F812DDE" w14:textId="77777777" w:rsidR="00500C0F" w:rsidRPr="00225378" w:rsidRDefault="00500C0F" w:rsidP="009F3041">
            <w:pPr>
              <w:pStyle w:val="Normal6"/>
              <w:rPr>
                <w:szCs w:val="24"/>
              </w:rPr>
            </w:pPr>
            <w:r w:rsidRPr="00225378">
              <w:rPr>
                <w:vertAlign w:val="superscript"/>
              </w:rPr>
              <w:t>3</w:t>
            </w:r>
            <w:r w:rsidRPr="00225378">
              <w:t xml:space="preserve"> Mededeling van de Commissie aan het Europees Parlement, de Raad, het Europees Economisch en Sociaal Comité en het Comité van de Regio’s, Strategie voor duurzame chemische stoffen — Op weg naar een gifvrij milieu (COM(2020) 667 final van 14 oktober 2020).</w:t>
            </w:r>
          </w:p>
        </w:tc>
      </w:tr>
    </w:tbl>
    <w:p w14:paraId="2FB216D4" w14:textId="77777777" w:rsidR="00500C0F" w:rsidRPr="00225378" w:rsidRDefault="00500C0F" w:rsidP="00500C0F">
      <w:pPr>
        <w:pStyle w:val="AmNumberTabs"/>
      </w:pPr>
      <w:r w:rsidRPr="00225378">
        <w:t>Amendement</w:t>
      </w:r>
      <w:r w:rsidRPr="00225378">
        <w:tab/>
      </w:r>
      <w:r w:rsidRPr="00225378">
        <w:tab/>
        <w:t>2</w:t>
      </w:r>
    </w:p>
    <w:p w14:paraId="5E227F7B" w14:textId="77777777" w:rsidR="00500C0F" w:rsidRPr="00225378" w:rsidRDefault="00500C0F" w:rsidP="00500C0F"/>
    <w:p w14:paraId="6C8181EC" w14:textId="77777777" w:rsidR="00500C0F" w:rsidRPr="00225378" w:rsidRDefault="00500C0F" w:rsidP="00500C0F">
      <w:pPr>
        <w:pStyle w:val="NormalBold"/>
        <w:keepNext/>
      </w:pPr>
      <w:r w:rsidRPr="00225378">
        <w:t>Voorstel voor een richtlijn</w:t>
      </w:r>
    </w:p>
    <w:p w14:paraId="3F623EAF" w14:textId="77777777" w:rsidR="00500C0F" w:rsidRPr="00225378" w:rsidRDefault="00500C0F" w:rsidP="00500C0F">
      <w:pPr>
        <w:pStyle w:val="NormalBold"/>
      </w:pPr>
      <w:r w:rsidRPr="00225378">
        <w:t>Overweging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524B91B7" w14:textId="77777777" w:rsidTr="009F3041">
        <w:trPr>
          <w:jc w:val="center"/>
        </w:trPr>
        <w:tc>
          <w:tcPr>
            <w:tcW w:w="9752" w:type="dxa"/>
            <w:gridSpan w:val="2"/>
          </w:tcPr>
          <w:p w14:paraId="370B9478" w14:textId="77777777" w:rsidR="00500C0F" w:rsidRPr="00225378" w:rsidRDefault="00500C0F" w:rsidP="009F3041">
            <w:pPr>
              <w:keepNext/>
            </w:pPr>
          </w:p>
        </w:tc>
      </w:tr>
      <w:tr w:rsidR="00500C0F" w:rsidRPr="00225378" w14:paraId="584EADE2" w14:textId="77777777" w:rsidTr="009F3041">
        <w:trPr>
          <w:jc w:val="center"/>
        </w:trPr>
        <w:tc>
          <w:tcPr>
            <w:tcW w:w="4876" w:type="dxa"/>
            <w:hideMark/>
          </w:tcPr>
          <w:p w14:paraId="3821F651" w14:textId="77777777" w:rsidR="00500C0F" w:rsidRPr="00225378" w:rsidRDefault="00500C0F" w:rsidP="009F3041">
            <w:pPr>
              <w:pStyle w:val="ColumnHeading"/>
              <w:keepNext/>
            </w:pPr>
            <w:r w:rsidRPr="00225378">
              <w:t>Door de Commissie voorgestelde tekst</w:t>
            </w:r>
          </w:p>
        </w:tc>
        <w:tc>
          <w:tcPr>
            <w:tcW w:w="4876" w:type="dxa"/>
            <w:hideMark/>
          </w:tcPr>
          <w:p w14:paraId="09F35D4B" w14:textId="77777777" w:rsidR="00500C0F" w:rsidRPr="00225378" w:rsidRDefault="00500C0F" w:rsidP="009F3041">
            <w:pPr>
              <w:pStyle w:val="ColumnHeading"/>
              <w:keepNext/>
            </w:pPr>
            <w:r w:rsidRPr="00225378">
              <w:t>Amendement</w:t>
            </w:r>
          </w:p>
        </w:tc>
      </w:tr>
      <w:tr w:rsidR="00500C0F" w:rsidRPr="00225378" w14:paraId="4730E42D" w14:textId="77777777" w:rsidTr="009F3041">
        <w:trPr>
          <w:jc w:val="center"/>
        </w:trPr>
        <w:tc>
          <w:tcPr>
            <w:tcW w:w="4876" w:type="dxa"/>
            <w:hideMark/>
          </w:tcPr>
          <w:p w14:paraId="5D719450" w14:textId="77777777" w:rsidR="00500C0F" w:rsidRPr="00225378" w:rsidRDefault="00500C0F" w:rsidP="009F3041">
            <w:pPr>
              <w:pStyle w:val="Normal6"/>
            </w:pPr>
            <w:r w:rsidRPr="00225378">
              <w:t>(2)</w:t>
            </w:r>
            <w:r w:rsidRPr="00225378">
              <w:tab/>
              <w:t xml:space="preserve">De overdracht van bepaalde wetenschappelijke en technische taken aan het Europees Agentschap voor chemische stoffen is noodzakelijk om de processen en niveaus van wetenschappelijke toetsing en </w:t>
            </w:r>
            <w:r w:rsidRPr="00225378">
              <w:lastRenderedPageBreak/>
              <w:t>digitalisering af te stemmen op de huidige normen en processen van het Europees Agentschap voor chemische stoffen. Dit is ook noodzakelijk om een consistente norm van wetenschappelijke kwaliteit, transparantie, doorzoekbaarheid van gegevens, en interoperabiliteit te waarborgen, in overeenstemming met de ambitie “één stof, één beoordeling”.</w:t>
            </w:r>
          </w:p>
        </w:tc>
        <w:tc>
          <w:tcPr>
            <w:tcW w:w="4876" w:type="dxa"/>
            <w:hideMark/>
          </w:tcPr>
          <w:p w14:paraId="69539967" w14:textId="77777777" w:rsidR="00500C0F" w:rsidRPr="00225378" w:rsidRDefault="00500C0F" w:rsidP="009F3041">
            <w:pPr>
              <w:pStyle w:val="Normal6"/>
              <w:rPr>
                <w:szCs w:val="24"/>
              </w:rPr>
            </w:pPr>
            <w:r w:rsidRPr="00225378">
              <w:lastRenderedPageBreak/>
              <w:t>(2)</w:t>
            </w:r>
            <w:r w:rsidRPr="00225378">
              <w:tab/>
              <w:t xml:space="preserve">De overdracht van bepaalde wetenschappelijke en technische taken aan het Europees Agentschap voor chemische stoffen is noodzakelijk om de processen en niveaus van wetenschappelijke toetsing en </w:t>
            </w:r>
            <w:r w:rsidRPr="00225378">
              <w:lastRenderedPageBreak/>
              <w:t xml:space="preserve">digitalisering af te stemmen op de huidige normen en processen van het Europees Agentschap voor chemische stoffen. Dit is ook noodzakelijk om een consistente norm van wetenschappelijke kwaliteit, transparantie, doorzoekbaarheid van gegevens, en interoperabiliteit te waarborgen, in overeenstemming met de ambitie “één stof, één beoordeling”. </w:t>
            </w:r>
            <w:r w:rsidRPr="00225378">
              <w:rPr>
                <w:b/>
                <w:i/>
              </w:rPr>
              <w:t>Bovendien zullen digitalisering en gestroomlijnde processen dubbel werk helpen tegengaan en administratieve vertragingen helpen verminderen, wat aanzienlijke kostenbesparingen en efficiëntieverbeteringen oplevert voor zowel de lidstaten als de marktdeelnemers.</w:t>
            </w:r>
          </w:p>
        </w:tc>
      </w:tr>
    </w:tbl>
    <w:p w14:paraId="39AE716F" w14:textId="77777777" w:rsidR="00500C0F" w:rsidRPr="00225378" w:rsidRDefault="00500C0F" w:rsidP="00500C0F">
      <w:pPr>
        <w:pStyle w:val="AmNumberTabs"/>
      </w:pPr>
      <w:r w:rsidRPr="00225378">
        <w:lastRenderedPageBreak/>
        <w:t>Amendement</w:t>
      </w:r>
      <w:r w:rsidRPr="00225378">
        <w:tab/>
      </w:r>
      <w:r w:rsidRPr="00225378">
        <w:tab/>
        <w:t>3</w:t>
      </w:r>
    </w:p>
    <w:p w14:paraId="7442760E" w14:textId="77777777" w:rsidR="00500C0F" w:rsidRPr="00225378" w:rsidRDefault="00500C0F" w:rsidP="00500C0F"/>
    <w:p w14:paraId="34B7E2E9" w14:textId="77777777" w:rsidR="00500C0F" w:rsidRPr="00225378" w:rsidRDefault="00500C0F" w:rsidP="00500C0F">
      <w:pPr>
        <w:pStyle w:val="NormalBold"/>
        <w:keepNext/>
      </w:pPr>
      <w:r w:rsidRPr="00225378">
        <w:t>Voorstel voor een richtlijn</w:t>
      </w:r>
    </w:p>
    <w:p w14:paraId="0D88C6CF" w14:textId="77777777" w:rsidR="00500C0F" w:rsidRPr="00225378" w:rsidRDefault="00500C0F" w:rsidP="00500C0F">
      <w:pPr>
        <w:pStyle w:val="NormalBold"/>
      </w:pPr>
      <w:r w:rsidRPr="00225378">
        <w:t>Overweging 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4E2612C8" w14:textId="77777777" w:rsidTr="009F3041">
        <w:trPr>
          <w:jc w:val="center"/>
        </w:trPr>
        <w:tc>
          <w:tcPr>
            <w:tcW w:w="9752" w:type="dxa"/>
            <w:gridSpan w:val="2"/>
          </w:tcPr>
          <w:p w14:paraId="533FB596" w14:textId="77777777" w:rsidR="00500C0F" w:rsidRPr="00225378" w:rsidRDefault="00500C0F" w:rsidP="009F3041">
            <w:pPr>
              <w:keepNext/>
            </w:pPr>
          </w:p>
        </w:tc>
      </w:tr>
      <w:tr w:rsidR="00500C0F" w:rsidRPr="00225378" w14:paraId="3E82675E" w14:textId="77777777" w:rsidTr="009F3041">
        <w:trPr>
          <w:jc w:val="center"/>
        </w:trPr>
        <w:tc>
          <w:tcPr>
            <w:tcW w:w="4876" w:type="dxa"/>
            <w:hideMark/>
          </w:tcPr>
          <w:p w14:paraId="25AB73F3" w14:textId="77777777" w:rsidR="00500C0F" w:rsidRPr="00225378" w:rsidRDefault="00500C0F" w:rsidP="009F3041">
            <w:pPr>
              <w:pStyle w:val="ColumnHeading"/>
              <w:keepNext/>
            </w:pPr>
            <w:r w:rsidRPr="00225378">
              <w:t>Door de Commissie voorgestelde tekst</w:t>
            </w:r>
          </w:p>
        </w:tc>
        <w:tc>
          <w:tcPr>
            <w:tcW w:w="4876" w:type="dxa"/>
            <w:hideMark/>
          </w:tcPr>
          <w:p w14:paraId="3D8BFD54" w14:textId="77777777" w:rsidR="00500C0F" w:rsidRPr="00225378" w:rsidRDefault="00500C0F" w:rsidP="009F3041">
            <w:pPr>
              <w:pStyle w:val="ColumnHeading"/>
              <w:keepNext/>
            </w:pPr>
            <w:r w:rsidRPr="00225378">
              <w:t>Amendement</w:t>
            </w:r>
          </w:p>
        </w:tc>
      </w:tr>
      <w:tr w:rsidR="00500C0F" w:rsidRPr="00225378" w14:paraId="3747A84C" w14:textId="77777777" w:rsidTr="009F3041">
        <w:trPr>
          <w:jc w:val="center"/>
        </w:trPr>
        <w:tc>
          <w:tcPr>
            <w:tcW w:w="4876" w:type="dxa"/>
          </w:tcPr>
          <w:p w14:paraId="2BC4518C" w14:textId="77777777" w:rsidR="00500C0F" w:rsidRPr="00225378" w:rsidRDefault="00500C0F" w:rsidP="009F3041">
            <w:pPr>
              <w:pStyle w:val="Normal6"/>
            </w:pPr>
          </w:p>
        </w:tc>
        <w:tc>
          <w:tcPr>
            <w:tcW w:w="4876" w:type="dxa"/>
            <w:hideMark/>
          </w:tcPr>
          <w:p w14:paraId="25793DE1" w14:textId="77777777" w:rsidR="00500C0F" w:rsidRPr="00225378" w:rsidRDefault="00500C0F" w:rsidP="009F3041">
            <w:pPr>
              <w:pStyle w:val="Normal6"/>
              <w:rPr>
                <w:szCs w:val="24"/>
              </w:rPr>
            </w:pPr>
            <w:r w:rsidRPr="00225378">
              <w:rPr>
                <w:b/>
                <w:i/>
              </w:rPr>
              <w:t>(6 bis)</w:t>
            </w:r>
            <w:r w:rsidRPr="00225378">
              <w:rPr>
                <w:b/>
                <w:i/>
              </w:rPr>
              <w:tab/>
              <w:t>De in Richtlijn 2011/65/EU bedoelde lijst van aan beperkingen onderworpen stoffen moet periodiek worden herzien om een hoog niveau van bescherming van de menselijke gezondheid, het milieu en de veiligheid van de consument te waarborgen. Het is passend om een herzieningstermijn van ten minste 36 maanden vast te stellen, rekening houdend met de marktontwikkelingen en de technische en wetenschappelijke vooruitgang, en met het feit dat de lidstaten te allen tijde beperkingsdossiers kunnen indienen en dat er horizontale beperkingsmaatregelen kunnen worden geïnitieerd en vastgesteld krachtens Verordening (EG) nr. 1907/2006, Verordening (EU) 2019/1021 of ander Uniewetgeving betreffende duurzaamheidscriteria voor gevaarlijke stoffen en chemische stoffen.</w:t>
            </w:r>
          </w:p>
        </w:tc>
      </w:tr>
    </w:tbl>
    <w:p w14:paraId="531030FE" w14:textId="77777777" w:rsidR="00500C0F" w:rsidRPr="00225378" w:rsidRDefault="00500C0F" w:rsidP="00500C0F">
      <w:pPr>
        <w:pStyle w:val="AmNumberTabs"/>
      </w:pPr>
      <w:r w:rsidRPr="00225378">
        <w:t>Amendement</w:t>
      </w:r>
      <w:r w:rsidRPr="00225378">
        <w:tab/>
      </w:r>
      <w:r w:rsidRPr="00225378">
        <w:tab/>
        <w:t>4</w:t>
      </w:r>
    </w:p>
    <w:p w14:paraId="2F3461C2" w14:textId="77777777" w:rsidR="00500C0F" w:rsidRPr="00225378" w:rsidRDefault="00500C0F" w:rsidP="00500C0F"/>
    <w:p w14:paraId="07970F05" w14:textId="77777777" w:rsidR="00500C0F" w:rsidRPr="00225378" w:rsidRDefault="00500C0F" w:rsidP="00500C0F">
      <w:pPr>
        <w:pStyle w:val="NormalBold"/>
        <w:keepNext/>
      </w:pPr>
      <w:r w:rsidRPr="00225378">
        <w:t>Voorstel voor een richtlijn</w:t>
      </w:r>
    </w:p>
    <w:p w14:paraId="4927E77E" w14:textId="77777777" w:rsidR="00500C0F" w:rsidRPr="00225378" w:rsidRDefault="00500C0F" w:rsidP="00500C0F">
      <w:pPr>
        <w:pStyle w:val="NormalBold"/>
      </w:pPr>
      <w:r w:rsidRPr="00225378">
        <w:t>Overweging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68895B02" w14:textId="77777777" w:rsidTr="009F3041">
        <w:trPr>
          <w:jc w:val="center"/>
        </w:trPr>
        <w:tc>
          <w:tcPr>
            <w:tcW w:w="9752" w:type="dxa"/>
            <w:gridSpan w:val="2"/>
          </w:tcPr>
          <w:p w14:paraId="1AE89ADA" w14:textId="77777777" w:rsidR="00500C0F" w:rsidRPr="00225378" w:rsidRDefault="00500C0F" w:rsidP="009F3041">
            <w:pPr>
              <w:keepNext/>
            </w:pPr>
          </w:p>
        </w:tc>
      </w:tr>
      <w:tr w:rsidR="00500C0F" w:rsidRPr="00225378" w14:paraId="7CC96B03" w14:textId="77777777" w:rsidTr="009F3041">
        <w:trPr>
          <w:jc w:val="center"/>
        </w:trPr>
        <w:tc>
          <w:tcPr>
            <w:tcW w:w="4876" w:type="dxa"/>
            <w:hideMark/>
          </w:tcPr>
          <w:p w14:paraId="7875564E" w14:textId="77777777" w:rsidR="00500C0F" w:rsidRPr="00225378" w:rsidRDefault="00500C0F" w:rsidP="009F3041">
            <w:pPr>
              <w:pStyle w:val="ColumnHeading"/>
              <w:keepNext/>
            </w:pPr>
            <w:r w:rsidRPr="00225378">
              <w:t>Door de Commissie voorgestelde tekst</w:t>
            </w:r>
          </w:p>
        </w:tc>
        <w:tc>
          <w:tcPr>
            <w:tcW w:w="4876" w:type="dxa"/>
            <w:hideMark/>
          </w:tcPr>
          <w:p w14:paraId="487CF4D5" w14:textId="77777777" w:rsidR="00500C0F" w:rsidRPr="00225378" w:rsidRDefault="00500C0F" w:rsidP="009F3041">
            <w:pPr>
              <w:pStyle w:val="ColumnHeading"/>
              <w:keepNext/>
            </w:pPr>
            <w:r w:rsidRPr="00225378">
              <w:t>Amendement</w:t>
            </w:r>
          </w:p>
        </w:tc>
      </w:tr>
      <w:tr w:rsidR="00500C0F" w:rsidRPr="00225378" w14:paraId="48A54E4D" w14:textId="77777777" w:rsidTr="009F3041">
        <w:trPr>
          <w:jc w:val="center"/>
        </w:trPr>
        <w:tc>
          <w:tcPr>
            <w:tcW w:w="4876" w:type="dxa"/>
            <w:hideMark/>
          </w:tcPr>
          <w:p w14:paraId="561B57E9" w14:textId="77777777" w:rsidR="00500C0F" w:rsidRPr="00225378" w:rsidRDefault="00500C0F" w:rsidP="009F3041">
            <w:pPr>
              <w:pStyle w:val="Normal6"/>
            </w:pPr>
            <w:r w:rsidRPr="00225378">
              <w:t>(8)</w:t>
            </w:r>
            <w:r w:rsidRPr="00225378">
              <w:tab/>
              <w:t xml:space="preserve">Voor de wijziging van de procedurele bepalingen van Richtlijn 2011/65/EU is een overgangsperiode van </w:t>
            </w:r>
            <w:r w:rsidRPr="00225378">
              <w:rPr>
                <w:b/>
                <w:bCs/>
                <w:i/>
                <w:iCs/>
              </w:rPr>
              <w:t>twaalf</w:t>
            </w:r>
            <w:r w:rsidRPr="00225378">
              <w:t xml:space="preserve"> maanden nodig om een passende toewijzing van middelen en taken aan het Europees Agentschap voor chemische stoffen mogelijk te maken. Die termijn wordt voldoende geacht om potentiële aanvragers of lidstaten in staat te stellen zich aan te passen aan de gewijzigde procedurele stappen krachtens die richtlijn.</w:t>
            </w:r>
          </w:p>
        </w:tc>
        <w:tc>
          <w:tcPr>
            <w:tcW w:w="4876" w:type="dxa"/>
            <w:hideMark/>
          </w:tcPr>
          <w:p w14:paraId="72086F5E" w14:textId="77777777" w:rsidR="00500C0F" w:rsidRPr="00225378" w:rsidRDefault="00500C0F" w:rsidP="009F3041">
            <w:pPr>
              <w:pStyle w:val="Normal6"/>
              <w:rPr>
                <w:szCs w:val="24"/>
              </w:rPr>
            </w:pPr>
            <w:r w:rsidRPr="00225378">
              <w:t>(8)</w:t>
            </w:r>
            <w:r w:rsidRPr="00225378">
              <w:tab/>
              <w:t xml:space="preserve">Voor de wijziging van de procedurele bepalingen van Richtlijn 2011/65/EU is een overgangsperiode van </w:t>
            </w:r>
            <w:r w:rsidRPr="00225378">
              <w:rPr>
                <w:b/>
                <w:bCs/>
                <w:i/>
                <w:iCs/>
              </w:rPr>
              <w:t>18</w:t>
            </w:r>
            <w:r w:rsidRPr="00225378">
              <w:t> maanden nodig om een passende toewijzing van middelen en taken aan het Europees Agentschap voor chemische stoffen mogelijk te maken. Die termijn wordt voldoende geacht om potentiële aanvragers of lidstaten in staat te stellen zich aan te passen aan de gewijzigde procedurele stappen krachtens die richtlijn.</w:t>
            </w:r>
          </w:p>
        </w:tc>
      </w:tr>
    </w:tbl>
    <w:p w14:paraId="08B9C235" w14:textId="77777777" w:rsidR="00500C0F" w:rsidRPr="00225378" w:rsidRDefault="00500C0F" w:rsidP="00500C0F">
      <w:pPr>
        <w:pStyle w:val="AmNumberTabs"/>
      </w:pPr>
      <w:r w:rsidRPr="00225378">
        <w:t>Amendement</w:t>
      </w:r>
      <w:r w:rsidRPr="00225378">
        <w:tab/>
      </w:r>
      <w:r w:rsidRPr="00225378">
        <w:tab/>
        <w:t>5</w:t>
      </w:r>
    </w:p>
    <w:p w14:paraId="595C23C0" w14:textId="77777777" w:rsidR="00500C0F" w:rsidRPr="00225378" w:rsidRDefault="00500C0F" w:rsidP="00500C0F"/>
    <w:p w14:paraId="3ED454F1" w14:textId="77777777" w:rsidR="00500C0F" w:rsidRPr="00225378" w:rsidRDefault="00500C0F" w:rsidP="00500C0F">
      <w:pPr>
        <w:pStyle w:val="NormalBold"/>
        <w:keepNext/>
      </w:pPr>
      <w:r w:rsidRPr="00225378">
        <w:t>Voorstel voor een richtlijn</w:t>
      </w:r>
    </w:p>
    <w:p w14:paraId="72CB735F" w14:textId="52C0240F" w:rsidR="00500C0F" w:rsidRPr="00225378" w:rsidRDefault="00500C0F" w:rsidP="00500C0F">
      <w:pPr>
        <w:pStyle w:val="NormalBold"/>
      </w:pPr>
      <w:r w:rsidRPr="00225378">
        <w:t xml:space="preserve">Artikel 1 – alinea 1 – punt 1 – </w:t>
      </w:r>
      <w:r w:rsidR="0017152F" w:rsidRPr="00225378">
        <w:t xml:space="preserve">punt </w:t>
      </w:r>
      <w:r w:rsidRPr="00225378">
        <w:t>a</w:t>
      </w:r>
    </w:p>
    <w:p w14:paraId="0215EAD8" w14:textId="77777777" w:rsidR="00500C0F" w:rsidRPr="00225378" w:rsidRDefault="00500C0F" w:rsidP="00500C0F">
      <w:pPr>
        <w:keepNext/>
      </w:pPr>
      <w:r w:rsidRPr="00225378">
        <w:t>Richtlijn 2011/65/EU</w:t>
      </w:r>
    </w:p>
    <w:p w14:paraId="1DDF002A" w14:textId="77777777" w:rsidR="00500C0F" w:rsidRPr="00225378" w:rsidRDefault="00500C0F" w:rsidP="00500C0F">
      <w:r w:rsidRPr="00225378">
        <w:t>Artikel 5 – lid 4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5EA5C3BF" w14:textId="77777777" w:rsidTr="009F3041">
        <w:trPr>
          <w:jc w:val="center"/>
        </w:trPr>
        <w:tc>
          <w:tcPr>
            <w:tcW w:w="9752" w:type="dxa"/>
            <w:gridSpan w:val="2"/>
          </w:tcPr>
          <w:p w14:paraId="0F161EBC" w14:textId="77777777" w:rsidR="00500C0F" w:rsidRPr="00225378" w:rsidRDefault="00500C0F" w:rsidP="009F3041">
            <w:pPr>
              <w:keepNext/>
            </w:pPr>
          </w:p>
        </w:tc>
      </w:tr>
      <w:tr w:rsidR="00500C0F" w:rsidRPr="00225378" w14:paraId="231252FF" w14:textId="77777777" w:rsidTr="009F3041">
        <w:trPr>
          <w:jc w:val="center"/>
        </w:trPr>
        <w:tc>
          <w:tcPr>
            <w:tcW w:w="4876" w:type="dxa"/>
            <w:hideMark/>
          </w:tcPr>
          <w:p w14:paraId="18537219" w14:textId="77777777" w:rsidR="00500C0F" w:rsidRPr="00225378" w:rsidRDefault="00500C0F" w:rsidP="009F3041">
            <w:pPr>
              <w:pStyle w:val="ColumnHeading"/>
              <w:keepNext/>
            </w:pPr>
            <w:r w:rsidRPr="00225378">
              <w:t>Door de Commissie voorgestelde tekst</w:t>
            </w:r>
          </w:p>
        </w:tc>
        <w:tc>
          <w:tcPr>
            <w:tcW w:w="4876" w:type="dxa"/>
            <w:hideMark/>
          </w:tcPr>
          <w:p w14:paraId="544CD849" w14:textId="77777777" w:rsidR="00500C0F" w:rsidRPr="00225378" w:rsidRDefault="00500C0F" w:rsidP="009F3041">
            <w:pPr>
              <w:pStyle w:val="ColumnHeading"/>
              <w:keepNext/>
            </w:pPr>
            <w:r w:rsidRPr="00225378">
              <w:t>Amendement</w:t>
            </w:r>
          </w:p>
        </w:tc>
      </w:tr>
      <w:tr w:rsidR="00500C0F" w:rsidRPr="00225378" w14:paraId="2761F46A" w14:textId="77777777" w:rsidTr="009F3041">
        <w:trPr>
          <w:jc w:val="center"/>
        </w:trPr>
        <w:tc>
          <w:tcPr>
            <w:tcW w:w="4876" w:type="dxa"/>
            <w:hideMark/>
          </w:tcPr>
          <w:p w14:paraId="1106B863" w14:textId="77777777" w:rsidR="00500C0F" w:rsidRPr="00225378" w:rsidRDefault="00500C0F" w:rsidP="009F3041">
            <w:pPr>
              <w:pStyle w:val="Normal6"/>
            </w:pPr>
            <w:r w:rsidRPr="00225378">
              <w:t xml:space="preserve">Indien de aanvrager de aanvraag niet binnen de overeenkomstig de in de eerste alinea, punt c), vastgestelde termijn aanvult met de ontbrekende elementen die het Agentschap overeenkomstig bijlage V heeft vastgesteld, </w:t>
            </w:r>
            <w:r w:rsidRPr="00225378">
              <w:rPr>
                <w:b/>
                <w:i/>
              </w:rPr>
              <w:t>kan</w:t>
            </w:r>
            <w:r w:rsidRPr="00225378">
              <w:t xml:space="preserve"> het Agentschap die aanvraag </w:t>
            </w:r>
            <w:r w:rsidRPr="00225378">
              <w:rPr>
                <w:b/>
                <w:i/>
              </w:rPr>
              <w:t>afwijzen</w:t>
            </w:r>
            <w:r w:rsidRPr="00225378">
              <w:t>. Het Agentschap stelt de datum vast waarop de aanvraag als volledig wordt beschouwd, en deelt deze onverwijld mee aan de aanvrager.</w:t>
            </w:r>
          </w:p>
        </w:tc>
        <w:tc>
          <w:tcPr>
            <w:tcW w:w="4876" w:type="dxa"/>
            <w:hideMark/>
          </w:tcPr>
          <w:p w14:paraId="49DC66D6" w14:textId="77777777" w:rsidR="00500C0F" w:rsidRPr="00225378" w:rsidRDefault="00500C0F" w:rsidP="009F3041">
            <w:pPr>
              <w:pStyle w:val="Normal6"/>
              <w:rPr>
                <w:szCs w:val="24"/>
              </w:rPr>
            </w:pPr>
            <w:r w:rsidRPr="00225378">
              <w:t xml:space="preserve">Indien de aanvrager de aanvraag niet binnen de overeenkomstig de in de eerste alinea, punt c), vastgestelde termijn aanvult met de ontbrekende elementen die het Agentschap overeenkomstig bijlage V heeft vastgesteld, </w:t>
            </w:r>
            <w:r w:rsidRPr="00225378">
              <w:rPr>
                <w:b/>
                <w:i/>
              </w:rPr>
              <w:t>wijst</w:t>
            </w:r>
            <w:r w:rsidRPr="00225378">
              <w:t xml:space="preserve"> het Agentschap die aanvraag </w:t>
            </w:r>
            <w:r w:rsidRPr="00225378">
              <w:rPr>
                <w:b/>
                <w:i/>
              </w:rPr>
              <w:t>af</w:t>
            </w:r>
            <w:r w:rsidRPr="00225378">
              <w:t>. Het Agentschap stelt de datum vast waarop de aanvraag als volledig wordt beschouwd, en deelt deze onverwijld mee aan de aanvrager.</w:t>
            </w:r>
          </w:p>
        </w:tc>
      </w:tr>
    </w:tbl>
    <w:p w14:paraId="73EA43B9" w14:textId="77777777" w:rsidR="00500C0F" w:rsidRPr="00225378" w:rsidRDefault="00500C0F" w:rsidP="00500C0F">
      <w:pPr>
        <w:pStyle w:val="AmNumberTabs"/>
      </w:pPr>
      <w:r w:rsidRPr="00225378">
        <w:t>Amendement</w:t>
      </w:r>
      <w:r w:rsidRPr="00225378">
        <w:tab/>
      </w:r>
      <w:r w:rsidRPr="00225378">
        <w:tab/>
        <w:t>6</w:t>
      </w:r>
    </w:p>
    <w:p w14:paraId="7D34F967" w14:textId="77777777" w:rsidR="00500C0F" w:rsidRPr="00225378" w:rsidRDefault="00500C0F" w:rsidP="00500C0F"/>
    <w:p w14:paraId="7450E584" w14:textId="77777777" w:rsidR="00500C0F" w:rsidRPr="00225378" w:rsidRDefault="00500C0F" w:rsidP="00500C0F">
      <w:pPr>
        <w:pStyle w:val="NormalBold"/>
        <w:keepNext/>
      </w:pPr>
      <w:r w:rsidRPr="00225378">
        <w:t>Voorstel voor een richtlijn</w:t>
      </w:r>
    </w:p>
    <w:p w14:paraId="5E81F7F4" w14:textId="4F8C915E" w:rsidR="00500C0F" w:rsidRPr="00225378" w:rsidRDefault="00500C0F" w:rsidP="00500C0F">
      <w:pPr>
        <w:pStyle w:val="NormalBold"/>
      </w:pPr>
      <w:r w:rsidRPr="00225378">
        <w:t xml:space="preserve">Artikel 1 – alinea 1 – punt 1 – </w:t>
      </w:r>
      <w:r w:rsidR="0017152F" w:rsidRPr="00225378">
        <w:t xml:space="preserve">punt </w:t>
      </w:r>
      <w:r w:rsidRPr="00225378">
        <w:t>b</w:t>
      </w:r>
    </w:p>
    <w:p w14:paraId="3B124759" w14:textId="77777777" w:rsidR="00500C0F" w:rsidRPr="00225378" w:rsidRDefault="00500C0F" w:rsidP="00500C0F">
      <w:pPr>
        <w:keepNext/>
      </w:pPr>
      <w:r w:rsidRPr="00225378">
        <w:t>Richtlijn 2011/65/EU</w:t>
      </w:r>
    </w:p>
    <w:p w14:paraId="4747F6E6" w14:textId="77777777" w:rsidR="00500C0F" w:rsidRPr="00225378" w:rsidRDefault="00500C0F" w:rsidP="00500C0F">
      <w:r w:rsidRPr="00225378">
        <w:t>Artikel 5 – lid 4 bis – alinea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25EEAAA8" w14:textId="77777777" w:rsidTr="009F3041">
        <w:trPr>
          <w:jc w:val="center"/>
        </w:trPr>
        <w:tc>
          <w:tcPr>
            <w:tcW w:w="9752" w:type="dxa"/>
            <w:gridSpan w:val="2"/>
          </w:tcPr>
          <w:p w14:paraId="2ED7C007" w14:textId="77777777" w:rsidR="00500C0F" w:rsidRPr="00225378" w:rsidRDefault="00500C0F" w:rsidP="009F3041">
            <w:pPr>
              <w:keepNext/>
            </w:pPr>
          </w:p>
        </w:tc>
      </w:tr>
      <w:tr w:rsidR="00500C0F" w:rsidRPr="00225378" w14:paraId="7C96E712" w14:textId="77777777" w:rsidTr="009F3041">
        <w:trPr>
          <w:jc w:val="center"/>
        </w:trPr>
        <w:tc>
          <w:tcPr>
            <w:tcW w:w="4876" w:type="dxa"/>
            <w:hideMark/>
          </w:tcPr>
          <w:p w14:paraId="5015A7E7" w14:textId="77777777" w:rsidR="00500C0F" w:rsidRPr="00225378" w:rsidRDefault="00500C0F" w:rsidP="009F3041">
            <w:pPr>
              <w:pStyle w:val="ColumnHeading"/>
              <w:keepNext/>
            </w:pPr>
            <w:r w:rsidRPr="00225378">
              <w:t>Door de Commissie voorgestelde tekst</w:t>
            </w:r>
          </w:p>
        </w:tc>
        <w:tc>
          <w:tcPr>
            <w:tcW w:w="4876" w:type="dxa"/>
            <w:hideMark/>
          </w:tcPr>
          <w:p w14:paraId="69D71D96" w14:textId="77777777" w:rsidR="00500C0F" w:rsidRPr="00225378" w:rsidRDefault="00500C0F" w:rsidP="009F3041">
            <w:pPr>
              <w:pStyle w:val="ColumnHeading"/>
              <w:keepNext/>
            </w:pPr>
            <w:r w:rsidRPr="00225378">
              <w:t>Amendement</w:t>
            </w:r>
          </w:p>
        </w:tc>
      </w:tr>
      <w:tr w:rsidR="00500C0F" w:rsidRPr="00225378" w14:paraId="37D9B09F" w14:textId="77777777" w:rsidTr="009F3041">
        <w:trPr>
          <w:jc w:val="center"/>
        </w:trPr>
        <w:tc>
          <w:tcPr>
            <w:tcW w:w="4876" w:type="dxa"/>
            <w:hideMark/>
          </w:tcPr>
          <w:p w14:paraId="442B86BD" w14:textId="77777777" w:rsidR="00500C0F" w:rsidRPr="00225378" w:rsidRDefault="00500C0F" w:rsidP="009F3041">
            <w:pPr>
              <w:pStyle w:val="Normal6"/>
            </w:pPr>
            <w:r w:rsidRPr="00225378">
              <w:t>Het Agentschap bepaalt welke delen van zijn adviezen en eventuele bijlagen daarbij openbaar moeten worden gemaakt op zijn website en maakt die delen openbaar op zijn website.</w:t>
            </w:r>
          </w:p>
        </w:tc>
        <w:tc>
          <w:tcPr>
            <w:tcW w:w="4876" w:type="dxa"/>
            <w:hideMark/>
          </w:tcPr>
          <w:p w14:paraId="54DCDB66" w14:textId="77777777" w:rsidR="00500C0F" w:rsidRPr="00225378" w:rsidRDefault="00500C0F" w:rsidP="009F3041">
            <w:pPr>
              <w:pStyle w:val="Normal6"/>
              <w:rPr>
                <w:szCs w:val="24"/>
              </w:rPr>
            </w:pPr>
            <w:r w:rsidRPr="00225378">
              <w:t>Het Agentschap bepaalt welke delen van zijn adviezen en eventuele bijlagen daarbij openbaar moeten worden gemaakt op zijn website en maakt die delen</w:t>
            </w:r>
            <w:r w:rsidRPr="00225378">
              <w:rPr>
                <w:b/>
                <w:i/>
              </w:rPr>
              <w:t>, met inbegrip van eventuele verzoeken die overeenkomstig punt c) van de tweede alinea zijn ingediend,</w:t>
            </w:r>
            <w:r w:rsidRPr="00225378">
              <w:t xml:space="preserve"> openbaar op zijn </w:t>
            </w:r>
            <w:r w:rsidRPr="00225378">
              <w:lastRenderedPageBreak/>
              <w:t>website.</w:t>
            </w:r>
          </w:p>
        </w:tc>
      </w:tr>
    </w:tbl>
    <w:p w14:paraId="35599210" w14:textId="77777777" w:rsidR="00500C0F" w:rsidRPr="00225378" w:rsidRDefault="00500C0F" w:rsidP="00500C0F">
      <w:pPr>
        <w:pStyle w:val="AmNumberTabs"/>
      </w:pPr>
      <w:r w:rsidRPr="00225378">
        <w:lastRenderedPageBreak/>
        <w:t>Amendement</w:t>
      </w:r>
      <w:r w:rsidRPr="00225378">
        <w:tab/>
      </w:r>
      <w:r w:rsidRPr="00225378">
        <w:tab/>
        <w:t>7</w:t>
      </w:r>
    </w:p>
    <w:p w14:paraId="48454288" w14:textId="77777777" w:rsidR="00500C0F" w:rsidRPr="00225378" w:rsidRDefault="00500C0F" w:rsidP="00500C0F"/>
    <w:p w14:paraId="241649A1" w14:textId="77777777" w:rsidR="00500C0F" w:rsidRPr="00225378" w:rsidRDefault="00500C0F" w:rsidP="00500C0F">
      <w:pPr>
        <w:pStyle w:val="NormalBold"/>
        <w:keepNext/>
      </w:pPr>
      <w:r w:rsidRPr="00225378">
        <w:t>Voorstel voor een richtlijn</w:t>
      </w:r>
    </w:p>
    <w:p w14:paraId="06136063" w14:textId="0837C1E3" w:rsidR="00500C0F" w:rsidRPr="00225378" w:rsidRDefault="00500C0F" w:rsidP="00500C0F">
      <w:pPr>
        <w:pStyle w:val="NormalBold"/>
      </w:pPr>
      <w:r w:rsidRPr="00225378">
        <w:t xml:space="preserve">Artikel 1 – alinea 1 – punt 1 – </w:t>
      </w:r>
      <w:r w:rsidR="0017152F" w:rsidRPr="00225378">
        <w:t xml:space="preserve">punt </w:t>
      </w:r>
      <w:r w:rsidRPr="00225378">
        <w:t>b bis (nieuw)</w:t>
      </w:r>
    </w:p>
    <w:p w14:paraId="3065609A" w14:textId="77777777" w:rsidR="00500C0F" w:rsidRPr="00225378" w:rsidRDefault="00500C0F" w:rsidP="00500C0F">
      <w:pPr>
        <w:keepNext/>
      </w:pPr>
      <w:r w:rsidRPr="00225378">
        <w:t>Richtlijn 2011/65/EU</w:t>
      </w:r>
    </w:p>
    <w:p w14:paraId="3C37B4FC" w14:textId="77777777" w:rsidR="00500C0F" w:rsidRPr="00225378" w:rsidRDefault="00500C0F" w:rsidP="00500C0F">
      <w:r w:rsidRPr="00225378">
        <w:t>Artikel 5 – lid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317E9AE2" w14:textId="77777777" w:rsidTr="009F3041">
        <w:trPr>
          <w:jc w:val="center"/>
        </w:trPr>
        <w:tc>
          <w:tcPr>
            <w:tcW w:w="9752" w:type="dxa"/>
            <w:gridSpan w:val="2"/>
          </w:tcPr>
          <w:p w14:paraId="4026F480" w14:textId="77777777" w:rsidR="00500C0F" w:rsidRPr="00225378" w:rsidRDefault="00500C0F" w:rsidP="009F3041">
            <w:pPr>
              <w:keepNext/>
            </w:pPr>
          </w:p>
        </w:tc>
      </w:tr>
      <w:tr w:rsidR="00500C0F" w:rsidRPr="00225378" w14:paraId="638A920E" w14:textId="77777777" w:rsidTr="009F3041">
        <w:trPr>
          <w:jc w:val="center"/>
        </w:trPr>
        <w:tc>
          <w:tcPr>
            <w:tcW w:w="4876" w:type="dxa"/>
            <w:hideMark/>
          </w:tcPr>
          <w:p w14:paraId="61089569" w14:textId="77777777" w:rsidR="00500C0F" w:rsidRPr="00225378" w:rsidRDefault="00500C0F" w:rsidP="009F3041">
            <w:pPr>
              <w:pStyle w:val="ColumnHeading"/>
              <w:keepNext/>
            </w:pPr>
            <w:r w:rsidRPr="00225378">
              <w:t>Bestaande tekst</w:t>
            </w:r>
          </w:p>
        </w:tc>
        <w:tc>
          <w:tcPr>
            <w:tcW w:w="4876" w:type="dxa"/>
            <w:hideMark/>
          </w:tcPr>
          <w:p w14:paraId="2158B7A9" w14:textId="77777777" w:rsidR="00500C0F" w:rsidRPr="00225378" w:rsidRDefault="00500C0F" w:rsidP="009F3041">
            <w:pPr>
              <w:pStyle w:val="ColumnHeading"/>
              <w:keepNext/>
            </w:pPr>
            <w:r w:rsidRPr="00225378">
              <w:t>Amendement</w:t>
            </w:r>
          </w:p>
        </w:tc>
      </w:tr>
      <w:tr w:rsidR="00500C0F" w:rsidRPr="00225378" w14:paraId="4488A8C1" w14:textId="77777777" w:rsidTr="009F3041">
        <w:trPr>
          <w:jc w:val="center"/>
        </w:trPr>
        <w:tc>
          <w:tcPr>
            <w:tcW w:w="4876" w:type="dxa"/>
          </w:tcPr>
          <w:p w14:paraId="5611FDC0" w14:textId="77777777" w:rsidR="00500C0F" w:rsidRPr="00225378" w:rsidRDefault="00500C0F" w:rsidP="009F3041">
            <w:pPr>
              <w:pStyle w:val="Normal6"/>
            </w:pPr>
          </w:p>
        </w:tc>
        <w:tc>
          <w:tcPr>
            <w:tcW w:w="4876" w:type="dxa"/>
            <w:hideMark/>
          </w:tcPr>
          <w:p w14:paraId="0B40805A" w14:textId="77777777" w:rsidR="00500C0F" w:rsidRPr="00225378" w:rsidRDefault="00500C0F" w:rsidP="009F3041">
            <w:pPr>
              <w:pStyle w:val="Normal6"/>
              <w:rPr>
                <w:szCs w:val="24"/>
              </w:rPr>
            </w:pPr>
            <w:r w:rsidRPr="00225378">
              <w:rPr>
                <w:b/>
                <w:i/>
              </w:rPr>
              <w:t>b bis)</w:t>
            </w:r>
            <w:r w:rsidRPr="00225378">
              <w:rPr>
                <w:b/>
                <w:i/>
              </w:rPr>
              <w:tab/>
              <w:t>lid 5 wordt vervangen door:</w:t>
            </w:r>
          </w:p>
        </w:tc>
      </w:tr>
      <w:tr w:rsidR="00500C0F" w:rsidRPr="00225378" w14:paraId="743C0862" w14:textId="77777777" w:rsidTr="009F3041">
        <w:trPr>
          <w:jc w:val="center"/>
        </w:trPr>
        <w:tc>
          <w:tcPr>
            <w:tcW w:w="4876" w:type="dxa"/>
            <w:hideMark/>
          </w:tcPr>
          <w:p w14:paraId="49BEC676" w14:textId="77777777" w:rsidR="00500C0F" w:rsidRPr="00225378" w:rsidRDefault="00500C0F" w:rsidP="009F3041">
            <w:pPr>
              <w:pStyle w:val="Normal6"/>
            </w:pPr>
            <w:r w:rsidRPr="00225378">
              <w:t>5. Verlengingsaanvragen voor een vrijstelling worden uiterlijk 18 maanden voor het verstrijken van een vrijstelling ingediend. Bestaande vrijstellingen blijven geldig totdat de Commissie een besluit heeft genomen over het verzoek om verlenging.</w:t>
            </w:r>
          </w:p>
        </w:tc>
        <w:tc>
          <w:tcPr>
            <w:tcW w:w="4876" w:type="dxa"/>
            <w:hideMark/>
          </w:tcPr>
          <w:p w14:paraId="36D0683F" w14:textId="77777777" w:rsidR="00500C0F" w:rsidRPr="00225378" w:rsidRDefault="00500C0F" w:rsidP="009F3041">
            <w:pPr>
              <w:pStyle w:val="Normal6"/>
              <w:rPr>
                <w:szCs w:val="24"/>
              </w:rPr>
            </w:pPr>
            <w:r w:rsidRPr="00225378">
              <w:rPr>
                <w:b/>
                <w:bCs/>
                <w:i/>
                <w:iCs/>
              </w:rPr>
              <w:t>“</w:t>
            </w:r>
            <w:r w:rsidRPr="00225378">
              <w:t xml:space="preserve">5. Verlengingsaanvragen voor een vrijstelling worden uiterlijk 18 maanden voor het verstrijken van een vrijstelling ingediend. </w:t>
            </w:r>
            <w:r w:rsidRPr="00225378">
              <w:rPr>
                <w:b/>
                <w:i/>
              </w:rPr>
              <w:t xml:space="preserve">De Commissie stelt binnen zes maanden na ontvangst van de adviezen van het Agentschap het besluit over het verzoek vast. </w:t>
            </w:r>
            <w:r w:rsidRPr="00225378">
              <w:t>Bestaande vrijstellingen blijven geldig totdat de Commissie een besluit heeft genomen over het verzoek om verlenging.</w:t>
            </w:r>
            <w:r w:rsidRPr="00225378">
              <w:rPr>
                <w:b/>
                <w:bCs/>
                <w:i/>
                <w:iCs/>
              </w:rPr>
              <w:t>”.</w:t>
            </w:r>
          </w:p>
        </w:tc>
      </w:tr>
    </w:tbl>
    <w:p w14:paraId="1BA37E01" w14:textId="77777777" w:rsidR="00500C0F" w:rsidRPr="00225378" w:rsidRDefault="00500C0F" w:rsidP="00500C0F">
      <w:pPr>
        <w:pStyle w:val="AmNumberTabs"/>
      </w:pPr>
      <w:r w:rsidRPr="00225378">
        <w:t>Amendement</w:t>
      </w:r>
      <w:r w:rsidRPr="00225378">
        <w:tab/>
      </w:r>
      <w:r w:rsidRPr="00225378">
        <w:tab/>
        <w:t>8</w:t>
      </w:r>
    </w:p>
    <w:p w14:paraId="6A25AD40" w14:textId="77777777" w:rsidR="00500C0F" w:rsidRPr="00225378" w:rsidRDefault="00500C0F" w:rsidP="00500C0F"/>
    <w:p w14:paraId="427455A1" w14:textId="77777777" w:rsidR="00500C0F" w:rsidRPr="00225378" w:rsidRDefault="00500C0F" w:rsidP="00500C0F">
      <w:pPr>
        <w:pStyle w:val="NormalBold"/>
        <w:keepNext/>
      </w:pPr>
      <w:r w:rsidRPr="00225378">
        <w:t>Voorstel voor een richtlijn</w:t>
      </w:r>
    </w:p>
    <w:p w14:paraId="0405D21D" w14:textId="49B24FCD" w:rsidR="00500C0F" w:rsidRPr="00225378" w:rsidRDefault="00500C0F" w:rsidP="00500C0F">
      <w:pPr>
        <w:pStyle w:val="NormalBold"/>
      </w:pPr>
      <w:r w:rsidRPr="00225378">
        <w:t xml:space="preserve">Artikel 1 – alinea 1 – punt 3 – </w:t>
      </w:r>
      <w:r w:rsidR="0017152F" w:rsidRPr="00225378">
        <w:t xml:space="preserve">punt </w:t>
      </w:r>
      <w:r w:rsidRPr="00225378">
        <w:t>a</w:t>
      </w:r>
    </w:p>
    <w:p w14:paraId="6E5A6718" w14:textId="77777777" w:rsidR="00500C0F" w:rsidRPr="00225378" w:rsidRDefault="00500C0F" w:rsidP="00500C0F">
      <w:pPr>
        <w:keepNext/>
      </w:pPr>
      <w:r w:rsidRPr="00225378">
        <w:t>Richtlijn 2011/65/EU</w:t>
      </w:r>
    </w:p>
    <w:p w14:paraId="1D31E547" w14:textId="77777777" w:rsidR="00500C0F" w:rsidRPr="00225378" w:rsidRDefault="00500C0F" w:rsidP="00500C0F">
      <w:r w:rsidRPr="00225378">
        <w:t>Artikel 6 – lid 1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09996FA2" w14:textId="77777777" w:rsidTr="009F3041">
        <w:trPr>
          <w:jc w:val="center"/>
        </w:trPr>
        <w:tc>
          <w:tcPr>
            <w:tcW w:w="9752" w:type="dxa"/>
            <w:gridSpan w:val="2"/>
          </w:tcPr>
          <w:p w14:paraId="1E359B74" w14:textId="77777777" w:rsidR="00500C0F" w:rsidRPr="00225378" w:rsidRDefault="00500C0F" w:rsidP="009F3041">
            <w:pPr>
              <w:keepNext/>
            </w:pPr>
          </w:p>
        </w:tc>
      </w:tr>
      <w:tr w:rsidR="00500C0F" w:rsidRPr="00225378" w14:paraId="17D3B07F" w14:textId="77777777" w:rsidTr="009F3041">
        <w:trPr>
          <w:jc w:val="center"/>
        </w:trPr>
        <w:tc>
          <w:tcPr>
            <w:tcW w:w="4876" w:type="dxa"/>
            <w:hideMark/>
          </w:tcPr>
          <w:p w14:paraId="5E5C600F" w14:textId="77777777" w:rsidR="00500C0F" w:rsidRPr="00225378" w:rsidRDefault="00500C0F" w:rsidP="009F3041">
            <w:pPr>
              <w:pStyle w:val="ColumnHeading"/>
              <w:keepNext/>
            </w:pPr>
            <w:r w:rsidRPr="00225378">
              <w:t>Door de Commissie voorgestelde tekst</w:t>
            </w:r>
          </w:p>
        </w:tc>
        <w:tc>
          <w:tcPr>
            <w:tcW w:w="4876" w:type="dxa"/>
            <w:hideMark/>
          </w:tcPr>
          <w:p w14:paraId="18DE00DC" w14:textId="77777777" w:rsidR="00500C0F" w:rsidRPr="00225378" w:rsidRDefault="00500C0F" w:rsidP="009F3041">
            <w:pPr>
              <w:pStyle w:val="ColumnHeading"/>
              <w:keepNext/>
            </w:pPr>
            <w:r w:rsidRPr="00225378">
              <w:t>Amendement</w:t>
            </w:r>
          </w:p>
        </w:tc>
      </w:tr>
      <w:tr w:rsidR="00500C0F" w:rsidRPr="00225378" w14:paraId="188E9262" w14:textId="77777777" w:rsidTr="009F3041">
        <w:trPr>
          <w:jc w:val="center"/>
        </w:trPr>
        <w:tc>
          <w:tcPr>
            <w:tcW w:w="4876" w:type="dxa"/>
            <w:hideMark/>
          </w:tcPr>
          <w:p w14:paraId="2F26B0EF" w14:textId="77777777" w:rsidR="00500C0F" w:rsidRPr="00225378" w:rsidRDefault="00500C0F" w:rsidP="009F3041">
            <w:pPr>
              <w:pStyle w:val="Normal6"/>
            </w:pPr>
            <w:r w:rsidRPr="00225378">
              <w:t>Om de in artikel 1 genoemde doelstellingen te verwezenlijken overweegt de Commissie overeenkomstig het voorzorgsbeginsel op gezette tijden een herziening op basis van een grondige beoordeling en een wijziging van de lijst van stoffen waarvoor beperkingen gelden in bijlage II, en wel op eigen initiatief of na indiening van een beperkingsdossier door een lidstaat met de in lid 2 bedoelde informatie.</w:t>
            </w:r>
          </w:p>
        </w:tc>
        <w:tc>
          <w:tcPr>
            <w:tcW w:w="4876" w:type="dxa"/>
            <w:hideMark/>
          </w:tcPr>
          <w:p w14:paraId="7A5E8E86" w14:textId="77777777" w:rsidR="00500C0F" w:rsidRPr="00225378" w:rsidRDefault="00500C0F" w:rsidP="009F3041">
            <w:pPr>
              <w:pStyle w:val="Normal6"/>
              <w:rPr>
                <w:szCs w:val="24"/>
              </w:rPr>
            </w:pPr>
            <w:r w:rsidRPr="00225378">
              <w:t xml:space="preserve">Om de in artikel 1 genoemde doelstellingen te verwezenlijken overweegt de Commissie overeenkomstig het voorzorgsbeginsel op gezette tijden </w:t>
            </w:r>
            <w:r w:rsidRPr="00225378">
              <w:rPr>
                <w:b/>
                <w:i/>
              </w:rPr>
              <w:t xml:space="preserve">en ten minste elke 36 maanden </w:t>
            </w:r>
            <w:r w:rsidRPr="00225378">
              <w:t>een herziening op basis van een grondige beoordeling en een wijziging van de lijst van stoffen waarvoor beperkingen gelden in bijlage II, en wel op eigen initiatief of na indiening van een beperkingsdossier door een lidstaat met de in lid 2 bedoelde informatie.</w:t>
            </w:r>
          </w:p>
        </w:tc>
      </w:tr>
    </w:tbl>
    <w:p w14:paraId="30927C10" w14:textId="77777777" w:rsidR="00500C0F" w:rsidRPr="00225378" w:rsidRDefault="00500C0F" w:rsidP="00500C0F">
      <w:pPr>
        <w:pStyle w:val="AmNumberTabs"/>
      </w:pPr>
      <w:r w:rsidRPr="00225378">
        <w:t>Amendement</w:t>
      </w:r>
      <w:r w:rsidRPr="00225378">
        <w:tab/>
      </w:r>
      <w:r w:rsidRPr="00225378">
        <w:tab/>
        <w:t>9</w:t>
      </w:r>
    </w:p>
    <w:p w14:paraId="7EAE5012" w14:textId="77777777" w:rsidR="00500C0F" w:rsidRPr="00225378" w:rsidRDefault="00500C0F" w:rsidP="00500C0F"/>
    <w:p w14:paraId="0042AFB7" w14:textId="77777777" w:rsidR="00500C0F" w:rsidRPr="00225378" w:rsidRDefault="00500C0F" w:rsidP="00500C0F">
      <w:pPr>
        <w:pStyle w:val="NormalBold"/>
        <w:keepNext/>
      </w:pPr>
      <w:r w:rsidRPr="00225378">
        <w:t>Voorstel voor een richtlijn</w:t>
      </w:r>
    </w:p>
    <w:p w14:paraId="195BA59F" w14:textId="22BC0D09" w:rsidR="00500C0F" w:rsidRPr="00225378" w:rsidRDefault="00500C0F" w:rsidP="00500C0F">
      <w:pPr>
        <w:pStyle w:val="NormalBold"/>
      </w:pPr>
      <w:r w:rsidRPr="00225378">
        <w:t xml:space="preserve">Artikel 1 – alinea 1 – punt 3 – </w:t>
      </w:r>
      <w:r w:rsidR="0017152F" w:rsidRPr="00225378">
        <w:t xml:space="preserve">punt </w:t>
      </w:r>
      <w:r w:rsidRPr="00225378">
        <w:t>c</w:t>
      </w:r>
    </w:p>
    <w:p w14:paraId="6BED89B2" w14:textId="77777777" w:rsidR="00500C0F" w:rsidRPr="00225378" w:rsidRDefault="00500C0F" w:rsidP="00500C0F">
      <w:pPr>
        <w:keepNext/>
      </w:pPr>
      <w:r w:rsidRPr="00225378">
        <w:t>Richtlijn 2011/65/EU</w:t>
      </w:r>
    </w:p>
    <w:p w14:paraId="12C85E12" w14:textId="77777777" w:rsidR="00500C0F" w:rsidRPr="00225378" w:rsidRDefault="00500C0F" w:rsidP="00500C0F">
      <w:r w:rsidRPr="00225378">
        <w:t>Artikel 6 – lid 2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07BAC48B" w14:textId="77777777" w:rsidTr="009F3041">
        <w:trPr>
          <w:jc w:val="center"/>
        </w:trPr>
        <w:tc>
          <w:tcPr>
            <w:tcW w:w="9752" w:type="dxa"/>
            <w:gridSpan w:val="2"/>
          </w:tcPr>
          <w:p w14:paraId="2BCD8D84" w14:textId="77777777" w:rsidR="00500C0F" w:rsidRPr="00225378" w:rsidRDefault="00500C0F" w:rsidP="009F3041">
            <w:pPr>
              <w:keepNext/>
            </w:pPr>
          </w:p>
        </w:tc>
      </w:tr>
      <w:tr w:rsidR="00500C0F" w:rsidRPr="00225378" w14:paraId="7D8A0D57" w14:textId="77777777" w:rsidTr="009F3041">
        <w:trPr>
          <w:jc w:val="center"/>
        </w:trPr>
        <w:tc>
          <w:tcPr>
            <w:tcW w:w="4876" w:type="dxa"/>
            <w:hideMark/>
          </w:tcPr>
          <w:p w14:paraId="2312B5D4" w14:textId="77777777" w:rsidR="00500C0F" w:rsidRPr="00225378" w:rsidRDefault="00500C0F" w:rsidP="009F3041">
            <w:pPr>
              <w:pStyle w:val="ColumnHeading"/>
              <w:keepNext/>
            </w:pPr>
            <w:r w:rsidRPr="00225378">
              <w:t>Door de Commissie voorgestelde tekst</w:t>
            </w:r>
          </w:p>
        </w:tc>
        <w:tc>
          <w:tcPr>
            <w:tcW w:w="4876" w:type="dxa"/>
            <w:hideMark/>
          </w:tcPr>
          <w:p w14:paraId="1FD65BBC" w14:textId="77777777" w:rsidR="00500C0F" w:rsidRPr="00225378" w:rsidRDefault="00500C0F" w:rsidP="009F3041">
            <w:pPr>
              <w:pStyle w:val="ColumnHeading"/>
              <w:keepNext/>
            </w:pPr>
            <w:r w:rsidRPr="00225378">
              <w:t>Amendement</w:t>
            </w:r>
          </w:p>
        </w:tc>
      </w:tr>
      <w:tr w:rsidR="00500C0F" w:rsidRPr="00225378" w14:paraId="634127EF" w14:textId="77777777" w:rsidTr="009F3041">
        <w:trPr>
          <w:jc w:val="center"/>
        </w:trPr>
        <w:tc>
          <w:tcPr>
            <w:tcW w:w="4876" w:type="dxa"/>
            <w:hideMark/>
          </w:tcPr>
          <w:p w14:paraId="342EBED6" w14:textId="77777777" w:rsidR="00500C0F" w:rsidRPr="00225378" w:rsidRDefault="00500C0F" w:rsidP="009F3041">
            <w:pPr>
              <w:pStyle w:val="Normal6"/>
            </w:pPr>
            <w:r w:rsidRPr="00225378">
              <w:t>De herziening en wijziging van de lijst van stoffen waarvoor beperkingen gelden in bijlage II, worden gebaseerd op beperkingsdossiers die op verzoek van de Commissie door het Agentschap zijn opgesteld of die door een lidstaat zijn opgesteld.</w:t>
            </w:r>
          </w:p>
        </w:tc>
        <w:tc>
          <w:tcPr>
            <w:tcW w:w="4876" w:type="dxa"/>
            <w:hideMark/>
          </w:tcPr>
          <w:p w14:paraId="005BF7E1" w14:textId="77777777" w:rsidR="00500C0F" w:rsidRPr="00225378" w:rsidRDefault="00500C0F" w:rsidP="009F3041">
            <w:pPr>
              <w:pStyle w:val="Normal6"/>
              <w:rPr>
                <w:szCs w:val="24"/>
              </w:rPr>
            </w:pPr>
            <w:r w:rsidRPr="00225378">
              <w:t xml:space="preserve">De herziening en wijziging van de lijst van stoffen waarvoor beperkingen gelden </w:t>
            </w:r>
            <w:r w:rsidRPr="00225378">
              <w:rPr>
                <w:b/>
                <w:i/>
              </w:rPr>
              <w:t xml:space="preserve">of van een groep stoffen </w:t>
            </w:r>
            <w:r w:rsidRPr="00225378">
              <w:t>in bijlage II, worden gebaseerd op beperkingsdossiers die op verzoek van de Commissie door het Agentschap zijn opgesteld of die door een lidstaat zijn opgesteld.</w:t>
            </w:r>
          </w:p>
        </w:tc>
      </w:tr>
    </w:tbl>
    <w:p w14:paraId="55A5FAAE" w14:textId="77777777" w:rsidR="00500C0F" w:rsidRPr="00225378" w:rsidRDefault="00500C0F" w:rsidP="00500C0F">
      <w:pPr>
        <w:pStyle w:val="AmNumberTabs"/>
      </w:pPr>
      <w:r w:rsidRPr="00225378">
        <w:t>Amendement</w:t>
      </w:r>
      <w:r w:rsidRPr="00225378">
        <w:tab/>
      </w:r>
      <w:r w:rsidRPr="00225378">
        <w:tab/>
        <w:t>10</w:t>
      </w:r>
    </w:p>
    <w:p w14:paraId="5B8EBAED" w14:textId="77777777" w:rsidR="00500C0F" w:rsidRPr="00225378" w:rsidRDefault="00500C0F" w:rsidP="00500C0F"/>
    <w:p w14:paraId="0DA60E83" w14:textId="77777777" w:rsidR="00500C0F" w:rsidRPr="00225378" w:rsidRDefault="00500C0F" w:rsidP="00500C0F">
      <w:pPr>
        <w:pStyle w:val="NormalBold"/>
        <w:keepNext/>
      </w:pPr>
      <w:r w:rsidRPr="00225378">
        <w:t>Voorstel voor een richtlijn</w:t>
      </w:r>
    </w:p>
    <w:p w14:paraId="36876718" w14:textId="5C7406CD" w:rsidR="00500C0F" w:rsidRPr="00225378" w:rsidRDefault="00500C0F" w:rsidP="00500C0F">
      <w:pPr>
        <w:pStyle w:val="NormalBold"/>
      </w:pPr>
      <w:r w:rsidRPr="00225378">
        <w:t xml:space="preserve">Artikel 1 – alinea 1 – punt 3 – </w:t>
      </w:r>
      <w:r w:rsidR="0017152F" w:rsidRPr="00225378">
        <w:t xml:space="preserve">punt </w:t>
      </w:r>
      <w:r w:rsidRPr="00225378">
        <w:t>c</w:t>
      </w:r>
    </w:p>
    <w:p w14:paraId="038AE3B5" w14:textId="77777777" w:rsidR="00500C0F" w:rsidRPr="00225378" w:rsidRDefault="00500C0F" w:rsidP="00500C0F">
      <w:pPr>
        <w:keepNext/>
      </w:pPr>
      <w:r w:rsidRPr="00225378">
        <w:t>Richtlijn 2011/65/EU</w:t>
      </w:r>
    </w:p>
    <w:p w14:paraId="024E3E05" w14:textId="77777777" w:rsidR="00500C0F" w:rsidRPr="00225378" w:rsidRDefault="00500C0F" w:rsidP="00500C0F">
      <w:r w:rsidRPr="00225378">
        <w:t>Artikel 6 – lid 2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4449F806" w14:textId="77777777" w:rsidTr="009F3041">
        <w:trPr>
          <w:jc w:val="center"/>
        </w:trPr>
        <w:tc>
          <w:tcPr>
            <w:tcW w:w="9752" w:type="dxa"/>
            <w:gridSpan w:val="2"/>
          </w:tcPr>
          <w:p w14:paraId="0EAE0030" w14:textId="77777777" w:rsidR="00500C0F" w:rsidRPr="00225378" w:rsidRDefault="00500C0F" w:rsidP="009F3041">
            <w:pPr>
              <w:keepNext/>
            </w:pPr>
          </w:p>
        </w:tc>
      </w:tr>
      <w:tr w:rsidR="00500C0F" w:rsidRPr="00225378" w14:paraId="12C86450" w14:textId="77777777" w:rsidTr="009F3041">
        <w:trPr>
          <w:jc w:val="center"/>
        </w:trPr>
        <w:tc>
          <w:tcPr>
            <w:tcW w:w="4876" w:type="dxa"/>
            <w:hideMark/>
          </w:tcPr>
          <w:p w14:paraId="64BCCCB4" w14:textId="77777777" w:rsidR="00500C0F" w:rsidRPr="00225378" w:rsidRDefault="00500C0F" w:rsidP="009F3041">
            <w:pPr>
              <w:pStyle w:val="ColumnHeading"/>
              <w:keepNext/>
            </w:pPr>
            <w:r w:rsidRPr="00225378">
              <w:t>Door de Commissie voorgestelde tekst</w:t>
            </w:r>
          </w:p>
        </w:tc>
        <w:tc>
          <w:tcPr>
            <w:tcW w:w="4876" w:type="dxa"/>
            <w:hideMark/>
          </w:tcPr>
          <w:p w14:paraId="3A05FD04" w14:textId="77777777" w:rsidR="00500C0F" w:rsidRPr="00225378" w:rsidRDefault="00500C0F" w:rsidP="009F3041">
            <w:pPr>
              <w:pStyle w:val="ColumnHeading"/>
              <w:keepNext/>
            </w:pPr>
            <w:r w:rsidRPr="00225378">
              <w:t>Amendement</w:t>
            </w:r>
          </w:p>
        </w:tc>
      </w:tr>
      <w:tr w:rsidR="00500C0F" w:rsidRPr="00225378" w14:paraId="32E826C3" w14:textId="77777777" w:rsidTr="009F3041">
        <w:trPr>
          <w:jc w:val="center"/>
        </w:trPr>
        <w:tc>
          <w:tcPr>
            <w:tcW w:w="4876" w:type="dxa"/>
            <w:hideMark/>
          </w:tcPr>
          <w:p w14:paraId="2CBD0D15" w14:textId="77777777" w:rsidR="00500C0F" w:rsidRPr="00225378" w:rsidRDefault="00500C0F" w:rsidP="009F3041">
            <w:pPr>
              <w:pStyle w:val="Normal6"/>
            </w:pPr>
            <w:r w:rsidRPr="00225378">
              <w:t xml:space="preserve">Het Agentschap of een lidstaat houdt ook rekening met alle beschikbare informatie en alle relevante </w:t>
            </w:r>
            <w:r w:rsidRPr="00225378">
              <w:rPr>
                <w:b/>
                <w:i/>
              </w:rPr>
              <w:t>risicobeoordelingen</w:t>
            </w:r>
            <w:r w:rsidRPr="00225378">
              <w:t xml:space="preserve"> die krachtens ander wetgeving van de Unie zijn ingediend en die </w:t>
            </w:r>
            <w:r w:rsidRPr="00225378">
              <w:rPr>
                <w:b/>
                <w:i/>
              </w:rPr>
              <w:t>de gehele</w:t>
            </w:r>
            <w:r w:rsidRPr="00225378">
              <w:t xml:space="preserve"> levenscyclus, met name de afvalfase, van de in EEA gebruikte stof bestrijken. Andere organen die uit hoofde van het Unierecht zijn opgericht en een soortgelijke taak verrichten, verstrekken het Agentschap of de betrokken lidstaat hiertoe op verzoek informatie.</w:t>
            </w:r>
          </w:p>
        </w:tc>
        <w:tc>
          <w:tcPr>
            <w:tcW w:w="4876" w:type="dxa"/>
            <w:hideMark/>
          </w:tcPr>
          <w:p w14:paraId="6BABA50F" w14:textId="77777777" w:rsidR="00500C0F" w:rsidRPr="00225378" w:rsidRDefault="00500C0F" w:rsidP="009F3041">
            <w:pPr>
              <w:pStyle w:val="Normal6"/>
              <w:rPr>
                <w:szCs w:val="24"/>
              </w:rPr>
            </w:pPr>
            <w:r w:rsidRPr="00225378">
              <w:t xml:space="preserve">Het Agentschap of een lidstaat houdt ook rekening met alle beschikbare informatie en alle relevante </w:t>
            </w:r>
            <w:r w:rsidRPr="00225378">
              <w:rPr>
                <w:b/>
                <w:i/>
              </w:rPr>
              <w:t>beoordelingen</w:t>
            </w:r>
            <w:r w:rsidRPr="00225378">
              <w:t xml:space="preserve"> die krachtens andere wetgeving van de Unie zijn ingediend en die </w:t>
            </w:r>
            <w:r w:rsidRPr="00225378">
              <w:rPr>
                <w:b/>
                <w:i/>
              </w:rPr>
              <w:t>om het even welk deel van de</w:t>
            </w:r>
            <w:r w:rsidRPr="00225378">
              <w:t xml:space="preserve"> levenscyclus, met name de afvalfase, van de in EEA gebruikte stof bestrijken. Andere organen die uit hoofde van het Unierecht zijn opgericht en een soortgelijke taak verrichten, verstrekken het Agentschap of de betrokken lidstaat hiertoe op verzoek informatie.</w:t>
            </w:r>
          </w:p>
        </w:tc>
      </w:tr>
    </w:tbl>
    <w:p w14:paraId="0F23D97D" w14:textId="77777777" w:rsidR="00500C0F" w:rsidRPr="00225378" w:rsidRDefault="00500C0F" w:rsidP="00500C0F">
      <w:pPr>
        <w:pStyle w:val="AmNumberTabs"/>
      </w:pPr>
      <w:r w:rsidRPr="00225378">
        <w:t>Amendement</w:t>
      </w:r>
      <w:r w:rsidRPr="00225378">
        <w:tab/>
      </w:r>
      <w:r w:rsidRPr="00225378">
        <w:tab/>
        <w:t>11</w:t>
      </w:r>
    </w:p>
    <w:p w14:paraId="6D5B514C" w14:textId="77777777" w:rsidR="00500C0F" w:rsidRPr="00225378" w:rsidRDefault="00500C0F" w:rsidP="00500C0F"/>
    <w:p w14:paraId="634AB5FC" w14:textId="77777777" w:rsidR="00500C0F" w:rsidRPr="00225378" w:rsidRDefault="00500C0F" w:rsidP="00500C0F">
      <w:pPr>
        <w:pStyle w:val="NormalBold"/>
        <w:keepNext/>
      </w:pPr>
      <w:r w:rsidRPr="00225378">
        <w:t>Voorstel voor een richtlijn</w:t>
      </w:r>
    </w:p>
    <w:p w14:paraId="44347B9C" w14:textId="38EDBE90" w:rsidR="00500C0F" w:rsidRPr="00225378" w:rsidRDefault="00500C0F" w:rsidP="00500C0F">
      <w:pPr>
        <w:pStyle w:val="NormalBold"/>
      </w:pPr>
      <w:r w:rsidRPr="00225378">
        <w:t xml:space="preserve">Artikel 1 – alinea 1 – punt 3 – </w:t>
      </w:r>
      <w:r w:rsidR="0017152F" w:rsidRPr="00225378">
        <w:t xml:space="preserve">punt </w:t>
      </w:r>
      <w:r w:rsidRPr="00225378">
        <w:t>c</w:t>
      </w:r>
    </w:p>
    <w:p w14:paraId="2C76DB33" w14:textId="77777777" w:rsidR="00500C0F" w:rsidRPr="00225378" w:rsidRDefault="00500C0F" w:rsidP="00500C0F">
      <w:pPr>
        <w:keepNext/>
      </w:pPr>
      <w:r w:rsidRPr="00225378">
        <w:t>Richtlijn 2011/65/EU</w:t>
      </w:r>
    </w:p>
    <w:p w14:paraId="66C410F6" w14:textId="77777777" w:rsidR="00500C0F" w:rsidRPr="00225378" w:rsidRDefault="00500C0F" w:rsidP="00500C0F">
      <w:r w:rsidRPr="00225378">
        <w:t>Artikel 6 – lid 2 – alinea 3 – punt -a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3FF74C6E" w14:textId="77777777" w:rsidTr="009F3041">
        <w:trPr>
          <w:jc w:val="center"/>
        </w:trPr>
        <w:tc>
          <w:tcPr>
            <w:tcW w:w="9752" w:type="dxa"/>
            <w:gridSpan w:val="2"/>
          </w:tcPr>
          <w:p w14:paraId="0ACB9A9E" w14:textId="77777777" w:rsidR="00500C0F" w:rsidRPr="00225378" w:rsidRDefault="00500C0F" w:rsidP="009F3041">
            <w:pPr>
              <w:keepNext/>
            </w:pPr>
          </w:p>
        </w:tc>
      </w:tr>
      <w:tr w:rsidR="00500C0F" w:rsidRPr="00225378" w14:paraId="01BDE88B" w14:textId="77777777" w:rsidTr="009F3041">
        <w:trPr>
          <w:jc w:val="center"/>
        </w:trPr>
        <w:tc>
          <w:tcPr>
            <w:tcW w:w="4876" w:type="dxa"/>
            <w:hideMark/>
          </w:tcPr>
          <w:p w14:paraId="0D3BF82C" w14:textId="77777777" w:rsidR="00500C0F" w:rsidRPr="00225378" w:rsidRDefault="00500C0F" w:rsidP="009F3041">
            <w:pPr>
              <w:pStyle w:val="ColumnHeading"/>
              <w:keepNext/>
            </w:pPr>
            <w:r w:rsidRPr="00225378">
              <w:t>Door de Commissie voorgestelde tekst</w:t>
            </w:r>
          </w:p>
        </w:tc>
        <w:tc>
          <w:tcPr>
            <w:tcW w:w="4876" w:type="dxa"/>
            <w:hideMark/>
          </w:tcPr>
          <w:p w14:paraId="50AC6C27" w14:textId="77777777" w:rsidR="00500C0F" w:rsidRPr="00225378" w:rsidRDefault="00500C0F" w:rsidP="009F3041">
            <w:pPr>
              <w:pStyle w:val="ColumnHeading"/>
              <w:keepNext/>
            </w:pPr>
            <w:r w:rsidRPr="00225378">
              <w:t>Amendement</w:t>
            </w:r>
          </w:p>
        </w:tc>
      </w:tr>
      <w:tr w:rsidR="00500C0F" w:rsidRPr="00225378" w14:paraId="13B7A9EB" w14:textId="77777777" w:rsidTr="009F3041">
        <w:trPr>
          <w:jc w:val="center"/>
        </w:trPr>
        <w:tc>
          <w:tcPr>
            <w:tcW w:w="4876" w:type="dxa"/>
          </w:tcPr>
          <w:p w14:paraId="6D8EBDD6" w14:textId="77777777" w:rsidR="00500C0F" w:rsidRPr="00225378" w:rsidRDefault="00500C0F" w:rsidP="009F3041">
            <w:pPr>
              <w:pStyle w:val="Normal6"/>
            </w:pPr>
          </w:p>
        </w:tc>
        <w:tc>
          <w:tcPr>
            <w:tcW w:w="4876" w:type="dxa"/>
            <w:hideMark/>
          </w:tcPr>
          <w:p w14:paraId="1815B46E" w14:textId="77777777" w:rsidR="00500C0F" w:rsidRPr="00225378" w:rsidRDefault="00500C0F" w:rsidP="009F3041">
            <w:pPr>
              <w:pStyle w:val="Normal6"/>
              <w:rPr>
                <w:szCs w:val="24"/>
              </w:rPr>
            </w:pPr>
            <w:r w:rsidRPr="00225378">
              <w:rPr>
                <w:b/>
                <w:i/>
              </w:rPr>
              <w:t>-a)</w:t>
            </w:r>
            <w:r w:rsidRPr="00225378">
              <w:rPr>
                <w:b/>
                <w:i/>
              </w:rPr>
              <w:tab/>
              <w:t>de identiteit van de stof;</w:t>
            </w:r>
          </w:p>
        </w:tc>
      </w:tr>
    </w:tbl>
    <w:p w14:paraId="07FE5A91" w14:textId="77777777" w:rsidR="00500C0F" w:rsidRPr="00225378" w:rsidRDefault="00500C0F" w:rsidP="00500C0F">
      <w:pPr>
        <w:pStyle w:val="AmNumberTabs"/>
      </w:pPr>
      <w:r w:rsidRPr="00225378">
        <w:t>Amendement</w:t>
      </w:r>
      <w:r w:rsidRPr="00225378">
        <w:tab/>
      </w:r>
      <w:r w:rsidRPr="00225378">
        <w:tab/>
        <w:t>12</w:t>
      </w:r>
    </w:p>
    <w:p w14:paraId="43E51703" w14:textId="77777777" w:rsidR="00500C0F" w:rsidRPr="00225378" w:rsidRDefault="00500C0F" w:rsidP="00500C0F"/>
    <w:p w14:paraId="46B0999E" w14:textId="77777777" w:rsidR="00500C0F" w:rsidRPr="00225378" w:rsidRDefault="00500C0F" w:rsidP="00500C0F">
      <w:pPr>
        <w:pStyle w:val="NormalBold"/>
        <w:keepNext/>
      </w:pPr>
      <w:r w:rsidRPr="00225378">
        <w:t>Voorstel voor een richtlijn</w:t>
      </w:r>
    </w:p>
    <w:p w14:paraId="00021FD7" w14:textId="70EB7512" w:rsidR="00500C0F" w:rsidRPr="00225378" w:rsidRDefault="00500C0F" w:rsidP="00500C0F">
      <w:pPr>
        <w:pStyle w:val="NormalBold"/>
      </w:pPr>
      <w:r w:rsidRPr="00225378">
        <w:t xml:space="preserve">Artikel 1 – alinea 1 – punt 3 – </w:t>
      </w:r>
      <w:r w:rsidR="0017152F" w:rsidRPr="00225378">
        <w:t xml:space="preserve">punt </w:t>
      </w:r>
      <w:r w:rsidRPr="00225378">
        <w:t>c</w:t>
      </w:r>
    </w:p>
    <w:p w14:paraId="6C8C1B9F" w14:textId="77777777" w:rsidR="00500C0F" w:rsidRPr="00225378" w:rsidRDefault="00500C0F" w:rsidP="00500C0F">
      <w:pPr>
        <w:keepNext/>
      </w:pPr>
      <w:r w:rsidRPr="00225378">
        <w:t>Richtlijn 2011/65/EU</w:t>
      </w:r>
    </w:p>
    <w:p w14:paraId="560C9C85" w14:textId="77777777" w:rsidR="00500C0F" w:rsidRPr="00225378" w:rsidRDefault="00500C0F" w:rsidP="00500C0F">
      <w:r w:rsidRPr="00225378">
        <w:t>Artikel 6 – lid 2 – alinea 3 – punt -a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19C6114A" w14:textId="77777777" w:rsidTr="009F3041">
        <w:trPr>
          <w:jc w:val="center"/>
        </w:trPr>
        <w:tc>
          <w:tcPr>
            <w:tcW w:w="9752" w:type="dxa"/>
            <w:gridSpan w:val="2"/>
          </w:tcPr>
          <w:p w14:paraId="3CDD8863" w14:textId="77777777" w:rsidR="00500C0F" w:rsidRPr="00225378" w:rsidRDefault="00500C0F" w:rsidP="009F3041">
            <w:pPr>
              <w:keepNext/>
            </w:pPr>
          </w:p>
        </w:tc>
      </w:tr>
      <w:tr w:rsidR="00500C0F" w:rsidRPr="00225378" w14:paraId="417F60FC" w14:textId="77777777" w:rsidTr="009F3041">
        <w:trPr>
          <w:jc w:val="center"/>
        </w:trPr>
        <w:tc>
          <w:tcPr>
            <w:tcW w:w="4876" w:type="dxa"/>
            <w:hideMark/>
          </w:tcPr>
          <w:p w14:paraId="5E91F6C2" w14:textId="77777777" w:rsidR="00500C0F" w:rsidRPr="00225378" w:rsidRDefault="00500C0F" w:rsidP="009F3041">
            <w:pPr>
              <w:pStyle w:val="ColumnHeading"/>
              <w:keepNext/>
            </w:pPr>
            <w:r w:rsidRPr="00225378">
              <w:t>Door de Commissie voorgestelde tekst</w:t>
            </w:r>
          </w:p>
        </w:tc>
        <w:tc>
          <w:tcPr>
            <w:tcW w:w="4876" w:type="dxa"/>
            <w:hideMark/>
          </w:tcPr>
          <w:p w14:paraId="20B45721" w14:textId="77777777" w:rsidR="00500C0F" w:rsidRPr="00225378" w:rsidRDefault="00500C0F" w:rsidP="009F3041">
            <w:pPr>
              <w:pStyle w:val="ColumnHeading"/>
              <w:keepNext/>
            </w:pPr>
            <w:r w:rsidRPr="00225378">
              <w:t>Amendement</w:t>
            </w:r>
          </w:p>
        </w:tc>
      </w:tr>
      <w:tr w:rsidR="00500C0F" w:rsidRPr="00225378" w14:paraId="557B6DED" w14:textId="77777777" w:rsidTr="009F3041">
        <w:trPr>
          <w:jc w:val="center"/>
        </w:trPr>
        <w:tc>
          <w:tcPr>
            <w:tcW w:w="4876" w:type="dxa"/>
          </w:tcPr>
          <w:p w14:paraId="4EB86EC6" w14:textId="77777777" w:rsidR="00500C0F" w:rsidRPr="00225378" w:rsidRDefault="00500C0F" w:rsidP="009F3041">
            <w:pPr>
              <w:pStyle w:val="Normal6"/>
            </w:pPr>
          </w:p>
        </w:tc>
        <w:tc>
          <w:tcPr>
            <w:tcW w:w="4876" w:type="dxa"/>
            <w:hideMark/>
          </w:tcPr>
          <w:p w14:paraId="147E89DC" w14:textId="77777777" w:rsidR="00500C0F" w:rsidRPr="00225378" w:rsidRDefault="00500C0F" w:rsidP="009F3041">
            <w:pPr>
              <w:pStyle w:val="Normal6"/>
              <w:rPr>
                <w:szCs w:val="24"/>
              </w:rPr>
            </w:pPr>
            <w:r w:rsidRPr="00225378">
              <w:rPr>
                <w:b/>
                <w:i/>
              </w:rPr>
              <w:t>-a bis)</w:t>
            </w:r>
            <w:r w:rsidRPr="00225378">
              <w:rPr>
                <w:b/>
                <w:i/>
              </w:rPr>
              <w:tab/>
              <w:t>een precieze en heldere bewoording van de voorgestelde beperking in bijlage II;</w:t>
            </w:r>
          </w:p>
        </w:tc>
      </w:tr>
    </w:tbl>
    <w:p w14:paraId="7B34EEFE" w14:textId="77777777" w:rsidR="00500C0F" w:rsidRPr="00225378" w:rsidRDefault="00500C0F" w:rsidP="00500C0F">
      <w:pPr>
        <w:pStyle w:val="AmNumberTabs"/>
      </w:pPr>
      <w:r w:rsidRPr="00225378">
        <w:t>Amendement</w:t>
      </w:r>
      <w:r w:rsidRPr="00225378">
        <w:tab/>
      </w:r>
      <w:r w:rsidRPr="00225378">
        <w:tab/>
        <w:t>13</w:t>
      </w:r>
    </w:p>
    <w:p w14:paraId="38C17492" w14:textId="77777777" w:rsidR="00500C0F" w:rsidRPr="00225378" w:rsidRDefault="00500C0F" w:rsidP="00500C0F"/>
    <w:p w14:paraId="70A1C6E6" w14:textId="77777777" w:rsidR="00500C0F" w:rsidRPr="00225378" w:rsidRDefault="00500C0F" w:rsidP="00500C0F">
      <w:pPr>
        <w:pStyle w:val="NormalBold"/>
        <w:keepNext/>
      </w:pPr>
      <w:r w:rsidRPr="00225378">
        <w:t>Voorstel voor een richtlijn</w:t>
      </w:r>
    </w:p>
    <w:p w14:paraId="095858CC" w14:textId="3468ED49" w:rsidR="00500C0F" w:rsidRPr="00225378" w:rsidRDefault="00500C0F" w:rsidP="00500C0F">
      <w:pPr>
        <w:pStyle w:val="NormalBold"/>
      </w:pPr>
      <w:r w:rsidRPr="00225378">
        <w:t xml:space="preserve">Artikel 1 – alinea 1 – punt 3 – </w:t>
      </w:r>
      <w:r w:rsidR="0017152F" w:rsidRPr="00225378">
        <w:t xml:space="preserve">punt </w:t>
      </w:r>
      <w:r w:rsidRPr="00225378">
        <w:t>c</w:t>
      </w:r>
    </w:p>
    <w:p w14:paraId="1D534BAD" w14:textId="77777777" w:rsidR="00500C0F" w:rsidRPr="00225378" w:rsidRDefault="00500C0F" w:rsidP="00500C0F">
      <w:pPr>
        <w:keepNext/>
      </w:pPr>
      <w:r w:rsidRPr="00225378">
        <w:t>Richtlijn 2011/65/EU</w:t>
      </w:r>
    </w:p>
    <w:p w14:paraId="1F8ADCDA" w14:textId="77777777" w:rsidR="00500C0F" w:rsidRPr="00225378" w:rsidRDefault="00500C0F" w:rsidP="00500C0F">
      <w:r w:rsidRPr="00225378">
        <w:t>Artikel 6 – lid 2 – alinea 3 – punt -a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279785A7" w14:textId="77777777" w:rsidTr="009F3041">
        <w:trPr>
          <w:jc w:val="center"/>
        </w:trPr>
        <w:tc>
          <w:tcPr>
            <w:tcW w:w="9752" w:type="dxa"/>
            <w:gridSpan w:val="2"/>
          </w:tcPr>
          <w:p w14:paraId="2D476918" w14:textId="77777777" w:rsidR="00500C0F" w:rsidRPr="00225378" w:rsidRDefault="00500C0F" w:rsidP="009F3041">
            <w:pPr>
              <w:keepNext/>
            </w:pPr>
          </w:p>
        </w:tc>
      </w:tr>
      <w:tr w:rsidR="00500C0F" w:rsidRPr="00225378" w14:paraId="15290916" w14:textId="77777777" w:rsidTr="009F3041">
        <w:trPr>
          <w:jc w:val="center"/>
        </w:trPr>
        <w:tc>
          <w:tcPr>
            <w:tcW w:w="4876" w:type="dxa"/>
            <w:hideMark/>
          </w:tcPr>
          <w:p w14:paraId="7AEF1987" w14:textId="77777777" w:rsidR="00500C0F" w:rsidRPr="00225378" w:rsidRDefault="00500C0F" w:rsidP="009F3041">
            <w:pPr>
              <w:pStyle w:val="ColumnHeading"/>
              <w:keepNext/>
            </w:pPr>
            <w:r w:rsidRPr="00225378">
              <w:t>Door de Commissie voorgestelde tekst</w:t>
            </w:r>
          </w:p>
        </w:tc>
        <w:tc>
          <w:tcPr>
            <w:tcW w:w="4876" w:type="dxa"/>
            <w:hideMark/>
          </w:tcPr>
          <w:p w14:paraId="41B34348" w14:textId="77777777" w:rsidR="00500C0F" w:rsidRPr="00225378" w:rsidRDefault="00500C0F" w:rsidP="009F3041">
            <w:pPr>
              <w:pStyle w:val="ColumnHeading"/>
              <w:keepNext/>
            </w:pPr>
            <w:r w:rsidRPr="00225378">
              <w:t>Amendement</w:t>
            </w:r>
          </w:p>
        </w:tc>
      </w:tr>
      <w:tr w:rsidR="00500C0F" w:rsidRPr="00225378" w14:paraId="044940B4" w14:textId="77777777" w:rsidTr="009F3041">
        <w:trPr>
          <w:jc w:val="center"/>
        </w:trPr>
        <w:tc>
          <w:tcPr>
            <w:tcW w:w="4876" w:type="dxa"/>
          </w:tcPr>
          <w:p w14:paraId="624E41FE" w14:textId="77777777" w:rsidR="00500C0F" w:rsidRPr="00225378" w:rsidRDefault="00500C0F" w:rsidP="009F3041">
            <w:pPr>
              <w:pStyle w:val="Normal6"/>
            </w:pPr>
          </w:p>
        </w:tc>
        <w:tc>
          <w:tcPr>
            <w:tcW w:w="4876" w:type="dxa"/>
            <w:hideMark/>
          </w:tcPr>
          <w:p w14:paraId="6F46A588" w14:textId="77777777" w:rsidR="00500C0F" w:rsidRPr="00225378" w:rsidRDefault="00500C0F" w:rsidP="009F3041">
            <w:pPr>
              <w:pStyle w:val="Normal6"/>
              <w:rPr>
                <w:szCs w:val="24"/>
              </w:rPr>
            </w:pPr>
            <w:r w:rsidRPr="00225378">
              <w:rPr>
                <w:b/>
                <w:i/>
              </w:rPr>
              <w:t>-a ter)</w:t>
            </w:r>
            <w:r w:rsidRPr="00225378">
              <w:rPr>
                <w:b/>
                <w:i/>
              </w:rPr>
              <w:tab/>
              <w:t>referenties en wetenschappelijk bewijsmateriaal betreffende de beperking;</w:t>
            </w:r>
          </w:p>
        </w:tc>
      </w:tr>
    </w:tbl>
    <w:p w14:paraId="0943FB42" w14:textId="77777777" w:rsidR="00500C0F" w:rsidRPr="00225378" w:rsidRDefault="00500C0F" w:rsidP="00500C0F">
      <w:pPr>
        <w:pStyle w:val="AmNumberTabs"/>
      </w:pPr>
      <w:r w:rsidRPr="00225378">
        <w:t>Amendement</w:t>
      </w:r>
      <w:r w:rsidRPr="00225378">
        <w:tab/>
      </w:r>
      <w:r w:rsidRPr="00225378">
        <w:tab/>
        <w:t>14</w:t>
      </w:r>
    </w:p>
    <w:p w14:paraId="100AB97E" w14:textId="77777777" w:rsidR="00500C0F" w:rsidRPr="00225378" w:rsidRDefault="00500C0F" w:rsidP="00500C0F"/>
    <w:p w14:paraId="067AD831" w14:textId="77777777" w:rsidR="00500C0F" w:rsidRPr="00225378" w:rsidRDefault="00500C0F" w:rsidP="00500C0F">
      <w:pPr>
        <w:pStyle w:val="NormalBold"/>
        <w:keepNext/>
      </w:pPr>
      <w:r w:rsidRPr="00225378">
        <w:t>Voorstel voor een richtlijn</w:t>
      </w:r>
    </w:p>
    <w:p w14:paraId="31C472DE" w14:textId="0D86EFD3" w:rsidR="00500C0F" w:rsidRPr="00225378" w:rsidRDefault="00500C0F" w:rsidP="00500C0F">
      <w:pPr>
        <w:pStyle w:val="NormalBold"/>
      </w:pPr>
      <w:r w:rsidRPr="00225378">
        <w:t xml:space="preserve">Artikel 1 – alinea 1 – punt 3 – </w:t>
      </w:r>
      <w:r w:rsidR="0017152F" w:rsidRPr="00225378">
        <w:t xml:space="preserve">punt </w:t>
      </w:r>
      <w:r w:rsidRPr="00225378">
        <w:t>c</w:t>
      </w:r>
    </w:p>
    <w:p w14:paraId="587788C9" w14:textId="77777777" w:rsidR="00500C0F" w:rsidRPr="00225378" w:rsidRDefault="00500C0F" w:rsidP="00500C0F">
      <w:pPr>
        <w:keepNext/>
      </w:pPr>
      <w:r w:rsidRPr="00225378">
        <w:t>Richtlijn 2011/65/EU</w:t>
      </w:r>
    </w:p>
    <w:p w14:paraId="7CC77490" w14:textId="77777777" w:rsidR="00500C0F" w:rsidRPr="00225378" w:rsidRDefault="00500C0F" w:rsidP="00500C0F">
      <w:r w:rsidRPr="00225378">
        <w:t>Artikel 6 – lid 2 – alinea 3 – punt b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5B5CCEED" w14:textId="77777777" w:rsidTr="009F3041">
        <w:trPr>
          <w:jc w:val="center"/>
        </w:trPr>
        <w:tc>
          <w:tcPr>
            <w:tcW w:w="9752" w:type="dxa"/>
            <w:gridSpan w:val="2"/>
          </w:tcPr>
          <w:p w14:paraId="0ACFA796" w14:textId="77777777" w:rsidR="00500C0F" w:rsidRPr="00225378" w:rsidRDefault="00500C0F" w:rsidP="009F3041">
            <w:pPr>
              <w:keepNext/>
            </w:pPr>
          </w:p>
        </w:tc>
      </w:tr>
      <w:tr w:rsidR="00500C0F" w:rsidRPr="00225378" w14:paraId="62F53D45" w14:textId="77777777" w:rsidTr="009F3041">
        <w:trPr>
          <w:jc w:val="center"/>
        </w:trPr>
        <w:tc>
          <w:tcPr>
            <w:tcW w:w="4876" w:type="dxa"/>
            <w:hideMark/>
          </w:tcPr>
          <w:p w14:paraId="127B4519" w14:textId="77777777" w:rsidR="00500C0F" w:rsidRPr="00225378" w:rsidRDefault="00500C0F" w:rsidP="009F3041">
            <w:pPr>
              <w:pStyle w:val="ColumnHeading"/>
              <w:keepNext/>
            </w:pPr>
            <w:r w:rsidRPr="00225378">
              <w:t>Door de Commissie voorgestelde tekst</w:t>
            </w:r>
          </w:p>
        </w:tc>
        <w:tc>
          <w:tcPr>
            <w:tcW w:w="4876" w:type="dxa"/>
            <w:hideMark/>
          </w:tcPr>
          <w:p w14:paraId="1E16923F" w14:textId="77777777" w:rsidR="00500C0F" w:rsidRPr="00225378" w:rsidRDefault="00500C0F" w:rsidP="009F3041">
            <w:pPr>
              <w:pStyle w:val="ColumnHeading"/>
              <w:keepNext/>
            </w:pPr>
            <w:r w:rsidRPr="00225378">
              <w:t>Amendement</w:t>
            </w:r>
          </w:p>
        </w:tc>
      </w:tr>
      <w:tr w:rsidR="00500C0F" w:rsidRPr="00225378" w14:paraId="742923C4" w14:textId="77777777" w:rsidTr="009F3041">
        <w:trPr>
          <w:jc w:val="center"/>
        </w:trPr>
        <w:tc>
          <w:tcPr>
            <w:tcW w:w="4876" w:type="dxa"/>
          </w:tcPr>
          <w:p w14:paraId="753C7DB8" w14:textId="77777777" w:rsidR="00500C0F" w:rsidRPr="00225378" w:rsidRDefault="00500C0F" w:rsidP="009F3041">
            <w:pPr>
              <w:pStyle w:val="Normal6"/>
            </w:pPr>
          </w:p>
        </w:tc>
        <w:tc>
          <w:tcPr>
            <w:tcW w:w="4876" w:type="dxa"/>
            <w:hideMark/>
          </w:tcPr>
          <w:p w14:paraId="2CAFED23" w14:textId="77777777" w:rsidR="00500C0F" w:rsidRPr="00225378" w:rsidRDefault="00500C0F" w:rsidP="009F3041">
            <w:pPr>
              <w:pStyle w:val="Normal6"/>
              <w:rPr>
                <w:szCs w:val="24"/>
              </w:rPr>
            </w:pPr>
            <w:r w:rsidRPr="00225378">
              <w:rPr>
                <w:b/>
                <w:i/>
              </w:rPr>
              <w:t>b bis)</w:t>
            </w:r>
            <w:r w:rsidRPr="00225378">
              <w:rPr>
                <w:b/>
                <w:i/>
              </w:rPr>
              <w:tab/>
              <w:t>informatie over mogelijke alternatieven en de beschikbaarheid en betrouwbaarheid daarvan;</w:t>
            </w:r>
          </w:p>
        </w:tc>
      </w:tr>
    </w:tbl>
    <w:p w14:paraId="694DFE0D" w14:textId="77777777" w:rsidR="00500C0F" w:rsidRPr="00225378" w:rsidRDefault="00500C0F" w:rsidP="00500C0F">
      <w:pPr>
        <w:pStyle w:val="AmNumberTabs"/>
      </w:pPr>
      <w:r w:rsidRPr="00225378">
        <w:t>Amendement</w:t>
      </w:r>
      <w:r w:rsidRPr="00225378">
        <w:tab/>
      </w:r>
      <w:r w:rsidRPr="00225378">
        <w:tab/>
        <w:t>15</w:t>
      </w:r>
    </w:p>
    <w:p w14:paraId="70182FA2" w14:textId="77777777" w:rsidR="00500C0F" w:rsidRPr="00225378" w:rsidRDefault="00500C0F" w:rsidP="00500C0F"/>
    <w:p w14:paraId="6AE83DCE" w14:textId="77777777" w:rsidR="00500C0F" w:rsidRPr="00225378" w:rsidRDefault="00500C0F" w:rsidP="00500C0F">
      <w:pPr>
        <w:pStyle w:val="NormalBold"/>
        <w:keepNext/>
      </w:pPr>
      <w:r w:rsidRPr="00225378">
        <w:t>Voorstel voor een richtlijn</w:t>
      </w:r>
    </w:p>
    <w:p w14:paraId="6A97EDA9" w14:textId="061A882B" w:rsidR="00500C0F" w:rsidRPr="00225378" w:rsidRDefault="00500C0F" w:rsidP="00500C0F">
      <w:pPr>
        <w:pStyle w:val="NormalBold"/>
      </w:pPr>
      <w:r w:rsidRPr="00225378">
        <w:t xml:space="preserve">Artikel 1 – alinea 1 – punt 3 – </w:t>
      </w:r>
      <w:r w:rsidR="0017152F" w:rsidRPr="00225378">
        <w:t xml:space="preserve">punt </w:t>
      </w:r>
      <w:r w:rsidRPr="00225378">
        <w:t>c</w:t>
      </w:r>
    </w:p>
    <w:p w14:paraId="618566E7" w14:textId="77777777" w:rsidR="00500C0F" w:rsidRPr="00225378" w:rsidRDefault="00500C0F" w:rsidP="00500C0F">
      <w:pPr>
        <w:keepNext/>
      </w:pPr>
      <w:r w:rsidRPr="00225378">
        <w:t>Richtlijn 2011/65/EU</w:t>
      </w:r>
    </w:p>
    <w:p w14:paraId="55C98515" w14:textId="77777777" w:rsidR="00500C0F" w:rsidRPr="00225378" w:rsidRDefault="00500C0F" w:rsidP="00500C0F">
      <w:r w:rsidRPr="00225378">
        <w:t>Artikel 6 – lid 2 – alinea 3 – punt b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2E13132E" w14:textId="77777777" w:rsidTr="009F3041">
        <w:trPr>
          <w:jc w:val="center"/>
        </w:trPr>
        <w:tc>
          <w:tcPr>
            <w:tcW w:w="9752" w:type="dxa"/>
            <w:gridSpan w:val="2"/>
          </w:tcPr>
          <w:p w14:paraId="2F035650" w14:textId="77777777" w:rsidR="00500C0F" w:rsidRPr="00225378" w:rsidRDefault="00500C0F" w:rsidP="009F3041">
            <w:pPr>
              <w:keepNext/>
            </w:pPr>
          </w:p>
        </w:tc>
      </w:tr>
      <w:tr w:rsidR="00500C0F" w:rsidRPr="00225378" w14:paraId="676AE772" w14:textId="77777777" w:rsidTr="009F3041">
        <w:trPr>
          <w:jc w:val="center"/>
        </w:trPr>
        <w:tc>
          <w:tcPr>
            <w:tcW w:w="4876" w:type="dxa"/>
            <w:hideMark/>
          </w:tcPr>
          <w:p w14:paraId="2CD39691" w14:textId="77777777" w:rsidR="00500C0F" w:rsidRPr="00225378" w:rsidRDefault="00500C0F" w:rsidP="009F3041">
            <w:pPr>
              <w:pStyle w:val="ColumnHeading"/>
              <w:keepNext/>
            </w:pPr>
            <w:r w:rsidRPr="00225378">
              <w:t>Door de Commissie voorgestelde tekst</w:t>
            </w:r>
          </w:p>
        </w:tc>
        <w:tc>
          <w:tcPr>
            <w:tcW w:w="4876" w:type="dxa"/>
            <w:hideMark/>
          </w:tcPr>
          <w:p w14:paraId="4C43FDC2" w14:textId="77777777" w:rsidR="00500C0F" w:rsidRPr="00225378" w:rsidRDefault="00500C0F" w:rsidP="009F3041">
            <w:pPr>
              <w:pStyle w:val="ColumnHeading"/>
              <w:keepNext/>
            </w:pPr>
            <w:r w:rsidRPr="00225378">
              <w:t>Amendement</w:t>
            </w:r>
          </w:p>
        </w:tc>
      </w:tr>
      <w:tr w:rsidR="00500C0F" w:rsidRPr="00225378" w14:paraId="0DD17F41" w14:textId="77777777" w:rsidTr="009F3041">
        <w:trPr>
          <w:jc w:val="center"/>
        </w:trPr>
        <w:tc>
          <w:tcPr>
            <w:tcW w:w="4876" w:type="dxa"/>
          </w:tcPr>
          <w:p w14:paraId="0B3DF6CE" w14:textId="77777777" w:rsidR="00500C0F" w:rsidRPr="00225378" w:rsidRDefault="00500C0F" w:rsidP="009F3041">
            <w:pPr>
              <w:pStyle w:val="Normal6"/>
            </w:pPr>
          </w:p>
        </w:tc>
        <w:tc>
          <w:tcPr>
            <w:tcW w:w="4876" w:type="dxa"/>
            <w:hideMark/>
          </w:tcPr>
          <w:p w14:paraId="6331F003" w14:textId="77777777" w:rsidR="00500C0F" w:rsidRPr="00225378" w:rsidRDefault="00500C0F" w:rsidP="009F3041">
            <w:pPr>
              <w:pStyle w:val="Normal6"/>
              <w:rPr>
                <w:szCs w:val="24"/>
              </w:rPr>
            </w:pPr>
            <w:r w:rsidRPr="00225378">
              <w:rPr>
                <w:b/>
                <w:i/>
              </w:rPr>
              <w:t>b ter)</w:t>
            </w:r>
            <w:r w:rsidRPr="00225378">
              <w:rPr>
                <w:b/>
                <w:i/>
              </w:rPr>
              <w:tab/>
              <w:t>argumenten waarom een voor de hele Unie geldende beperking als de meest geëigende maatregel wordt beschouwd;</w:t>
            </w:r>
          </w:p>
        </w:tc>
      </w:tr>
    </w:tbl>
    <w:p w14:paraId="390BA420" w14:textId="77777777" w:rsidR="00500C0F" w:rsidRPr="00225378" w:rsidRDefault="00500C0F" w:rsidP="00500C0F">
      <w:pPr>
        <w:pStyle w:val="AmNumberTabs"/>
      </w:pPr>
      <w:r w:rsidRPr="00225378">
        <w:t>Amendement</w:t>
      </w:r>
      <w:r w:rsidRPr="00225378">
        <w:tab/>
      </w:r>
      <w:r w:rsidRPr="00225378">
        <w:tab/>
        <w:t>16</w:t>
      </w:r>
    </w:p>
    <w:p w14:paraId="0EA42C5B" w14:textId="77777777" w:rsidR="00500C0F" w:rsidRPr="00225378" w:rsidRDefault="00500C0F" w:rsidP="00500C0F"/>
    <w:p w14:paraId="4B465289" w14:textId="77777777" w:rsidR="00500C0F" w:rsidRPr="00225378" w:rsidRDefault="00500C0F" w:rsidP="00500C0F">
      <w:pPr>
        <w:pStyle w:val="NormalBold"/>
        <w:keepNext/>
      </w:pPr>
      <w:r w:rsidRPr="00225378">
        <w:t>Voorstel voor een richtlijn</w:t>
      </w:r>
    </w:p>
    <w:p w14:paraId="63D92371" w14:textId="61B0B46B" w:rsidR="00500C0F" w:rsidRPr="00225378" w:rsidRDefault="00500C0F" w:rsidP="00500C0F">
      <w:pPr>
        <w:pStyle w:val="NormalBold"/>
      </w:pPr>
      <w:r w:rsidRPr="00225378">
        <w:t xml:space="preserve">Artikel 1 – alinea 1 – punt 3 – </w:t>
      </w:r>
      <w:r w:rsidR="0017152F" w:rsidRPr="00225378">
        <w:t xml:space="preserve">punt </w:t>
      </w:r>
      <w:r w:rsidRPr="00225378">
        <w:t>c</w:t>
      </w:r>
    </w:p>
    <w:p w14:paraId="1C317F71" w14:textId="77777777" w:rsidR="00500C0F" w:rsidRPr="00225378" w:rsidRDefault="00500C0F" w:rsidP="00500C0F">
      <w:pPr>
        <w:keepNext/>
      </w:pPr>
      <w:r w:rsidRPr="00225378">
        <w:t>Richtlijn 2011/65/EU</w:t>
      </w:r>
    </w:p>
    <w:p w14:paraId="31F2E047" w14:textId="77777777" w:rsidR="00500C0F" w:rsidRPr="00225378" w:rsidRDefault="00500C0F" w:rsidP="00500C0F">
      <w:r w:rsidRPr="00225378">
        <w:t>Artikel 6 – lid 2 – alinea 3 – punt b quater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1430F9D7" w14:textId="77777777" w:rsidTr="009F3041">
        <w:trPr>
          <w:jc w:val="center"/>
        </w:trPr>
        <w:tc>
          <w:tcPr>
            <w:tcW w:w="9752" w:type="dxa"/>
            <w:gridSpan w:val="2"/>
          </w:tcPr>
          <w:p w14:paraId="4D92CF8C" w14:textId="77777777" w:rsidR="00500C0F" w:rsidRPr="00225378" w:rsidRDefault="00500C0F" w:rsidP="009F3041">
            <w:pPr>
              <w:keepNext/>
            </w:pPr>
          </w:p>
        </w:tc>
      </w:tr>
      <w:tr w:rsidR="00500C0F" w:rsidRPr="00225378" w14:paraId="63894495" w14:textId="77777777" w:rsidTr="009F3041">
        <w:trPr>
          <w:jc w:val="center"/>
        </w:trPr>
        <w:tc>
          <w:tcPr>
            <w:tcW w:w="4876" w:type="dxa"/>
            <w:hideMark/>
          </w:tcPr>
          <w:p w14:paraId="35ED67A0" w14:textId="77777777" w:rsidR="00500C0F" w:rsidRPr="00225378" w:rsidRDefault="00500C0F" w:rsidP="009F3041">
            <w:pPr>
              <w:pStyle w:val="ColumnHeading"/>
              <w:keepNext/>
            </w:pPr>
            <w:r w:rsidRPr="00225378">
              <w:t>Door de Commissie voorgestelde tekst</w:t>
            </w:r>
          </w:p>
        </w:tc>
        <w:tc>
          <w:tcPr>
            <w:tcW w:w="4876" w:type="dxa"/>
            <w:hideMark/>
          </w:tcPr>
          <w:p w14:paraId="6FAD39A4" w14:textId="77777777" w:rsidR="00500C0F" w:rsidRPr="00225378" w:rsidRDefault="00500C0F" w:rsidP="009F3041">
            <w:pPr>
              <w:pStyle w:val="ColumnHeading"/>
              <w:keepNext/>
            </w:pPr>
            <w:r w:rsidRPr="00225378">
              <w:t>Amendement</w:t>
            </w:r>
          </w:p>
        </w:tc>
      </w:tr>
      <w:tr w:rsidR="00500C0F" w:rsidRPr="00225378" w14:paraId="1B24C60B" w14:textId="77777777" w:rsidTr="009F3041">
        <w:trPr>
          <w:jc w:val="center"/>
        </w:trPr>
        <w:tc>
          <w:tcPr>
            <w:tcW w:w="4876" w:type="dxa"/>
          </w:tcPr>
          <w:p w14:paraId="2418F9A6" w14:textId="77777777" w:rsidR="00500C0F" w:rsidRPr="00225378" w:rsidRDefault="00500C0F" w:rsidP="009F3041">
            <w:pPr>
              <w:pStyle w:val="Normal6"/>
            </w:pPr>
          </w:p>
        </w:tc>
        <w:tc>
          <w:tcPr>
            <w:tcW w:w="4876" w:type="dxa"/>
            <w:hideMark/>
          </w:tcPr>
          <w:p w14:paraId="6D2E0FE5" w14:textId="77777777" w:rsidR="00500C0F" w:rsidRPr="00225378" w:rsidRDefault="00500C0F" w:rsidP="009F3041">
            <w:pPr>
              <w:pStyle w:val="Normal6"/>
              <w:rPr>
                <w:szCs w:val="24"/>
              </w:rPr>
            </w:pPr>
            <w:r w:rsidRPr="00225378">
              <w:rPr>
                <w:b/>
                <w:i/>
              </w:rPr>
              <w:t>b quater)</w:t>
            </w:r>
            <w:r w:rsidRPr="00225378">
              <w:rPr>
                <w:b/>
                <w:i/>
              </w:rPr>
              <w:tab/>
              <w:t>een beoordeling van de sociaal-economische gevolgen.</w:t>
            </w:r>
          </w:p>
        </w:tc>
      </w:tr>
    </w:tbl>
    <w:p w14:paraId="6CCE6597" w14:textId="77777777" w:rsidR="00500C0F" w:rsidRPr="00225378" w:rsidRDefault="00500C0F" w:rsidP="00500C0F">
      <w:pPr>
        <w:pStyle w:val="AmNumberTabs"/>
      </w:pPr>
      <w:r w:rsidRPr="00225378">
        <w:t>Amendement</w:t>
      </w:r>
      <w:r w:rsidRPr="00225378">
        <w:tab/>
      </w:r>
      <w:r w:rsidRPr="00225378">
        <w:tab/>
        <w:t>17</w:t>
      </w:r>
    </w:p>
    <w:p w14:paraId="451C4AA4" w14:textId="77777777" w:rsidR="00500C0F" w:rsidRPr="00225378" w:rsidRDefault="00500C0F" w:rsidP="00500C0F"/>
    <w:p w14:paraId="696847EC" w14:textId="77777777" w:rsidR="00500C0F" w:rsidRPr="00225378" w:rsidRDefault="00500C0F" w:rsidP="00500C0F">
      <w:pPr>
        <w:pStyle w:val="NormalBold"/>
        <w:keepNext/>
      </w:pPr>
      <w:r w:rsidRPr="00225378">
        <w:t>Voorstel voor een richtlijn</w:t>
      </w:r>
    </w:p>
    <w:p w14:paraId="609C1A79" w14:textId="77777777" w:rsidR="00500C0F" w:rsidRPr="00225378" w:rsidRDefault="00500C0F" w:rsidP="00500C0F">
      <w:pPr>
        <w:pStyle w:val="NormalBold"/>
      </w:pPr>
      <w:r w:rsidRPr="00225378">
        <w:t>Artikel 1 – alinea 1 – punt 4 bis (nieuw)</w:t>
      </w:r>
    </w:p>
    <w:p w14:paraId="5FB089D1" w14:textId="77777777" w:rsidR="00500C0F" w:rsidRPr="00225378" w:rsidRDefault="00500C0F" w:rsidP="00500C0F">
      <w:pPr>
        <w:keepNext/>
      </w:pPr>
      <w:r w:rsidRPr="00225378">
        <w:t>Richtlijn 2011/65/EU</w:t>
      </w:r>
    </w:p>
    <w:p w14:paraId="12A40C6B" w14:textId="77777777" w:rsidR="00500C0F" w:rsidRPr="00225378" w:rsidRDefault="00500C0F" w:rsidP="00500C0F">
      <w:r w:rsidRPr="00225378">
        <w:t>Artikel 20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6B07EC6B" w14:textId="77777777" w:rsidTr="009F3041">
        <w:trPr>
          <w:jc w:val="center"/>
        </w:trPr>
        <w:tc>
          <w:tcPr>
            <w:tcW w:w="9752" w:type="dxa"/>
            <w:gridSpan w:val="2"/>
          </w:tcPr>
          <w:p w14:paraId="3A7D1128" w14:textId="77777777" w:rsidR="00500C0F" w:rsidRPr="00225378" w:rsidRDefault="00500C0F" w:rsidP="009F3041">
            <w:pPr>
              <w:keepNext/>
            </w:pPr>
          </w:p>
        </w:tc>
      </w:tr>
      <w:tr w:rsidR="00500C0F" w:rsidRPr="00225378" w14:paraId="48931ACE" w14:textId="77777777" w:rsidTr="009F3041">
        <w:trPr>
          <w:jc w:val="center"/>
        </w:trPr>
        <w:tc>
          <w:tcPr>
            <w:tcW w:w="4876" w:type="dxa"/>
            <w:hideMark/>
          </w:tcPr>
          <w:p w14:paraId="2A05AA40" w14:textId="77777777" w:rsidR="00500C0F" w:rsidRPr="00225378" w:rsidRDefault="00500C0F" w:rsidP="009F3041">
            <w:pPr>
              <w:pStyle w:val="ColumnHeading"/>
              <w:keepNext/>
            </w:pPr>
            <w:r w:rsidRPr="00225378">
              <w:t>Door de Commissie voorgestelde tekst</w:t>
            </w:r>
          </w:p>
        </w:tc>
        <w:tc>
          <w:tcPr>
            <w:tcW w:w="4876" w:type="dxa"/>
            <w:hideMark/>
          </w:tcPr>
          <w:p w14:paraId="366129F3" w14:textId="77777777" w:rsidR="00500C0F" w:rsidRPr="00225378" w:rsidRDefault="00500C0F" w:rsidP="009F3041">
            <w:pPr>
              <w:pStyle w:val="ColumnHeading"/>
              <w:keepNext/>
            </w:pPr>
            <w:r w:rsidRPr="00225378">
              <w:t>Amendement</w:t>
            </w:r>
          </w:p>
        </w:tc>
      </w:tr>
      <w:tr w:rsidR="00500C0F" w:rsidRPr="00225378" w14:paraId="0EF6A276" w14:textId="77777777" w:rsidTr="009F3041">
        <w:trPr>
          <w:jc w:val="center"/>
        </w:trPr>
        <w:tc>
          <w:tcPr>
            <w:tcW w:w="4876" w:type="dxa"/>
          </w:tcPr>
          <w:p w14:paraId="4E782E45" w14:textId="77777777" w:rsidR="00500C0F" w:rsidRPr="00225378" w:rsidRDefault="00500C0F" w:rsidP="009F3041">
            <w:pPr>
              <w:pStyle w:val="Normal6"/>
            </w:pPr>
          </w:p>
        </w:tc>
        <w:tc>
          <w:tcPr>
            <w:tcW w:w="4876" w:type="dxa"/>
            <w:hideMark/>
          </w:tcPr>
          <w:p w14:paraId="7393FA4F" w14:textId="77777777" w:rsidR="00500C0F" w:rsidRPr="00225378" w:rsidRDefault="00500C0F" w:rsidP="009F3041">
            <w:pPr>
              <w:pStyle w:val="Normal6"/>
              <w:rPr>
                <w:szCs w:val="24"/>
              </w:rPr>
            </w:pPr>
            <w:r w:rsidRPr="00225378">
              <w:rPr>
                <w:b/>
                <w:i/>
              </w:rPr>
              <w:t>4 bis)</w:t>
            </w:r>
            <w:r w:rsidRPr="00225378">
              <w:rPr>
                <w:b/>
                <w:i/>
              </w:rPr>
              <w:tab/>
              <w:t>In artikel 20 wordt het volgende lid ingevoegd:</w:t>
            </w:r>
          </w:p>
        </w:tc>
      </w:tr>
      <w:tr w:rsidR="00500C0F" w:rsidRPr="00225378" w14:paraId="31FB7891" w14:textId="77777777" w:rsidTr="009F3041">
        <w:trPr>
          <w:jc w:val="center"/>
        </w:trPr>
        <w:tc>
          <w:tcPr>
            <w:tcW w:w="4876" w:type="dxa"/>
          </w:tcPr>
          <w:p w14:paraId="26C342CA" w14:textId="77777777" w:rsidR="00500C0F" w:rsidRPr="00225378" w:rsidRDefault="00500C0F" w:rsidP="009F3041">
            <w:pPr>
              <w:pStyle w:val="Normal6"/>
            </w:pPr>
          </w:p>
        </w:tc>
        <w:tc>
          <w:tcPr>
            <w:tcW w:w="4876" w:type="dxa"/>
            <w:hideMark/>
          </w:tcPr>
          <w:p w14:paraId="2BE60285" w14:textId="77777777" w:rsidR="00500C0F" w:rsidRPr="00225378" w:rsidRDefault="00500C0F" w:rsidP="009F3041">
            <w:pPr>
              <w:pStyle w:val="Normal6"/>
              <w:rPr>
                <w:szCs w:val="24"/>
              </w:rPr>
            </w:pPr>
            <w:r w:rsidRPr="00225378">
              <w:rPr>
                <w:b/>
                <w:i/>
              </w:rPr>
              <w:t>“1 bis.</w:t>
            </w:r>
            <w:r w:rsidRPr="00225378">
              <w:rPr>
                <w:b/>
                <w:i/>
              </w:rPr>
              <w:tab/>
              <w:t>Vóór de vaststelling van een gedelegeerde handeling raadpleegt de Commissie de door elke lidstaat aangewezen deskundigen overeenkomstig de beginselen die zijn neergelegd in het Interinstitutioneel Akkoord van 13 april 2016 over beter wetgeven.”.</w:t>
            </w:r>
          </w:p>
        </w:tc>
      </w:tr>
    </w:tbl>
    <w:p w14:paraId="174D1AC2" w14:textId="77777777" w:rsidR="00500C0F" w:rsidRPr="00225378" w:rsidRDefault="00500C0F" w:rsidP="00500C0F">
      <w:pPr>
        <w:pStyle w:val="AmNumberTabs"/>
      </w:pPr>
      <w:r w:rsidRPr="00225378">
        <w:t>Amendement</w:t>
      </w:r>
      <w:r w:rsidRPr="00225378">
        <w:tab/>
      </w:r>
      <w:r w:rsidRPr="00225378">
        <w:tab/>
        <w:t>18</w:t>
      </w:r>
    </w:p>
    <w:p w14:paraId="04085447" w14:textId="77777777" w:rsidR="00500C0F" w:rsidRPr="00225378" w:rsidRDefault="00500C0F" w:rsidP="00500C0F"/>
    <w:p w14:paraId="4E95EC6D" w14:textId="77777777" w:rsidR="00500C0F" w:rsidRPr="00225378" w:rsidRDefault="00500C0F" w:rsidP="00500C0F">
      <w:pPr>
        <w:pStyle w:val="NormalBold"/>
        <w:keepNext/>
      </w:pPr>
      <w:r w:rsidRPr="00225378">
        <w:t>Voorstel voor een richtlijn</w:t>
      </w:r>
    </w:p>
    <w:p w14:paraId="689BFA1F" w14:textId="77777777" w:rsidR="00500C0F" w:rsidRPr="00225378" w:rsidRDefault="00500C0F" w:rsidP="00500C0F">
      <w:pPr>
        <w:pStyle w:val="NormalBold"/>
      </w:pPr>
      <w:r w:rsidRPr="00225378">
        <w:t>Artikel 1 – lid 1 – punt 4 ter (nieuw)</w:t>
      </w:r>
    </w:p>
    <w:p w14:paraId="42D76003" w14:textId="77777777" w:rsidR="00500C0F" w:rsidRPr="00225378" w:rsidRDefault="00500C0F" w:rsidP="00500C0F">
      <w:pPr>
        <w:keepNext/>
      </w:pPr>
      <w:r w:rsidRPr="00225378">
        <w:t>Richtlijn 2011/65/EU</w:t>
      </w:r>
    </w:p>
    <w:p w14:paraId="5B8B2A61" w14:textId="77777777" w:rsidR="00500C0F" w:rsidRPr="00225378" w:rsidRDefault="00500C0F" w:rsidP="00500C0F">
      <w:r w:rsidRPr="00225378">
        <w:t>Artikel 24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7C7E7975" w14:textId="77777777" w:rsidTr="009F3041">
        <w:trPr>
          <w:jc w:val="center"/>
        </w:trPr>
        <w:tc>
          <w:tcPr>
            <w:tcW w:w="9752" w:type="dxa"/>
            <w:gridSpan w:val="2"/>
          </w:tcPr>
          <w:p w14:paraId="04E5BC89" w14:textId="77777777" w:rsidR="00500C0F" w:rsidRPr="00225378" w:rsidRDefault="00500C0F" w:rsidP="009F3041">
            <w:pPr>
              <w:keepNext/>
            </w:pPr>
          </w:p>
        </w:tc>
      </w:tr>
      <w:tr w:rsidR="00500C0F" w:rsidRPr="00225378" w14:paraId="2C683244" w14:textId="77777777" w:rsidTr="009F3041">
        <w:trPr>
          <w:jc w:val="center"/>
        </w:trPr>
        <w:tc>
          <w:tcPr>
            <w:tcW w:w="4876" w:type="dxa"/>
            <w:hideMark/>
          </w:tcPr>
          <w:p w14:paraId="1B06655B" w14:textId="77777777" w:rsidR="00500C0F" w:rsidRPr="00225378" w:rsidRDefault="00500C0F" w:rsidP="009F3041">
            <w:pPr>
              <w:pStyle w:val="ColumnHeading"/>
              <w:keepNext/>
            </w:pPr>
            <w:r w:rsidRPr="00225378">
              <w:t>Door de Commissie voorgestelde tekst</w:t>
            </w:r>
          </w:p>
        </w:tc>
        <w:tc>
          <w:tcPr>
            <w:tcW w:w="4876" w:type="dxa"/>
            <w:hideMark/>
          </w:tcPr>
          <w:p w14:paraId="5F6B249B" w14:textId="77777777" w:rsidR="00500C0F" w:rsidRPr="00225378" w:rsidRDefault="00500C0F" w:rsidP="009F3041">
            <w:pPr>
              <w:pStyle w:val="ColumnHeading"/>
              <w:keepNext/>
            </w:pPr>
            <w:r w:rsidRPr="00225378">
              <w:t>Amendement</w:t>
            </w:r>
          </w:p>
        </w:tc>
      </w:tr>
      <w:tr w:rsidR="00500C0F" w:rsidRPr="00225378" w14:paraId="3023FFB8" w14:textId="77777777" w:rsidTr="009F3041">
        <w:trPr>
          <w:jc w:val="center"/>
        </w:trPr>
        <w:tc>
          <w:tcPr>
            <w:tcW w:w="4876" w:type="dxa"/>
          </w:tcPr>
          <w:p w14:paraId="345D1A05" w14:textId="77777777" w:rsidR="00500C0F" w:rsidRPr="00225378" w:rsidRDefault="00500C0F" w:rsidP="009F3041">
            <w:pPr>
              <w:pStyle w:val="Normal6"/>
            </w:pPr>
          </w:p>
        </w:tc>
        <w:tc>
          <w:tcPr>
            <w:tcW w:w="4876" w:type="dxa"/>
            <w:hideMark/>
          </w:tcPr>
          <w:p w14:paraId="72BBF7F2" w14:textId="77777777" w:rsidR="00500C0F" w:rsidRPr="00225378" w:rsidRDefault="00500C0F" w:rsidP="009F3041">
            <w:pPr>
              <w:pStyle w:val="Normal6"/>
              <w:rPr>
                <w:szCs w:val="24"/>
              </w:rPr>
            </w:pPr>
            <w:r w:rsidRPr="00225378">
              <w:rPr>
                <w:b/>
                <w:i/>
              </w:rPr>
              <w:t>4 ter)</w:t>
            </w:r>
            <w:r w:rsidRPr="00225378">
              <w:rPr>
                <w:b/>
                <w:i/>
              </w:rPr>
              <w:tab/>
              <w:t>Aan artikel 24 wordt het volgende lid toegevoegd:</w:t>
            </w:r>
          </w:p>
        </w:tc>
      </w:tr>
      <w:tr w:rsidR="00500C0F" w:rsidRPr="00225378" w14:paraId="1C9392DA" w14:textId="77777777" w:rsidTr="009F3041">
        <w:trPr>
          <w:jc w:val="center"/>
        </w:trPr>
        <w:tc>
          <w:tcPr>
            <w:tcW w:w="4876" w:type="dxa"/>
          </w:tcPr>
          <w:p w14:paraId="7015F29C" w14:textId="77777777" w:rsidR="00500C0F" w:rsidRPr="00225378" w:rsidRDefault="00500C0F" w:rsidP="009F3041">
            <w:pPr>
              <w:pStyle w:val="Normal6"/>
            </w:pPr>
          </w:p>
        </w:tc>
        <w:tc>
          <w:tcPr>
            <w:tcW w:w="4876" w:type="dxa"/>
            <w:hideMark/>
          </w:tcPr>
          <w:p w14:paraId="1509306D" w14:textId="77777777" w:rsidR="00500C0F" w:rsidRPr="00225378" w:rsidRDefault="00500C0F" w:rsidP="00F90969">
            <w:pPr>
              <w:pStyle w:val="Normal6"/>
              <w:rPr>
                <w:szCs w:val="24"/>
              </w:rPr>
            </w:pPr>
            <w:r w:rsidRPr="00225378">
              <w:rPr>
                <w:b/>
                <w:i/>
              </w:rPr>
              <w:t>“2 bis.</w:t>
            </w:r>
            <w:r w:rsidRPr="00225378">
              <w:rPr>
                <w:b/>
                <w:i/>
              </w:rPr>
              <w:tab/>
              <w:t>De Commissie monitort de situatie met betrekking tot de middelen van het Europees Agentschap voor chemische stoffen en de taken, werkdruk en bevoegdheden van de wetenschappelijke comités van het Europees Agentschap voor chemische stoffen, en dient zo nodig een wetgevingsvoorstel in om tegemoet te komen aan de behoeften van het Europees Agentschap voor chemische stoffen die voortvloeien uit de bij deze verordening ingevoerde taken en om de governance van zijn wetenschappelijke comités te verbeteren.”.</w:t>
            </w:r>
          </w:p>
        </w:tc>
      </w:tr>
    </w:tbl>
    <w:p w14:paraId="64757316" w14:textId="77777777" w:rsidR="00500C0F" w:rsidRPr="00225378" w:rsidRDefault="00500C0F" w:rsidP="00500C0F">
      <w:pPr>
        <w:pStyle w:val="AmNumberTabs"/>
      </w:pPr>
      <w:r w:rsidRPr="00225378">
        <w:lastRenderedPageBreak/>
        <w:t>Amendement</w:t>
      </w:r>
      <w:r w:rsidRPr="00225378">
        <w:tab/>
      </w:r>
      <w:r w:rsidRPr="00225378">
        <w:tab/>
        <w:t>19</w:t>
      </w:r>
    </w:p>
    <w:p w14:paraId="08CCEE2F" w14:textId="77777777" w:rsidR="00500C0F" w:rsidRPr="00225378" w:rsidRDefault="00500C0F" w:rsidP="00500C0F"/>
    <w:p w14:paraId="38DA36B9" w14:textId="77777777" w:rsidR="00500C0F" w:rsidRPr="00225378" w:rsidRDefault="00500C0F" w:rsidP="00500C0F">
      <w:pPr>
        <w:pStyle w:val="NormalBold"/>
        <w:keepNext/>
      </w:pPr>
      <w:r w:rsidRPr="00225378">
        <w:t>Voorstel voor een richtlijn</w:t>
      </w:r>
    </w:p>
    <w:p w14:paraId="26723325" w14:textId="77777777" w:rsidR="00500C0F" w:rsidRPr="00225378" w:rsidRDefault="00500C0F" w:rsidP="00500C0F">
      <w:pPr>
        <w:pStyle w:val="NormalBold"/>
      </w:pPr>
      <w:r w:rsidRPr="00225378">
        <w:t>Artikel 2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C0F" w:rsidRPr="00225378" w14:paraId="375A803C" w14:textId="77777777" w:rsidTr="009F3041">
        <w:trPr>
          <w:jc w:val="center"/>
        </w:trPr>
        <w:tc>
          <w:tcPr>
            <w:tcW w:w="9752" w:type="dxa"/>
            <w:gridSpan w:val="2"/>
          </w:tcPr>
          <w:p w14:paraId="0620E76A" w14:textId="77777777" w:rsidR="00500C0F" w:rsidRPr="00225378" w:rsidRDefault="00500C0F" w:rsidP="009F3041">
            <w:pPr>
              <w:keepNext/>
            </w:pPr>
          </w:p>
        </w:tc>
      </w:tr>
      <w:tr w:rsidR="00500C0F" w:rsidRPr="00225378" w14:paraId="1E6F7E7F" w14:textId="77777777" w:rsidTr="009F3041">
        <w:trPr>
          <w:jc w:val="center"/>
        </w:trPr>
        <w:tc>
          <w:tcPr>
            <w:tcW w:w="4876" w:type="dxa"/>
            <w:hideMark/>
          </w:tcPr>
          <w:p w14:paraId="25F65684" w14:textId="77777777" w:rsidR="00500C0F" w:rsidRPr="00225378" w:rsidRDefault="00500C0F" w:rsidP="009F3041">
            <w:pPr>
              <w:pStyle w:val="ColumnHeading"/>
              <w:keepNext/>
            </w:pPr>
            <w:r w:rsidRPr="00225378">
              <w:t>Door de Commissie voorgestelde tekst</w:t>
            </w:r>
          </w:p>
        </w:tc>
        <w:tc>
          <w:tcPr>
            <w:tcW w:w="4876" w:type="dxa"/>
            <w:hideMark/>
          </w:tcPr>
          <w:p w14:paraId="7661BBD3" w14:textId="77777777" w:rsidR="00500C0F" w:rsidRPr="00225378" w:rsidRDefault="00500C0F" w:rsidP="009F3041">
            <w:pPr>
              <w:pStyle w:val="ColumnHeading"/>
              <w:keepNext/>
            </w:pPr>
            <w:r w:rsidRPr="00225378">
              <w:t>Amendement</w:t>
            </w:r>
          </w:p>
        </w:tc>
      </w:tr>
      <w:tr w:rsidR="00500C0F" w:rsidRPr="00225378" w14:paraId="7D1FB317" w14:textId="77777777" w:rsidTr="009F3041">
        <w:trPr>
          <w:jc w:val="center"/>
        </w:trPr>
        <w:tc>
          <w:tcPr>
            <w:tcW w:w="4876" w:type="dxa"/>
            <w:hideMark/>
          </w:tcPr>
          <w:p w14:paraId="365496E5" w14:textId="77777777" w:rsidR="00500C0F" w:rsidRPr="00225378" w:rsidRDefault="00500C0F" w:rsidP="009F3041">
            <w:pPr>
              <w:pStyle w:val="Normal6"/>
            </w:pPr>
            <w:r w:rsidRPr="00225378">
              <w:t>De bepalingen van deze richtlijn zijn van toepassing met ingang van [</w:t>
            </w:r>
            <w:r w:rsidRPr="00225378">
              <w:rPr>
                <w:i/>
              </w:rPr>
              <w:t xml:space="preserve">OJ: </w:t>
            </w:r>
            <w:r w:rsidRPr="00225378">
              <w:rPr>
                <w:b/>
                <w:bCs/>
                <w:i/>
                <w:iCs/>
              </w:rPr>
              <w:t>12</w:t>
            </w:r>
            <w:r w:rsidRPr="00225378">
              <w:rPr>
                <w:i/>
              </w:rPr>
              <w:t xml:space="preserve"> months after the publication of this Directive</w:t>
            </w:r>
            <w:r w:rsidRPr="00225378">
              <w:t>].</w:t>
            </w:r>
          </w:p>
        </w:tc>
        <w:tc>
          <w:tcPr>
            <w:tcW w:w="4876" w:type="dxa"/>
            <w:hideMark/>
          </w:tcPr>
          <w:p w14:paraId="662D90FA" w14:textId="45DF5B96" w:rsidR="00500C0F" w:rsidRPr="00225378" w:rsidRDefault="00500C0F" w:rsidP="00374E69">
            <w:pPr>
              <w:pStyle w:val="Normal6"/>
              <w:rPr>
                <w:szCs w:val="24"/>
              </w:rPr>
            </w:pPr>
            <w:r w:rsidRPr="00225378">
              <w:t xml:space="preserve">De bepalingen van deze richtlijn zijn van toepassing met ingang van </w:t>
            </w:r>
            <w:r w:rsidR="0017152F" w:rsidRPr="00225378">
              <w:t xml:space="preserve">... </w:t>
            </w:r>
            <w:r w:rsidRPr="00225378">
              <w:t>[</w:t>
            </w:r>
            <w:r w:rsidR="00374E69" w:rsidRPr="00225378">
              <w:rPr>
                <w:i/>
              </w:rPr>
              <w:t xml:space="preserve">PB: </w:t>
            </w:r>
            <w:r w:rsidR="00374E69" w:rsidRPr="00225378">
              <w:rPr>
                <w:b/>
                <w:i/>
              </w:rPr>
              <w:t>18</w:t>
            </w:r>
            <w:r w:rsidR="00374E69" w:rsidRPr="00225378">
              <w:rPr>
                <w:i/>
              </w:rPr>
              <w:t xml:space="preserve"> maanden na de publicatie van deze richtlijn</w:t>
            </w:r>
            <w:r w:rsidRPr="00225378">
              <w:t>].</w:t>
            </w:r>
          </w:p>
        </w:tc>
      </w:tr>
    </w:tbl>
    <w:p w14:paraId="44266541" w14:textId="77777777" w:rsidR="00E365E1" w:rsidRPr="00225378" w:rsidRDefault="00E365E1" w:rsidP="000857C9"/>
    <w:sectPr w:rsidR="00E365E1" w:rsidRPr="00225378" w:rsidSect="008D279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28EDD8" w14:textId="77777777" w:rsidR="000857C9" w:rsidRPr="008D2797" w:rsidRDefault="000857C9">
      <w:r w:rsidRPr="008D2797">
        <w:separator/>
      </w:r>
    </w:p>
  </w:endnote>
  <w:endnote w:type="continuationSeparator" w:id="0">
    <w:p w14:paraId="17E5C167" w14:textId="77777777" w:rsidR="000857C9" w:rsidRPr="008D2797" w:rsidRDefault="000857C9">
      <w:r w:rsidRPr="008D27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CE81E8" w14:textId="77777777" w:rsidR="000857C9" w:rsidRPr="008D2797" w:rsidRDefault="000857C9">
      <w:r w:rsidRPr="008D2797">
        <w:separator/>
      </w:r>
    </w:p>
  </w:footnote>
  <w:footnote w:type="continuationSeparator" w:id="0">
    <w:p w14:paraId="6C3ED5FC" w14:textId="77777777" w:rsidR="000857C9" w:rsidRPr="008D2797" w:rsidRDefault="000857C9">
      <w:r w:rsidRPr="008D2797">
        <w:continuationSeparator/>
      </w:r>
    </w:p>
  </w:footnote>
  <w:footnote w:id="1">
    <w:p w14:paraId="43C52ACD" w14:textId="0BCAE55C" w:rsidR="004605EF" w:rsidRPr="00E64D84" w:rsidRDefault="004605EF" w:rsidP="004605EF">
      <w:pPr>
        <w:pStyle w:val="FootnoteText"/>
        <w:ind w:left="567" w:hanging="567"/>
        <w:rPr>
          <w:sz w:val="24"/>
          <w:szCs w:val="24"/>
          <w:lang w:val="nl-NL"/>
        </w:rPr>
      </w:pPr>
      <w:r w:rsidRPr="00E64D84">
        <w:rPr>
          <w:rStyle w:val="FootnoteReference"/>
          <w:sz w:val="24"/>
          <w:szCs w:val="24"/>
        </w:rPr>
        <w:footnoteRef/>
      </w:r>
      <w:r w:rsidRPr="00E64D84">
        <w:rPr>
          <w:sz w:val="24"/>
          <w:szCs w:val="24"/>
          <w:lang w:val="nl-NL"/>
        </w:rPr>
        <w:tab/>
        <w:t xml:space="preserve">De zaak werd voor interinstitutionele onderhandelingen terugverwezen naar de bevoegde commissie op grond van artikel </w:t>
      </w:r>
      <w:r>
        <w:rPr>
          <w:sz w:val="24"/>
          <w:szCs w:val="24"/>
          <w:lang w:val="nl-NL"/>
        </w:rPr>
        <w:t>60</w:t>
      </w:r>
      <w:r w:rsidRPr="00E64D84">
        <w:rPr>
          <w:sz w:val="24"/>
          <w:szCs w:val="24"/>
          <w:lang w:val="nl-NL"/>
        </w:rPr>
        <w:t>, lid 4, vierde alinea, van het Reglement</w:t>
      </w:r>
      <w:r>
        <w:rPr>
          <w:sz w:val="24"/>
          <w:szCs w:val="24"/>
          <w:lang w:val="nl-NL"/>
        </w:rPr>
        <w:t xml:space="preserve"> (A10-0019/2025).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NL"/>
    <w:docVar w:name="dvnumam" w:val="19"/>
    <w:docVar w:name="dvpe" w:val="763.254"/>
    <w:docVar w:name="dvrapporteur" w:val="Rapporteur: "/>
    <w:docVar w:name="dvstar" w:val="***I"/>
    <w:docVar w:name="dvtitre" w:val="Wetgevingsresolutie van het Europees Parlement van xx april 2025 over het voorstel voor een richtlijn van het Europees Parlement en de Raad tot wijziging van Richtlijn 2011/65/EU van het Europees Parlement en de Raad wat betreft de overdracht van wetenschappelijke en technische taken aan het Europees Agentschap voor chemische stoffen(COM(2023)0781 – C9-0448/2023 – 2023/0454(COD))"/>
  </w:docVars>
  <w:rsids>
    <w:rsidRoot w:val="000857C9"/>
    <w:rsid w:val="00002272"/>
    <w:rsid w:val="00064002"/>
    <w:rsid w:val="000677B9"/>
    <w:rsid w:val="000831BA"/>
    <w:rsid w:val="000857C9"/>
    <w:rsid w:val="000A42CC"/>
    <w:rsid w:val="000A50DD"/>
    <w:rsid w:val="000D418A"/>
    <w:rsid w:val="000E7DD9"/>
    <w:rsid w:val="0010095E"/>
    <w:rsid w:val="00125B37"/>
    <w:rsid w:val="0017152F"/>
    <w:rsid w:val="00187494"/>
    <w:rsid w:val="001F32AE"/>
    <w:rsid w:val="00225378"/>
    <w:rsid w:val="002767FF"/>
    <w:rsid w:val="002B18FE"/>
    <w:rsid w:val="002B5493"/>
    <w:rsid w:val="002E39C0"/>
    <w:rsid w:val="00343214"/>
    <w:rsid w:val="00361C00"/>
    <w:rsid w:val="00374E69"/>
    <w:rsid w:val="00395FA1"/>
    <w:rsid w:val="003E15D4"/>
    <w:rsid w:val="00411CCE"/>
    <w:rsid w:val="0041666E"/>
    <w:rsid w:val="00421060"/>
    <w:rsid w:val="004605EF"/>
    <w:rsid w:val="00471C19"/>
    <w:rsid w:val="004867E3"/>
    <w:rsid w:val="00494A28"/>
    <w:rsid w:val="004C0004"/>
    <w:rsid w:val="004C5D52"/>
    <w:rsid w:val="00500C0F"/>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79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8B7"/>
    <w:rsid w:val="00F5134D"/>
    <w:rsid w:val="00F74202"/>
    <w:rsid w:val="00F87713"/>
    <w:rsid w:val="00F9096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DF0D8"/>
  <w15:chartTrackingRefBased/>
  <w15:docId w15:val="{8C849F7D-7D45-4BEC-BA79-FFC26C88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500C0F"/>
    <w:rPr>
      <w:b/>
    </w:rPr>
  </w:style>
  <w:style w:type="paragraph" w:customStyle="1" w:styleId="NormalHanging12a">
    <w:name w:val="NormalHanging12a"/>
    <w:basedOn w:val="Normal"/>
    <w:rsid w:val="00500C0F"/>
    <w:pPr>
      <w:spacing w:after="240"/>
      <w:ind w:left="567" w:hanging="567"/>
    </w:pPr>
  </w:style>
  <w:style w:type="paragraph" w:customStyle="1" w:styleId="AmNumberTabs">
    <w:name w:val="AmNumberTabs"/>
    <w:basedOn w:val="Normal"/>
    <w:rsid w:val="00500C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500C0F"/>
    <w:pPr>
      <w:spacing w:before="480" w:after="240"/>
    </w:pPr>
  </w:style>
  <w:style w:type="character" w:customStyle="1" w:styleId="Normal6Char">
    <w:name w:val="Normal6 Char"/>
    <w:basedOn w:val="DefaultParagraphFont"/>
    <w:link w:val="Normal6"/>
    <w:locked/>
    <w:rsid w:val="00500C0F"/>
    <w:rPr>
      <w:sz w:val="24"/>
      <w:lang w:val="nl-NL"/>
    </w:rPr>
  </w:style>
  <w:style w:type="paragraph" w:customStyle="1" w:styleId="Normal6">
    <w:name w:val="Normal6"/>
    <w:basedOn w:val="Normal"/>
    <w:link w:val="Normal6Char"/>
    <w:rsid w:val="00500C0F"/>
    <w:pPr>
      <w:spacing w:after="120"/>
    </w:pPr>
  </w:style>
  <w:style w:type="character" w:customStyle="1" w:styleId="NormalBoldChar">
    <w:name w:val="NormalBold Char"/>
    <w:basedOn w:val="DefaultParagraphFont"/>
    <w:link w:val="NormalBold"/>
    <w:locked/>
    <w:rsid w:val="00500C0F"/>
    <w:rPr>
      <w:b/>
      <w:sz w:val="24"/>
      <w:lang w:val="nl-NL"/>
    </w:rPr>
  </w:style>
  <w:style w:type="paragraph" w:customStyle="1" w:styleId="ColumnHeading">
    <w:name w:val="ColumnHeading"/>
    <w:basedOn w:val="Normal"/>
    <w:rsid w:val="00500C0F"/>
    <w:pPr>
      <w:spacing w:after="240"/>
      <w:jc w:val="center"/>
    </w:pPr>
    <w:rPr>
      <w:i/>
    </w:rPr>
  </w:style>
  <w:style w:type="paragraph" w:customStyle="1" w:styleId="CrossRef">
    <w:name w:val="CrossRef"/>
    <w:basedOn w:val="Normal"/>
    <w:rsid w:val="00500C0F"/>
    <w:pPr>
      <w:spacing w:before="240"/>
      <w:jc w:val="center"/>
    </w:pPr>
    <w:rPr>
      <w:i/>
    </w:rPr>
  </w:style>
  <w:style w:type="paragraph" w:styleId="Header">
    <w:name w:val="header"/>
    <w:basedOn w:val="Normal"/>
    <w:link w:val="HeaderChar"/>
    <w:rsid w:val="002E39C0"/>
    <w:pPr>
      <w:tabs>
        <w:tab w:val="center" w:pos="4513"/>
        <w:tab w:val="right" w:pos="9026"/>
      </w:tabs>
    </w:pPr>
  </w:style>
  <w:style w:type="character" w:customStyle="1" w:styleId="HeaderChar">
    <w:name w:val="Header Char"/>
    <w:basedOn w:val="DefaultParagraphFont"/>
    <w:link w:val="Header"/>
    <w:rsid w:val="002E39C0"/>
    <w:rPr>
      <w:sz w:val="24"/>
      <w:lang w:val="nl-NL"/>
    </w:rPr>
  </w:style>
  <w:style w:type="paragraph" w:styleId="BalloonText">
    <w:name w:val="Balloon Text"/>
    <w:basedOn w:val="Normal"/>
    <w:link w:val="BalloonTextChar"/>
    <w:rsid w:val="002E39C0"/>
    <w:rPr>
      <w:rFonts w:ascii="Segoe UI" w:hAnsi="Segoe UI" w:cs="Segoe UI"/>
      <w:sz w:val="18"/>
      <w:szCs w:val="18"/>
    </w:rPr>
  </w:style>
  <w:style w:type="character" w:customStyle="1" w:styleId="BalloonTextChar">
    <w:name w:val="Balloon Text Char"/>
    <w:basedOn w:val="DefaultParagraphFont"/>
    <w:link w:val="BalloonText"/>
    <w:rsid w:val="002E39C0"/>
    <w:rPr>
      <w:rFonts w:ascii="Segoe UI" w:hAnsi="Segoe UI" w:cs="Segoe UI"/>
      <w:sz w:val="18"/>
      <w:szCs w:val="18"/>
      <w:lang w:val="nl-NL"/>
    </w:rPr>
  </w:style>
  <w:style w:type="character" w:styleId="CommentReference">
    <w:name w:val="annotation reference"/>
    <w:basedOn w:val="DefaultParagraphFont"/>
    <w:rsid w:val="00F338B7"/>
    <w:rPr>
      <w:sz w:val="16"/>
      <w:szCs w:val="16"/>
    </w:rPr>
  </w:style>
  <w:style w:type="paragraph" w:styleId="CommentText">
    <w:name w:val="annotation text"/>
    <w:basedOn w:val="Normal"/>
    <w:link w:val="CommentTextChar"/>
    <w:rsid w:val="00F338B7"/>
    <w:rPr>
      <w:sz w:val="20"/>
    </w:rPr>
  </w:style>
  <w:style w:type="character" w:customStyle="1" w:styleId="CommentTextChar">
    <w:name w:val="Comment Text Char"/>
    <w:basedOn w:val="DefaultParagraphFont"/>
    <w:link w:val="CommentText"/>
    <w:rsid w:val="00F338B7"/>
    <w:rPr>
      <w:lang w:val="nl-NL"/>
    </w:rPr>
  </w:style>
  <w:style w:type="paragraph" w:styleId="CommentSubject">
    <w:name w:val="annotation subject"/>
    <w:basedOn w:val="CommentText"/>
    <w:next w:val="CommentText"/>
    <w:link w:val="CommentSubjectChar"/>
    <w:rsid w:val="00F338B7"/>
    <w:rPr>
      <w:b/>
      <w:bCs/>
    </w:rPr>
  </w:style>
  <w:style w:type="character" w:customStyle="1" w:styleId="CommentSubjectChar">
    <w:name w:val="Comment Subject Char"/>
    <w:basedOn w:val="CommentTextChar"/>
    <w:link w:val="CommentSubject"/>
    <w:rsid w:val="00F338B7"/>
    <w:rPr>
      <w:b/>
      <w:bCs/>
      <w:lang w:val="nl-NL"/>
    </w:rPr>
  </w:style>
  <w:style w:type="character" w:styleId="Hyperlink">
    <w:name w:val="Hyperlink"/>
    <w:basedOn w:val="DefaultParagraphFont"/>
    <w:rsid w:val="001715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453CF-AF59-4E82-8806-2F850D62E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2304</Words>
  <Characters>13829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2025-04-01T13:42:00Z</dcterms:created>
  <dcterms:modified xsi:type="dcterms:W3CDTF">2025-04-01T13:42:00Z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A10-0019/2025</vt:lpwstr>
  </property>
  <property fmtid="{D5CDD505-2E9C-101B-9397-08002B2CF9AE}" pid="4" name="&lt;Type&gt;">
    <vt:lpwstr>RR</vt:lpwstr>
  </property>
</Properties>
</file>