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D6F" w14:paraId="750B8697" w14:textId="77777777" w:rsidTr="0010095E">
        <w:trPr>
          <w:trHeight w:hRule="exact" w:val="1418"/>
        </w:trPr>
        <w:tc>
          <w:tcPr>
            <w:tcW w:w="6804" w:type="dxa"/>
            <w:shd w:val="clear" w:color="auto" w:fill="auto"/>
            <w:vAlign w:val="center"/>
          </w:tcPr>
          <w:p w14:paraId="2FD353E0" w14:textId="77777777" w:rsidR="00751A4A" w:rsidRPr="00D87D6F" w:rsidRDefault="00BB30EA" w:rsidP="0010095E">
            <w:pPr>
              <w:pStyle w:val="EPName"/>
            </w:pPr>
            <w:r w:rsidRPr="00D87D6F">
              <w:t>Evropský parlament</w:t>
            </w:r>
          </w:p>
          <w:p w14:paraId="594579DC" w14:textId="77777777" w:rsidR="00751A4A" w:rsidRPr="00D87D6F" w:rsidRDefault="005F1B17" w:rsidP="005F1B17">
            <w:pPr>
              <w:pStyle w:val="EPTerm"/>
              <w:rPr>
                <w:rStyle w:val="HideTWBExt"/>
                <w:noProof w:val="0"/>
                <w:vanish w:val="0"/>
                <w:color w:val="auto"/>
              </w:rPr>
            </w:pPr>
            <w:r w:rsidRPr="00D87D6F">
              <w:t>2024</w:t>
            </w:r>
            <w:r w:rsidR="00817416" w:rsidRPr="00D87D6F">
              <w:t>-202</w:t>
            </w:r>
            <w:r w:rsidRPr="00D87D6F">
              <w:t>9</w:t>
            </w:r>
          </w:p>
        </w:tc>
        <w:tc>
          <w:tcPr>
            <w:tcW w:w="2268" w:type="dxa"/>
            <w:shd w:val="clear" w:color="auto" w:fill="auto"/>
          </w:tcPr>
          <w:p w14:paraId="5960E3AF" w14:textId="77777777" w:rsidR="00751A4A" w:rsidRPr="00D87D6F" w:rsidRDefault="00187494" w:rsidP="0010095E">
            <w:pPr>
              <w:pStyle w:val="EPLogo"/>
            </w:pPr>
            <w:r w:rsidRPr="00D87D6F">
              <w:rPr>
                <w:noProof/>
                <w:lang w:val="en-GB"/>
              </w:rPr>
              <w:drawing>
                <wp:inline distT="0" distB="0" distL="0" distR="0" wp14:anchorId="263F858A" wp14:editId="6DF2D9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373CC6" w14:textId="77777777" w:rsidR="00D058B8" w:rsidRPr="00D87D6F" w:rsidRDefault="00D058B8" w:rsidP="004C5D52">
      <w:pPr>
        <w:pStyle w:val="LineTop"/>
      </w:pPr>
    </w:p>
    <w:p w14:paraId="202363C1" w14:textId="77777777" w:rsidR="00680577" w:rsidRPr="00D87D6F" w:rsidRDefault="00BB30EA" w:rsidP="00680577">
      <w:pPr>
        <w:pStyle w:val="EPBodyTA1"/>
      </w:pPr>
      <w:r w:rsidRPr="00D87D6F">
        <w:t>PŘIJATÉ TEXTY</w:t>
      </w:r>
    </w:p>
    <w:p w14:paraId="08B6A534" w14:textId="77777777" w:rsidR="00D058B8" w:rsidRPr="00D87D6F" w:rsidRDefault="00D058B8" w:rsidP="00D058B8">
      <w:pPr>
        <w:pStyle w:val="LineBottom"/>
      </w:pPr>
    </w:p>
    <w:p w14:paraId="61EC774F" w14:textId="749D1854" w:rsidR="00BB30EA" w:rsidRPr="00D87D6F" w:rsidRDefault="00BB30EA" w:rsidP="00BB30EA">
      <w:pPr>
        <w:pStyle w:val="ATHeading1"/>
      </w:pPr>
      <w:bookmarkStart w:id="0" w:name="TANumber"/>
      <w:r w:rsidRPr="00D87D6F">
        <w:t>P10_TA(2025)00</w:t>
      </w:r>
      <w:r w:rsidR="00FC7396">
        <w:t>47</w:t>
      </w:r>
      <w:bookmarkEnd w:id="0"/>
    </w:p>
    <w:p w14:paraId="47A9ED1D" w14:textId="77777777" w:rsidR="00BB30EA" w:rsidRPr="00D87D6F" w:rsidRDefault="00BB30EA" w:rsidP="00BB30EA">
      <w:pPr>
        <w:pStyle w:val="ATHeading2"/>
      </w:pPr>
      <w:bookmarkStart w:id="1" w:name="title"/>
      <w:r w:rsidRPr="00D87D6F">
        <w:t>Přerozdělení vědeckých a technických úkolů a zlepšení spolupráce mezi agenturami Unie v oblasti chemických látek</w:t>
      </w:r>
      <w:bookmarkEnd w:id="1"/>
    </w:p>
    <w:p w14:paraId="5CFA3C16" w14:textId="77777777" w:rsidR="00BB30EA" w:rsidRPr="00D87D6F" w:rsidRDefault="00BB30EA" w:rsidP="00BB30EA">
      <w:pPr>
        <w:rPr>
          <w:i/>
          <w:vanish/>
        </w:rPr>
      </w:pPr>
      <w:r w:rsidRPr="00D87D6F">
        <w:rPr>
          <w:i/>
        </w:rPr>
        <w:fldChar w:fldCharType="begin"/>
      </w:r>
      <w:r w:rsidRPr="00D87D6F">
        <w:rPr>
          <w:i/>
        </w:rPr>
        <w:instrText xml:space="preserve"> TC"(</w:instrText>
      </w:r>
      <w:bookmarkStart w:id="2" w:name="DocNumber"/>
      <w:r w:rsidRPr="00D87D6F">
        <w:rPr>
          <w:i/>
        </w:rPr>
        <w:instrText>A10-0020/2025</w:instrText>
      </w:r>
      <w:bookmarkEnd w:id="2"/>
      <w:r w:rsidRPr="00D87D6F">
        <w:rPr>
          <w:i/>
        </w:rPr>
        <w:instrText xml:space="preserve"> - Zpravodaj: </w:instrText>
      </w:r>
      <w:proofErr w:type="spellStart"/>
      <w:r w:rsidRPr="00D87D6F">
        <w:rPr>
          <w:i/>
        </w:rPr>
        <w:instrText>Dimitris</w:instrText>
      </w:r>
      <w:proofErr w:type="spellEnd"/>
      <w:r w:rsidRPr="00D87D6F">
        <w:rPr>
          <w:i/>
        </w:rPr>
        <w:instrText xml:space="preserve"> </w:instrText>
      </w:r>
      <w:proofErr w:type="spellStart"/>
      <w:r w:rsidRPr="00D87D6F">
        <w:rPr>
          <w:i/>
        </w:rPr>
        <w:instrText>Tsiodras</w:instrText>
      </w:r>
      <w:proofErr w:type="spellEnd"/>
      <w:r w:rsidRPr="00D87D6F">
        <w:rPr>
          <w:i/>
        </w:rPr>
        <w:instrText xml:space="preserve">)"\l3 \n&gt; \* MERGEFORMAT </w:instrText>
      </w:r>
      <w:r w:rsidRPr="00D87D6F">
        <w:rPr>
          <w:i/>
        </w:rPr>
        <w:fldChar w:fldCharType="end"/>
      </w:r>
    </w:p>
    <w:p w14:paraId="06E00DEF" w14:textId="77777777" w:rsidR="00BB30EA" w:rsidRPr="00D87D6F" w:rsidRDefault="00BB30EA" w:rsidP="00BB30EA">
      <w:pPr>
        <w:rPr>
          <w:vanish/>
        </w:rPr>
      </w:pPr>
      <w:bookmarkStart w:id="3" w:name="Commission"/>
      <w:r w:rsidRPr="00D87D6F">
        <w:rPr>
          <w:vanish/>
        </w:rPr>
        <w:t>Výbor pro životní prostředí, veřejné zdraví a bezpečnost potravin</w:t>
      </w:r>
      <w:bookmarkEnd w:id="3"/>
    </w:p>
    <w:p w14:paraId="5C83398D" w14:textId="77777777" w:rsidR="00BB30EA" w:rsidRPr="00D87D6F" w:rsidRDefault="00BB30EA" w:rsidP="00BB30EA">
      <w:pPr>
        <w:rPr>
          <w:vanish/>
        </w:rPr>
      </w:pPr>
      <w:bookmarkStart w:id="4" w:name="PE"/>
      <w:r w:rsidRPr="00D87D6F">
        <w:rPr>
          <w:vanish/>
        </w:rPr>
        <w:t>PE763.253</w:t>
      </w:r>
      <w:bookmarkEnd w:id="4"/>
    </w:p>
    <w:p w14:paraId="3143CB1D" w14:textId="336681D2" w:rsidR="00BB30EA" w:rsidRPr="00D87D6F" w:rsidRDefault="00B6793F" w:rsidP="00BB30EA">
      <w:pPr>
        <w:pStyle w:val="ATHeading3"/>
      </w:pPr>
      <w:bookmarkStart w:id="5" w:name="Sujet"/>
      <w:r w:rsidRPr="00B6793F">
        <w:t>Pozměňovací návrhy přijaté</w:t>
      </w:r>
      <w:r w:rsidR="00BB30EA" w:rsidRPr="00D87D6F">
        <w:t xml:space="preserve"> Evropsk</w:t>
      </w:r>
      <w:r>
        <w:t>ým</w:t>
      </w:r>
      <w:r w:rsidR="00BB30EA" w:rsidRPr="00D87D6F">
        <w:t xml:space="preserve"> parlament</w:t>
      </w:r>
      <w:r>
        <w:t>em</w:t>
      </w:r>
      <w:r w:rsidR="00BB30EA" w:rsidRPr="00D87D6F">
        <w:t xml:space="preserve"> dne 1. dubna 2025 </w:t>
      </w:r>
      <w:r>
        <w:t>k</w:t>
      </w:r>
      <w:r w:rsidR="00BB30EA" w:rsidRPr="00D87D6F">
        <w:t xml:space="preserve"> návrhu nařízení Evropského parlamentu a Rady, kterým se mění nařízení Evropského parlamentu a Rady (ES) č. 178/2002, (ES) č. 401/2009, (EU) 2017/745 a (EU) 2019/1021, pokud jde o přerozdělení vědeckých a technických úkolů a zlepšení spolupráce mezi agenturami Unie v oblasti chemických látek</w:t>
      </w:r>
      <w:bookmarkEnd w:id="5"/>
      <w:r w:rsidR="00BB30EA" w:rsidRPr="00D87D6F">
        <w:t xml:space="preserve"> </w:t>
      </w:r>
      <w:bookmarkStart w:id="6" w:name="References"/>
      <w:r w:rsidR="00BB30EA" w:rsidRPr="00D87D6F">
        <w:t>(COM(2023)0783 – C9-0447/2023 – 2023/0455(COD))</w:t>
      </w:r>
      <w:bookmarkEnd w:id="6"/>
      <w:r>
        <w:rPr>
          <w:rStyle w:val="FootnoteReference"/>
        </w:rPr>
        <w:footnoteReference w:id="1"/>
      </w:r>
    </w:p>
    <w:p w14:paraId="10D3D8CD" w14:textId="77777777" w:rsidR="00451CBD" w:rsidRPr="00D87D6F" w:rsidRDefault="00451CBD" w:rsidP="00451CBD">
      <w:pPr>
        <w:pStyle w:val="NormalBold"/>
      </w:pPr>
      <w:r w:rsidRPr="00D87D6F">
        <w:t>(Řádný legislativní postup: první čtení)</w:t>
      </w:r>
    </w:p>
    <w:p w14:paraId="6D4304F4" w14:textId="77777777" w:rsidR="00723D93" w:rsidRPr="00D87D6F" w:rsidRDefault="00723D93">
      <w:pPr>
        <w:widowControl/>
      </w:pPr>
      <w:bookmarkStart w:id="7" w:name="_GoBack"/>
      <w:bookmarkEnd w:id="7"/>
      <w:r w:rsidRPr="00D87D6F">
        <w:br w:type="page"/>
      </w:r>
    </w:p>
    <w:p w14:paraId="13E161A3" w14:textId="77777777" w:rsidR="00451CBD" w:rsidRPr="00D87D6F" w:rsidRDefault="00451CBD" w:rsidP="00451CBD">
      <w:pPr>
        <w:pStyle w:val="AmNumberTabs"/>
      </w:pPr>
      <w:r w:rsidRPr="00D87D6F">
        <w:lastRenderedPageBreak/>
        <w:t>Pozměňovací návrh</w:t>
      </w:r>
      <w:r w:rsidRPr="00D87D6F">
        <w:tab/>
      </w:r>
      <w:r w:rsidRPr="00D87D6F">
        <w:tab/>
        <w:t>1</w:t>
      </w:r>
    </w:p>
    <w:p w14:paraId="486B5CF1" w14:textId="77777777" w:rsidR="00451CBD" w:rsidRPr="00D87D6F" w:rsidRDefault="00451CBD" w:rsidP="00451CBD"/>
    <w:p w14:paraId="59D96244" w14:textId="77777777" w:rsidR="00451CBD" w:rsidRPr="00D87D6F" w:rsidRDefault="00451CBD" w:rsidP="00451CBD">
      <w:pPr>
        <w:pStyle w:val="NormalBold"/>
        <w:keepNext/>
      </w:pPr>
      <w:r w:rsidRPr="00D87D6F">
        <w:t>Návrh nařízení</w:t>
      </w:r>
    </w:p>
    <w:p w14:paraId="039BA6F2" w14:textId="77777777" w:rsidR="00451CBD" w:rsidRPr="00D87D6F" w:rsidRDefault="00451CBD" w:rsidP="00451CBD">
      <w:pPr>
        <w:pStyle w:val="NormalBold"/>
      </w:pPr>
      <w:r w:rsidRPr="00D87D6F">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57059983" w14:textId="77777777" w:rsidTr="00A208FB">
        <w:trPr>
          <w:jc w:val="center"/>
        </w:trPr>
        <w:tc>
          <w:tcPr>
            <w:tcW w:w="9752" w:type="dxa"/>
            <w:gridSpan w:val="2"/>
          </w:tcPr>
          <w:p w14:paraId="05603609" w14:textId="77777777" w:rsidR="00451CBD" w:rsidRPr="00D87D6F" w:rsidRDefault="00451CBD" w:rsidP="00A208FB">
            <w:pPr>
              <w:keepNext/>
            </w:pPr>
          </w:p>
        </w:tc>
      </w:tr>
      <w:tr w:rsidR="00451CBD" w:rsidRPr="00D87D6F" w14:paraId="2F8BBAB2" w14:textId="77777777" w:rsidTr="00A208FB">
        <w:trPr>
          <w:jc w:val="center"/>
        </w:trPr>
        <w:tc>
          <w:tcPr>
            <w:tcW w:w="4876" w:type="dxa"/>
            <w:hideMark/>
          </w:tcPr>
          <w:p w14:paraId="0CDF10CF" w14:textId="77777777" w:rsidR="00451CBD" w:rsidRPr="00D87D6F" w:rsidRDefault="00451CBD" w:rsidP="00A208FB">
            <w:pPr>
              <w:pStyle w:val="ColumnHeading"/>
              <w:keepNext/>
            </w:pPr>
            <w:r w:rsidRPr="00D87D6F">
              <w:t>Znění navržené Komisí</w:t>
            </w:r>
          </w:p>
        </w:tc>
        <w:tc>
          <w:tcPr>
            <w:tcW w:w="4876" w:type="dxa"/>
            <w:hideMark/>
          </w:tcPr>
          <w:p w14:paraId="64947CFC" w14:textId="77777777" w:rsidR="00451CBD" w:rsidRPr="00D87D6F" w:rsidRDefault="00451CBD" w:rsidP="00A208FB">
            <w:pPr>
              <w:pStyle w:val="ColumnHeading"/>
              <w:keepNext/>
            </w:pPr>
            <w:r w:rsidRPr="00D87D6F">
              <w:t>Pozměňovací návrh</w:t>
            </w:r>
          </w:p>
        </w:tc>
      </w:tr>
      <w:tr w:rsidR="00451CBD" w:rsidRPr="00D87D6F" w14:paraId="1AB24160" w14:textId="77777777" w:rsidTr="00A208FB">
        <w:trPr>
          <w:jc w:val="center"/>
        </w:trPr>
        <w:tc>
          <w:tcPr>
            <w:tcW w:w="4876" w:type="dxa"/>
            <w:hideMark/>
          </w:tcPr>
          <w:p w14:paraId="1E860EC4" w14:textId="77777777" w:rsidR="00451CBD" w:rsidRPr="00D87D6F" w:rsidRDefault="00451CBD" w:rsidP="00A208FB">
            <w:pPr>
              <w:pStyle w:val="Normal6"/>
            </w:pPr>
            <w:r w:rsidRPr="00D87D6F">
              <w:t>(8)</w:t>
            </w:r>
            <w:r w:rsidRPr="00D87D6F">
              <w:tab/>
              <w:t>Cílem tohoto nařízení je proto řešit případné rozdíly mezi vědeckými stanovisky Evropského úřadu pro bezpečnost potravin a stanovisky ostatních agentur Unie. Nařízení Evropského parlamentu a Rady (ES) č. 178/2002 již obsahuje ustanovení o postupu řešení rozdílných vědeckých stanovisek. Tyto postupy řešení by měly být posíleny v tom smyslu, že Evropský úřad pro bezpečnost potravin a druhá agentura, jejíž stanovisko je nesouhlasné, by měly být povinny vyvinout maximální úsilí k vyřešení rozporů v obecných vědeckých otázkách, a teprve až nebudou schopny rozpory vyřešit, by se měly obrátit na osoby provádějící řízení rizika.</w:t>
            </w:r>
          </w:p>
        </w:tc>
        <w:tc>
          <w:tcPr>
            <w:tcW w:w="4876" w:type="dxa"/>
            <w:hideMark/>
          </w:tcPr>
          <w:p w14:paraId="17F12F5A" w14:textId="77777777" w:rsidR="00451CBD" w:rsidRPr="00D87D6F" w:rsidRDefault="00451CBD" w:rsidP="00A208FB">
            <w:pPr>
              <w:pStyle w:val="Normal6"/>
              <w:rPr>
                <w:szCs w:val="24"/>
              </w:rPr>
            </w:pPr>
            <w:r w:rsidRPr="00D87D6F">
              <w:t>(8)</w:t>
            </w:r>
            <w:r w:rsidRPr="00D87D6F">
              <w:tab/>
              <w:t>Cílem tohoto nařízení je proto řešit případné rozdíly mezi vědeckými stanovisky Evropského úřadu pro bezpečnost potravin a stanovisky ostatních agentur Unie. Nařízení Evropského parlamentu a Rady (ES) č. 178/2002 již obsahuje ustanovení o postupu řešení rozdílných vědeckých stanovisek. Tyto postupy řešení by měly být posíleny v tom smyslu, že Evropský úřad pro bezpečnost potravin a druhá agentura, jejíž stanovisko je nesouhlasné, by měly být povinny vyvinout maximální úsilí k vyřešení rozporů v obecných vědeckých otázkách</w:t>
            </w:r>
            <w:r w:rsidRPr="00D87D6F">
              <w:rPr>
                <w:b/>
                <w:bCs/>
                <w:i/>
                <w:iCs/>
              </w:rPr>
              <w:t>.</w:t>
            </w:r>
            <w:r w:rsidRPr="00D87D6F">
              <w:rPr>
                <w:b/>
                <w:i/>
              </w:rPr>
              <w:t xml:space="preserve"> Měly by být řádně odůvodněny rozdíly v metodikách posuzování, které vedou k rozdílným stanoviskům, zejména pokud jde o ochranu zranitelných skupin. V takových případech by mělo být upřednostněno stanovisko, které poskytuje největší ochranu, s cílem chránit zranitelné skupiny.</w:t>
            </w:r>
            <w:r w:rsidRPr="00D87D6F">
              <w:t xml:space="preserve"> Teprve až nebudou schopny rozpory vyřešit, by se měly obrátit na osoby provádějící řízení rizika.</w:t>
            </w:r>
          </w:p>
        </w:tc>
      </w:tr>
    </w:tbl>
    <w:p w14:paraId="4382C3C3" w14:textId="77777777" w:rsidR="00451CBD" w:rsidRPr="00D87D6F" w:rsidRDefault="00451CBD" w:rsidP="00451CBD"/>
    <w:p w14:paraId="0A9CD90C" w14:textId="77777777" w:rsidR="00451CBD" w:rsidRPr="00D87D6F" w:rsidRDefault="00451CBD" w:rsidP="00451CBD">
      <w:pPr>
        <w:pStyle w:val="AmNumberTabs"/>
      </w:pPr>
      <w:r w:rsidRPr="00D87D6F">
        <w:t>Pozměňovací návrh</w:t>
      </w:r>
      <w:r w:rsidRPr="00D87D6F">
        <w:tab/>
      </w:r>
      <w:r w:rsidRPr="00D87D6F">
        <w:tab/>
        <w:t>2</w:t>
      </w:r>
    </w:p>
    <w:p w14:paraId="3E3F6698" w14:textId="77777777" w:rsidR="00451CBD" w:rsidRPr="00D87D6F" w:rsidRDefault="00451CBD" w:rsidP="00451CBD"/>
    <w:p w14:paraId="214FA8C4" w14:textId="77777777" w:rsidR="00451CBD" w:rsidRPr="00D87D6F" w:rsidRDefault="00451CBD" w:rsidP="00451CBD">
      <w:pPr>
        <w:pStyle w:val="NormalBold"/>
        <w:keepNext/>
      </w:pPr>
      <w:r w:rsidRPr="00D87D6F">
        <w:t>Návrh nařízení</w:t>
      </w:r>
    </w:p>
    <w:p w14:paraId="080A2EFD" w14:textId="77777777" w:rsidR="00451CBD" w:rsidRPr="00D87D6F" w:rsidRDefault="00451CBD" w:rsidP="00451CBD">
      <w:pPr>
        <w:pStyle w:val="NormalBold"/>
      </w:pPr>
      <w:r w:rsidRPr="00D87D6F">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25D20DDD" w14:textId="77777777" w:rsidTr="00A208FB">
        <w:trPr>
          <w:jc w:val="center"/>
        </w:trPr>
        <w:tc>
          <w:tcPr>
            <w:tcW w:w="9752" w:type="dxa"/>
            <w:gridSpan w:val="2"/>
          </w:tcPr>
          <w:p w14:paraId="09B953D7" w14:textId="77777777" w:rsidR="00451CBD" w:rsidRPr="00D87D6F" w:rsidRDefault="00451CBD" w:rsidP="00A208FB">
            <w:pPr>
              <w:keepNext/>
            </w:pPr>
          </w:p>
        </w:tc>
      </w:tr>
      <w:tr w:rsidR="00451CBD" w:rsidRPr="00D87D6F" w14:paraId="2ED343BD" w14:textId="77777777" w:rsidTr="00A208FB">
        <w:trPr>
          <w:jc w:val="center"/>
        </w:trPr>
        <w:tc>
          <w:tcPr>
            <w:tcW w:w="4876" w:type="dxa"/>
            <w:hideMark/>
          </w:tcPr>
          <w:p w14:paraId="066A97F4" w14:textId="77777777" w:rsidR="00451CBD" w:rsidRPr="00D87D6F" w:rsidRDefault="00451CBD" w:rsidP="00A208FB">
            <w:pPr>
              <w:pStyle w:val="ColumnHeading"/>
              <w:keepNext/>
            </w:pPr>
            <w:r w:rsidRPr="00D87D6F">
              <w:t>Znění navržené Komisí</w:t>
            </w:r>
          </w:p>
        </w:tc>
        <w:tc>
          <w:tcPr>
            <w:tcW w:w="4876" w:type="dxa"/>
            <w:hideMark/>
          </w:tcPr>
          <w:p w14:paraId="425415C0" w14:textId="77777777" w:rsidR="00451CBD" w:rsidRPr="00D87D6F" w:rsidRDefault="00451CBD" w:rsidP="00A208FB">
            <w:pPr>
              <w:pStyle w:val="ColumnHeading"/>
              <w:keepNext/>
            </w:pPr>
            <w:r w:rsidRPr="00D87D6F">
              <w:t>Pozměňovací návrh</w:t>
            </w:r>
          </w:p>
        </w:tc>
      </w:tr>
      <w:tr w:rsidR="00451CBD" w:rsidRPr="00D87D6F" w14:paraId="25BD9F24" w14:textId="77777777" w:rsidTr="00A208FB">
        <w:trPr>
          <w:jc w:val="center"/>
        </w:trPr>
        <w:tc>
          <w:tcPr>
            <w:tcW w:w="4876" w:type="dxa"/>
            <w:hideMark/>
          </w:tcPr>
          <w:p w14:paraId="79DA6D18" w14:textId="77777777" w:rsidR="00451CBD" w:rsidRPr="00D87D6F" w:rsidRDefault="00451CBD" w:rsidP="00A208FB">
            <w:pPr>
              <w:pStyle w:val="Normal6"/>
            </w:pPr>
            <w:r w:rsidRPr="00D87D6F">
              <w:t>(9)</w:t>
            </w:r>
            <w:r w:rsidRPr="00D87D6F">
              <w:tab/>
              <w:t xml:space="preserve">Ve specifičtějším případě vědeckých rozporů týkajících se identifikace nebezpečnosti chemických látek by měl být stanoven nový postup umožňující řešení rozporů. Tento postup by měl dát Komisi možnost požádat Evropskou agenturu pro chemické látky, jako agenturu Unie, která má nejvíce odborných znalostí a kapacit v oblasti posuzování nebezpečnosti, jakož i </w:t>
            </w:r>
            <w:r w:rsidRPr="00D87D6F">
              <w:lastRenderedPageBreak/>
              <w:t>dlouholeté zkušenosti s harmonizovaným postupem klasifikace a označování, o vypracování návrhu harmonizované klasifikace a označování v souladu s nařízením Evropského parlamentu a Rady (ES) č. 1272/2008, čímž se přiblíží vizi „jedna látka, jedno posouzení“, pokud jde o jednotnost posuzování nebezpečnosti chemických látek v celé Unii. Tato možnost by měla být zohledněna v příslušném ustanovení o řešení rozdílných vědeckých stanovisek, které je stanoveno v nařízení (ES) č. 178/2002.</w:t>
            </w:r>
          </w:p>
        </w:tc>
        <w:tc>
          <w:tcPr>
            <w:tcW w:w="4876" w:type="dxa"/>
            <w:hideMark/>
          </w:tcPr>
          <w:p w14:paraId="4B981DD7" w14:textId="77777777" w:rsidR="00451CBD" w:rsidRPr="00D87D6F" w:rsidRDefault="00451CBD" w:rsidP="00A208FB">
            <w:pPr>
              <w:pStyle w:val="Normal6"/>
              <w:rPr>
                <w:szCs w:val="24"/>
              </w:rPr>
            </w:pPr>
            <w:r w:rsidRPr="00D87D6F">
              <w:lastRenderedPageBreak/>
              <w:t>(9)</w:t>
            </w:r>
            <w:r w:rsidRPr="00D87D6F">
              <w:tab/>
              <w:t xml:space="preserve">Ve specifičtějším případě vědeckých rozporů týkajících se identifikace nebezpečnosti chemických látek by měl být stanoven nový postup umožňující řešení rozporů. Tento postup by měl dát Komisi možnost požádat Evropskou agenturu pro chemické látky, jako agenturu Unie, která má nejvíce odborných znalostí a kapacit v oblasti posuzování nebezpečnosti, jakož i </w:t>
            </w:r>
            <w:r w:rsidRPr="00D87D6F">
              <w:lastRenderedPageBreak/>
              <w:t>dlouholeté zkušenosti s harmonizovaným postupem klasifikace a označování, o vypracování návrhu harmonizované klasifikace a označování v souladu s nařízením Evropského parlamentu a Rady (ES) č. 1272/2008, čímž se přiblíží vizi „jedna látka, jedno posouzení“, pokud jde o jednotnost posuzování nebezpečnosti chemických látek v celé Unii</w:t>
            </w:r>
            <w:r w:rsidRPr="00D87D6F">
              <w:rPr>
                <w:b/>
                <w:i/>
              </w:rPr>
              <w:t>, a posiluje ochranu zdraví a životního prostředí</w:t>
            </w:r>
            <w:r w:rsidRPr="00D87D6F">
              <w:t>. Tato možnost by měla být zohledněna v příslušném ustanovení o řešení rozdílných vědeckých stanovisek, které je stanoveno v nařízení (ES) č. 178/2002.</w:t>
            </w:r>
          </w:p>
        </w:tc>
      </w:tr>
    </w:tbl>
    <w:p w14:paraId="768F0057" w14:textId="77777777" w:rsidR="00451CBD" w:rsidRPr="00D87D6F" w:rsidRDefault="00451CBD" w:rsidP="00451CBD"/>
    <w:p w14:paraId="670D08C2" w14:textId="77777777" w:rsidR="00451CBD" w:rsidRPr="00D87D6F" w:rsidRDefault="00451CBD" w:rsidP="00451CBD">
      <w:pPr>
        <w:pStyle w:val="AmNumberTabs"/>
      </w:pPr>
      <w:r w:rsidRPr="00D87D6F">
        <w:t>Pozměňovací návrh</w:t>
      </w:r>
      <w:r w:rsidRPr="00D87D6F">
        <w:tab/>
      </w:r>
      <w:r w:rsidRPr="00D87D6F">
        <w:tab/>
        <w:t>3</w:t>
      </w:r>
    </w:p>
    <w:p w14:paraId="7A15DDC1" w14:textId="77777777" w:rsidR="00451CBD" w:rsidRPr="00D87D6F" w:rsidRDefault="00451CBD" w:rsidP="00451CBD"/>
    <w:p w14:paraId="33E928CE" w14:textId="77777777" w:rsidR="00451CBD" w:rsidRPr="00D87D6F" w:rsidRDefault="00451CBD" w:rsidP="00451CBD">
      <w:pPr>
        <w:pStyle w:val="NormalBold"/>
        <w:keepNext/>
      </w:pPr>
      <w:r w:rsidRPr="00D87D6F">
        <w:t>Návrh nařízení</w:t>
      </w:r>
    </w:p>
    <w:p w14:paraId="12CF2BB3" w14:textId="77777777" w:rsidR="00451CBD" w:rsidRPr="00D87D6F" w:rsidRDefault="00451CBD" w:rsidP="00451CBD">
      <w:pPr>
        <w:pStyle w:val="NormalBold"/>
      </w:pPr>
      <w:r w:rsidRPr="00D87D6F">
        <w:t>Bod odůvodnění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225D3C53" w14:textId="77777777" w:rsidTr="00A208FB">
        <w:trPr>
          <w:jc w:val="center"/>
        </w:trPr>
        <w:tc>
          <w:tcPr>
            <w:tcW w:w="9752" w:type="dxa"/>
            <w:gridSpan w:val="2"/>
          </w:tcPr>
          <w:p w14:paraId="30CC22BB" w14:textId="77777777" w:rsidR="00451CBD" w:rsidRPr="00D87D6F" w:rsidRDefault="00451CBD" w:rsidP="00A208FB">
            <w:pPr>
              <w:keepNext/>
            </w:pPr>
          </w:p>
        </w:tc>
      </w:tr>
      <w:tr w:rsidR="00451CBD" w:rsidRPr="00D87D6F" w14:paraId="2D76B370" w14:textId="77777777" w:rsidTr="00A208FB">
        <w:trPr>
          <w:jc w:val="center"/>
        </w:trPr>
        <w:tc>
          <w:tcPr>
            <w:tcW w:w="4876" w:type="dxa"/>
            <w:hideMark/>
          </w:tcPr>
          <w:p w14:paraId="6DDFEE34" w14:textId="77777777" w:rsidR="00451CBD" w:rsidRPr="00D87D6F" w:rsidRDefault="00451CBD" w:rsidP="00A208FB">
            <w:pPr>
              <w:pStyle w:val="ColumnHeading"/>
              <w:keepNext/>
            </w:pPr>
            <w:r w:rsidRPr="00D87D6F">
              <w:t>Znění navržené Komisí</w:t>
            </w:r>
          </w:p>
        </w:tc>
        <w:tc>
          <w:tcPr>
            <w:tcW w:w="4876" w:type="dxa"/>
            <w:hideMark/>
          </w:tcPr>
          <w:p w14:paraId="42C2279E" w14:textId="77777777" w:rsidR="00451CBD" w:rsidRPr="00D87D6F" w:rsidRDefault="00451CBD" w:rsidP="00A208FB">
            <w:pPr>
              <w:pStyle w:val="ColumnHeading"/>
              <w:keepNext/>
            </w:pPr>
            <w:r w:rsidRPr="00D87D6F">
              <w:t>Pozměňovací návrh</w:t>
            </w:r>
          </w:p>
        </w:tc>
      </w:tr>
      <w:tr w:rsidR="00451CBD" w:rsidRPr="00D87D6F" w14:paraId="6DCA6209" w14:textId="77777777" w:rsidTr="00A208FB">
        <w:trPr>
          <w:jc w:val="center"/>
        </w:trPr>
        <w:tc>
          <w:tcPr>
            <w:tcW w:w="4876" w:type="dxa"/>
          </w:tcPr>
          <w:p w14:paraId="3DCE9DC3" w14:textId="77777777" w:rsidR="00451CBD" w:rsidRPr="00D87D6F" w:rsidRDefault="00451CBD" w:rsidP="00A208FB">
            <w:pPr>
              <w:pStyle w:val="Normal6"/>
            </w:pPr>
          </w:p>
        </w:tc>
        <w:tc>
          <w:tcPr>
            <w:tcW w:w="4876" w:type="dxa"/>
            <w:hideMark/>
          </w:tcPr>
          <w:p w14:paraId="3A872605" w14:textId="77777777" w:rsidR="00451CBD" w:rsidRPr="00D87D6F" w:rsidRDefault="00451CBD" w:rsidP="00A208FB">
            <w:pPr>
              <w:pStyle w:val="Normal6"/>
              <w:rPr>
                <w:szCs w:val="24"/>
              </w:rPr>
            </w:pPr>
            <w:r w:rsidRPr="00D87D6F">
              <w:rPr>
                <w:b/>
                <w:i/>
              </w:rPr>
              <w:t>(14a)</w:t>
            </w:r>
            <w:r w:rsidRPr="00D87D6F">
              <w:rPr>
                <w:b/>
                <w:i/>
              </w:rPr>
              <w:tab/>
              <w:t>Toto nařízení rozšiřuje úkoly, pracovní zátěž a oblast působnosti vědeckých výborů Evropské agentury pro chemické látky. Aby mohly poskytovat odpovídající odborné znalosti, podporu a důkladná vědecká hodnocení, měly by jim být zajištěny odpovídající a stabilní zdroje, kapacita a správa. V této souvislosti by Evropská komise měla pravidelně monitorovat potřeby Evropské agentury pro chemické látky vyplývající z tohoto nařízení a poskytovat agentuře dostatečné a stabilní zdroje.</w:t>
            </w:r>
          </w:p>
        </w:tc>
      </w:tr>
    </w:tbl>
    <w:p w14:paraId="081FD368" w14:textId="77777777" w:rsidR="00451CBD" w:rsidRPr="00D87D6F" w:rsidRDefault="00451CBD" w:rsidP="00451CBD"/>
    <w:p w14:paraId="47FDF20E" w14:textId="77777777" w:rsidR="00451CBD" w:rsidRPr="00D87D6F" w:rsidRDefault="00451CBD" w:rsidP="00451CBD">
      <w:pPr>
        <w:pStyle w:val="AmNumberTabs"/>
      </w:pPr>
      <w:r w:rsidRPr="00D87D6F">
        <w:t>Pozměňovací návrh</w:t>
      </w:r>
      <w:r w:rsidRPr="00D87D6F">
        <w:tab/>
      </w:r>
      <w:r w:rsidRPr="00D87D6F">
        <w:tab/>
        <w:t>4</w:t>
      </w:r>
    </w:p>
    <w:p w14:paraId="743BE28B" w14:textId="77777777" w:rsidR="00451CBD" w:rsidRPr="00D87D6F" w:rsidRDefault="00451CBD" w:rsidP="00451CBD"/>
    <w:p w14:paraId="386ED812" w14:textId="77777777" w:rsidR="00451CBD" w:rsidRPr="00D87D6F" w:rsidRDefault="00451CBD" w:rsidP="00451CBD">
      <w:pPr>
        <w:pStyle w:val="NormalBold"/>
        <w:keepNext/>
      </w:pPr>
      <w:r w:rsidRPr="00D87D6F">
        <w:t>Návrh nařízení</w:t>
      </w:r>
    </w:p>
    <w:p w14:paraId="0F6401D5" w14:textId="77777777" w:rsidR="00451CBD" w:rsidRPr="00D87D6F" w:rsidRDefault="00451CBD" w:rsidP="00451CBD">
      <w:pPr>
        <w:pStyle w:val="NormalBold"/>
      </w:pPr>
      <w:r w:rsidRPr="00D87D6F">
        <w:t>Čl. 1 – odst. 1 – bod 2</w:t>
      </w:r>
    </w:p>
    <w:p w14:paraId="0AA71350" w14:textId="77777777" w:rsidR="00451CBD" w:rsidRPr="00D87D6F" w:rsidRDefault="00451CBD" w:rsidP="00451CBD">
      <w:pPr>
        <w:keepNext/>
      </w:pPr>
      <w:r w:rsidRPr="00D87D6F">
        <w:t>Nařízení (ES) č. 178/2002</w:t>
      </w:r>
    </w:p>
    <w:p w14:paraId="469C89C0" w14:textId="77777777" w:rsidR="00451CBD" w:rsidRPr="00D87D6F" w:rsidRDefault="00451CBD" w:rsidP="00451CBD">
      <w:r w:rsidRPr="00D87D6F">
        <w:t>Čl. 30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62024E57" w14:textId="77777777" w:rsidTr="00A208FB">
        <w:trPr>
          <w:jc w:val="center"/>
        </w:trPr>
        <w:tc>
          <w:tcPr>
            <w:tcW w:w="9752" w:type="dxa"/>
            <w:gridSpan w:val="2"/>
          </w:tcPr>
          <w:p w14:paraId="7E5D7299" w14:textId="77777777" w:rsidR="00451CBD" w:rsidRPr="00D87D6F" w:rsidRDefault="00451CBD" w:rsidP="00A208FB">
            <w:pPr>
              <w:keepNext/>
            </w:pPr>
          </w:p>
        </w:tc>
      </w:tr>
      <w:tr w:rsidR="00451CBD" w:rsidRPr="00D87D6F" w14:paraId="2A2FEADF" w14:textId="77777777" w:rsidTr="00A208FB">
        <w:trPr>
          <w:jc w:val="center"/>
        </w:trPr>
        <w:tc>
          <w:tcPr>
            <w:tcW w:w="4876" w:type="dxa"/>
            <w:hideMark/>
          </w:tcPr>
          <w:p w14:paraId="0D845C11" w14:textId="77777777" w:rsidR="00451CBD" w:rsidRPr="00D87D6F" w:rsidRDefault="00451CBD" w:rsidP="00A208FB">
            <w:pPr>
              <w:pStyle w:val="ColumnHeading"/>
              <w:keepNext/>
            </w:pPr>
            <w:r w:rsidRPr="00D87D6F">
              <w:t>Znění navržené Komisí</w:t>
            </w:r>
          </w:p>
        </w:tc>
        <w:tc>
          <w:tcPr>
            <w:tcW w:w="4876" w:type="dxa"/>
            <w:hideMark/>
          </w:tcPr>
          <w:p w14:paraId="29CCA057" w14:textId="77777777" w:rsidR="00451CBD" w:rsidRPr="00D87D6F" w:rsidRDefault="00451CBD" w:rsidP="00A208FB">
            <w:pPr>
              <w:pStyle w:val="ColumnHeading"/>
              <w:keepNext/>
            </w:pPr>
            <w:r w:rsidRPr="00D87D6F">
              <w:t>Pozměňovací návrh</w:t>
            </w:r>
          </w:p>
        </w:tc>
      </w:tr>
      <w:tr w:rsidR="00451CBD" w:rsidRPr="00D87D6F" w14:paraId="20FD9A52" w14:textId="77777777" w:rsidTr="00A208FB">
        <w:trPr>
          <w:jc w:val="center"/>
        </w:trPr>
        <w:tc>
          <w:tcPr>
            <w:tcW w:w="4876" w:type="dxa"/>
            <w:hideMark/>
          </w:tcPr>
          <w:p w14:paraId="0B522882" w14:textId="77777777" w:rsidR="00451CBD" w:rsidRPr="00D87D6F" w:rsidRDefault="00451CBD" w:rsidP="00A208FB">
            <w:pPr>
              <w:pStyle w:val="Normal6"/>
            </w:pPr>
            <w:r w:rsidRPr="00D87D6F">
              <w:t xml:space="preserve">Pokud úřad objeví potenciální zdroj rozdílů, spojí se s dotčeným orgánem, aby zajistil, že obě strany mají k dispozici </w:t>
            </w:r>
            <w:r w:rsidRPr="00D87D6F">
              <w:lastRenderedPageBreak/>
              <w:t>veškeré významné vědecké nebo technické informace, a aby určil, které vědecké nebo technické otázky mohou být předmětem sporu.</w:t>
            </w:r>
          </w:p>
        </w:tc>
        <w:tc>
          <w:tcPr>
            <w:tcW w:w="4876" w:type="dxa"/>
            <w:hideMark/>
          </w:tcPr>
          <w:p w14:paraId="69E8BF3E" w14:textId="77777777" w:rsidR="00451CBD" w:rsidRPr="00D87D6F" w:rsidRDefault="00451CBD" w:rsidP="00A208FB">
            <w:pPr>
              <w:pStyle w:val="Normal6"/>
              <w:rPr>
                <w:szCs w:val="24"/>
              </w:rPr>
            </w:pPr>
            <w:r w:rsidRPr="00D87D6F">
              <w:lastRenderedPageBreak/>
              <w:t xml:space="preserve">Pokud úřad objeví potenciální zdroj rozdílů, spojí se s dotčeným orgánem, aby zajistil, že obě strany mají k dispozici </w:t>
            </w:r>
            <w:r w:rsidRPr="00D87D6F">
              <w:lastRenderedPageBreak/>
              <w:t xml:space="preserve">veškeré významné vědecké nebo technické informace, a aby určil, které vědecké nebo technické otázky mohou být předmětem sporu. </w:t>
            </w:r>
            <w:r w:rsidRPr="00D87D6F">
              <w:rPr>
                <w:b/>
                <w:i/>
              </w:rPr>
              <w:t>Rozdíly v metodikách posouzení, které vedou k rozdílným stanoviskům, musí být řádně odůvodněny, zejména s ohledem na ochranu zranitelných skupin.</w:t>
            </w:r>
          </w:p>
        </w:tc>
      </w:tr>
    </w:tbl>
    <w:p w14:paraId="3C160BBD" w14:textId="77777777" w:rsidR="00451CBD" w:rsidRPr="00D87D6F" w:rsidRDefault="00451CBD" w:rsidP="00451CBD"/>
    <w:p w14:paraId="34CD243B" w14:textId="77777777" w:rsidR="00451CBD" w:rsidRPr="00D87D6F" w:rsidRDefault="00451CBD" w:rsidP="00451CBD">
      <w:pPr>
        <w:pStyle w:val="AmNumberTabs"/>
      </w:pPr>
      <w:r w:rsidRPr="00D87D6F">
        <w:t>Pozměňovací návrh</w:t>
      </w:r>
      <w:r w:rsidRPr="00D87D6F">
        <w:tab/>
      </w:r>
      <w:r w:rsidRPr="00D87D6F">
        <w:tab/>
        <w:t>5</w:t>
      </w:r>
    </w:p>
    <w:p w14:paraId="3CF3CBB8" w14:textId="77777777" w:rsidR="00451CBD" w:rsidRPr="00D87D6F" w:rsidRDefault="00451CBD" w:rsidP="00451CBD"/>
    <w:p w14:paraId="6FDB14FA" w14:textId="77777777" w:rsidR="00451CBD" w:rsidRPr="00D87D6F" w:rsidRDefault="00451CBD" w:rsidP="00451CBD">
      <w:pPr>
        <w:pStyle w:val="NormalBold"/>
        <w:keepNext/>
      </w:pPr>
      <w:r w:rsidRPr="00D87D6F">
        <w:t>Návrh nařízení</w:t>
      </w:r>
    </w:p>
    <w:p w14:paraId="42C0B16F" w14:textId="77777777" w:rsidR="00451CBD" w:rsidRPr="00D87D6F" w:rsidRDefault="00451CBD" w:rsidP="00451CBD">
      <w:pPr>
        <w:pStyle w:val="NormalBold"/>
      </w:pPr>
      <w:r w:rsidRPr="00D87D6F">
        <w:t>Čl. 1 – odst. 1 – bod 2</w:t>
      </w:r>
    </w:p>
    <w:p w14:paraId="7563B77A" w14:textId="77777777" w:rsidR="00451CBD" w:rsidRPr="00D87D6F" w:rsidRDefault="00451CBD" w:rsidP="00451CBD">
      <w:pPr>
        <w:keepNext/>
      </w:pPr>
      <w:r w:rsidRPr="00D87D6F">
        <w:t>Nařízení (ES) č. 178/2002</w:t>
      </w:r>
    </w:p>
    <w:p w14:paraId="0D82C074" w14:textId="77777777" w:rsidR="00451CBD" w:rsidRPr="00D87D6F" w:rsidRDefault="00451CBD" w:rsidP="00451CBD">
      <w:r w:rsidRPr="00D87D6F">
        <w:t>Čl. 30 – odst. 2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5192C94F" w14:textId="77777777" w:rsidTr="00A208FB">
        <w:trPr>
          <w:jc w:val="center"/>
        </w:trPr>
        <w:tc>
          <w:tcPr>
            <w:tcW w:w="9752" w:type="dxa"/>
            <w:gridSpan w:val="2"/>
          </w:tcPr>
          <w:p w14:paraId="6C1DE2CD" w14:textId="77777777" w:rsidR="00451CBD" w:rsidRPr="00D87D6F" w:rsidRDefault="00451CBD" w:rsidP="00A208FB">
            <w:pPr>
              <w:keepNext/>
            </w:pPr>
          </w:p>
        </w:tc>
      </w:tr>
      <w:tr w:rsidR="00451CBD" w:rsidRPr="00D87D6F" w14:paraId="23832B6B" w14:textId="77777777" w:rsidTr="00A208FB">
        <w:trPr>
          <w:jc w:val="center"/>
        </w:trPr>
        <w:tc>
          <w:tcPr>
            <w:tcW w:w="4876" w:type="dxa"/>
            <w:hideMark/>
          </w:tcPr>
          <w:p w14:paraId="0741B8D7" w14:textId="77777777" w:rsidR="00451CBD" w:rsidRPr="00D87D6F" w:rsidRDefault="00451CBD" w:rsidP="00A208FB">
            <w:pPr>
              <w:pStyle w:val="ColumnHeading"/>
              <w:keepNext/>
            </w:pPr>
            <w:r w:rsidRPr="00D87D6F">
              <w:t>Znění navržené Komisí</w:t>
            </w:r>
          </w:p>
        </w:tc>
        <w:tc>
          <w:tcPr>
            <w:tcW w:w="4876" w:type="dxa"/>
            <w:hideMark/>
          </w:tcPr>
          <w:p w14:paraId="7F5CBB1C" w14:textId="77777777" w:rsidR="00451CBD" w:rsidRPr="00D87D6F" w:rsidRDefault="00451CBD" w:rsidP="00A208FB">
            <w:pPr>
              <w:pStyle w:val="ColumnHeading"/>
              <w:keepNext/>
            </w:pPr>
            <w:r w:rsidRPr="00D87D6F">
              <w:t>Pozměňovací návrh</w:t>
            </w:r>
          </w:p>
        </w:tc>
      </w:tr>
      <w:tr w:rsidR="00451CBD" w:rsidRPr="00D87D6F" w14:paraId="2428478A" w14:textId="77777777" w:rsidTr="00A208FB">
        <w:trPr>
          <w:jc w:val="center"/>
        </w:trPr>
        <w:tc>
          <w:tcPr>
            <w:tcW w:w="4876" w:type="dxa"/>
            <w:hideMark/>
          </w:tcPr>
          <w:p w14:paraId="7A25604A" w14:textId="77777777" w:rsidR="00451CBD" w:rsidRPr="00D87D6F" w:rsidRDefault="00451CBD" w:rsidP="00A208FB">
            <w:pPr>
              <w:pStyle w:val="Normal6"/>
            </w:pPr>
            <w:r w:rsidRPr="00D87D6F">
              <w:t>Úřad a dotčený orgán spolupracují na vyřešení rozdílů v názorech. Pokud úřad a dotčený orgán nejsou schopny rozdíly v názorech vyřešit, vypracují společnou zprávu. Zpráva musí jasně nastínit sporné vědecké otázky a určit příslušné nejistoty v údajích a musí být zveřejněna.</w:t>
            </w:r>
          </w:p>
        </w:tc>
        <w:tc>
          <w:tcPr>
            <w:tcW w:w="4876" w:type="dxa"/>
            <w:hideMark/>
          </w:tcPr>
          <w:p w14:paraId="06EBEE79" w14:textId="77777777" w:rsidR="00451CBD" w:rsidRPr="00D87D6F" w:rsidRDefault="00451CBD" w:rsidP="00A208FB">
            <w:pPr>
              <w:pStyle w:val="Normal6"/>
              <w:rPr>
                <w:szCs w:val="24"/>
              </w:rPr>
            </w:pPr>
            <w:r w:rsidRPr="00D87D6F">
              <w:t>Úřad a dotčený orgán spolupracují na vyřešení rozdílů v názorech</w:t>
            </w:r>
            <w:r w:rsidRPr="00D87D6F">
              <w:rPr>
                <w:b/>
                <w:i/>
              </w:rPr>
              <w:t xml:space="preserve"> s cílem zajistit nejvyšší úroveň ochrany zdraví a životního prostředí. Přednost má stanovisko, které poskytuje nejvyšší úroveň ochrany s cílem chránit nejzranitelnější skupiny</w:t>
            </w:r>
            <w:r w:rsidRPr="00D87D6F">
              <w:t>. Pokud úřad a dotčený orgán nejsou schopny rozdíly v názorech vyřešit, vypracují společnou zprávu. Zpráva musí jasně nastínit sporné vědecké otázky a určit příslušné nejistoty v údajích</w:t>
            </w:r>
            <w:r w:rsidRPr="00D87D6F">
              <w:rPr>
                <w:b/>
                <w:i/>
              </w:rPr>
              <w:t xml:space="preserve"> a možné příčiny rozdílných stanovisek, včetně metodických rozdílů,</w:t>
            </w:r>
            <w:r w:rsidRPr="00D87D6F">
              <w:t xml:space="preserve"> a musí být zveřejněna.</w:t>
            </w:r>
          </w:p>
        </w:tc>
      </w:tr>
    </w:tbl>
    <w:p w14:paraId="384D39B9" w14:textId="77777777" w:rsidR="00451CBD" w:rsidRPr="00D87D6F" w:rsidRDefault="00451CBD" w:rsidP="00451CBD"/>
    <w:p w14:paraId="05AC37B7" w14:textId="77777777" w:rsidR="00451CBD" w:rsidRPr="00D87D6F" w:rsidRDefault="00451CBD" w:rsidP="00451CBD">
      <w:pPr>
        <w:pStyle w:val="AmNumberTabs"/>
      </w:pPr>
      <w:r w:rsidRPr="00D87D6F">
        <w:t>Pozměňovací návrh</w:t>
      </w:r>
      <w:r w:rsidRPr="00D87D6F">
        <w:tab/>
      </w:r>
      <w:r w:rsidRPr="00D87D6F">
        <w:tab/>
        <w:t>6</w:t>
      </w:r>
    </w:p>
    <w:p w14:paraId="3AE2223A" w14:textId="77777777" w:rsidR="00451CBD" w:rsidRPr="00D87D6F" w:rsidRDefault="00451CBD" w:rsidP="00451CBD"/>
    <w:p w14:paraId="1047CE22" w14:textId="77777777" w:rsidR="00451CBD" w:rsidRPr="00D87D6F" w:rsidRDefault="00451CBD" w:rsidP="00451CBD">
      <w:pPr>
        <w:pStyle w:val="NormalBold"/>
        <w:keepNext/>
      </w:pPr>
      <w:r w:rsidRPr="00D87D6F">
        <w:t>Návrh nařízení</w:t>
      </w:r>
    </w:p>
    <w:p w14:paraId="2DBBB7A2" w14:textId="77777777" w:rsidR="00451CBD" w:rsidRPr="00D87D6F" w:rsidRDefault="00451CBD" w:rsidP="00451CBD">
      <w:pPr>
        <w:pStyle w:val="NormalBold"/>
      </w:pPr>
      <w:r w:rsidRPr="00D87D6F">
        <w:t>Čl. 1 – odst. 1 – bod 2</w:t>
      </w:r>
    </w:p>
    <w:p w14:paraId="15808E0E" w14:textId="77777777" w:rsidR="00451CBD" w:rsidRPr="00D87D6F" w:rsidRDefault="00451CBD" w:rsidP="00451CBD">
      <w:pPr>
        <w:keepNext/>
      </w:pPr>
      <w:r w:rsidRPr="00D87D6F">
        <w:t>Nařízení (ES) č. 178/2002</w:t>
      </w:r>
    </w:p>
    <w:p w14:paraId="7FD67E82" w14:textId="77777777" w:rsidR="00451CBD" w:rsidRPr="00D87D6F" w:rsidRDefault="00451CBD" w:rsidP="00451CBD">
      <w:r w:rsidRPr="00D87D6F">
        <w:t>Čl. 30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01F4893C" w14:textId="77777777" w:rsidTr="00A208FB">
        <w:trPr>
          <w:jc w:val="center"/>
        </w:trPr>
        <w:tc>
          <w:tcPr>
            <w:tcW w:w="9752" w:type="dxa"/>
            <w:gridSpan w:val="2"/>
          </w:tcPr>
          <w:p w14:paraId="62C02FBE" w14:textId="77777777" w:rsidR="00451CBD" w:rsidRPr="00D87D6F" w:rsidRDefault="00451CBD" w:rsidP="00A208FB">
            <w:pPr>
              <w:keepNext/>
            </w:pPr>
          </w:p>
        </w:tc>
      </w:tr>
      <w:tr w:rsidR="00451CBD" w:rsidRPr="00D87D6F" w14:paraId="3562D7A0" w14:textId="77777777" w:rsidTr="00A208FB">
        <w:trPr>
          <w:jc w:val="center"/>
        </w:trPr>
        <w:tc>
          <w:tcPr>
            <w:tcW w:w="4876" w:type="dxa"/>
            <w:hideMark/>
          </w:tcPr>
          <w:p w14:paraId="1D4163EB" w14:textId="77777777" w:rsidR="00451CBD" w:rsidRPr="00D87D6F" w:rsidRDefault="00451CBD" w:rsidP="00A208FB">
            <w:pPr>
              <w:pStyle w:val="ColumnHeading"/>
              <w:keepNext/>
            </w:pPr>
            <w:r w:rsidRPr="00D87D6F">
              <w:t>Znění navržené Komisí</w:t>
            </w:r>
          </w:p>
        </w:tc>
        <w:tc>
          <w:tcPr>
            <w:tcW w:w="4876" w:type="dxa"/>
            <w:hideMark/>
          </w:tcPr>
          <w:p w14:paraId="70A2ECC9" w14:textId="77777777" w:rsidR="00451CBD" w:rsidRPr="00D87D6F" w:rsidRDefault="00451CBD" w:rsidP="00A208FB">
            <w:pPr>
              <w:pStyle w:val="ColumnHeading"/>
              <w:keepNext/>
            </w:pPr>
            <w:r w:rsidRPr="00D87D6F">
              <w:t>Pozměňovací návrh</w:t>
            </w:r>
          </w:p>
        </w:tc>
      </w:tr>
      <w:tr w:rsidR="00451CBD" w:rsidRPr="00D87D6F" w14:paraId="48526BDF" w14:textId="77777777" w:rsidTr="00A208FB">
        <w:trPr>
          <w:jc w:val="center"/>
        </w:trPr>
        <w:tc>
          <w:tcPr>
            <w:tcW w:w="4876" w:type="dxa"/>
          </w:tcPr>
          <w:p w14:paraId="2BF6F1AA" w14:textId="77777777" w:rsidR="00451CBD" w:rsidRPr="00D87D6F" w:rsidRDefault="00451CBD" w:rsidP="00A208FB">
            <w:pPr>
              <w:pStyle w:val="Normal6"/>
            </w:pPr>
          </w:p>
        </w:tc>
        <w:tc>
          <w:tcPr>
            <w:tcW w:w="4876" w:type="dxa"/>
            <w:hideMark/>
          </w:tcPr>
          <w:p w14:paraId="3BA1C6BF" w14:textId="77777777" w:rsidR="00451CBD" w:rsidRPr="00D87D6F" w:rsidRDefault="00451CBD" w:rsidP="00A208FB">
            <w:pPr>
              <w:pStyle w:val="Normal6"/>
              <w:rPr>
                <w:szCs w:val="24"/>
              </w:rPr>
            </w:pPr>
            <w:r w:rsidRPr="00D87D6F">
              <w:rPr>
                <w:b/>
                <w:i/>
              </w:rPr>
              <w:t>3a.</w:t>
            </w:r>
            <w:r w:rsidRPr="00D87D6F">
              <w:rPr>
                <w:b/>
                <w:i/>
              </w:rPr>
              <w:tab/>
              <w:t xml:space="preserve">Je-li zjištěna podstatná odlišnost názorů v případě vědeckých otázek a dotyčným orgánem je orgán určitého členského státu, jsou úřad a dotyčný vnitrostátní orgán povinny spolupracovat s cílem vyřešit rozdíly v názorech nebo vypracovat společný dokument, ve kterém </w:t>
            </w:r>
            <w:r w:rsidRPr="00D87D6F">
              <w:rPr>
                <w:b/>
                <w:i/>
              </w:rPr>
              <w:lastRenderedPageBreak/>
              <w:t>objasní sporné vědecké otázky a uvedou problematické prvky v daných údajích. Tento dokument se zveřejní.</w:t>
            </w:r>
          </w:p>
        </w:tc>
      </w:tr>
    </w:tbl>
    <w:p w14:paraId="1D0125BA" w14:textId="77777777" w:rsidR="00451CBD" w:rsidRPr="00D87D6F" w:rsidRDefault="00451CBD" w:rsidP="00451CBD"/>
    <w:p w14:paraId="501110A2" w14:textId="77777777" w:rsidR="00451CBD" w:rsidRPr="00D87D6F" w:rsidRDefault="00451CBD" w:rsidP="00451CBD">
      <w:pPr>
        <w:pStyle w:val="AmNumberTabs"/>
      </w:pPr>
      <w:r w:rsidRPr="00D87D6F">
        <w:t>Pozměňovací návrh</w:t>
      </w:r>
      <w:r w:rsidRPr="00D87D6F">
        <w:tab/>
      </w:r>
      <w:r w:rsidRPr="00D87D6F">
        <w:tab/>
        <w:t>7</w:t>
      </w:r>
    </w:p>
    <w:p w14:paraId="39B7FC4E" w14:textId="77777777" w:rsidR="00451CBD" w:rsidRPr="00D87D6F" w:rsidRDefault="00451CBD" w:rsidP="00451CBD"/>
    <w:p w14:paraId="625713ED" w14:textId="77777777" w:rsidR="00451CBD" w:rsidRPr="00D87D6F" w:rsidRDefault="00451CBD" w:rsidP="00451CBD">
      <w:pPr>
        <w:pStyle w:val="NormalBold"/>
        <w:keepNext/>
      </w:pPr>
      <w:r w:rsidRPr="00D87D6F">
        <w:t>Návrh nařízení</w:t>
      </w:r>
    </w:p>
    <w:p w14:paraId="41A451E6" w14:textId="77777777" w:rsidR="00451CBD" w:rsidRPr="00D87D6F" w:rsidRDefault="00451CBD" w:rsidP="00451CBD">
      <w:pPr>
        <w:pStyle w:val="NormalBold"/>
      </w:pPr>
      <w:r w:rsidRPr="00D87D6F">
        <w:t>Čl. 1 – odst. 1 – bod 2</w:t>
      </w:r>
    </w:p>
    <w:p w14:paraId="57E6C67C" w14:textId="77777777" w:rsidR="00451CBD" w:rsidRPr="00D87D6F" w:rsidRDefault="00451CBD" w:rsidP="00451CBD">
      <w:pPr>
        <w:keepNext/>
      </w:pPr>
      <w:r w:rsidRPr="00D87D6F">
        <w:t>Nařízení (ES) č. 178/2002</w:t>
      </w:r>
    </w:p>
    <w:p w14:paraId="4B596C65" w14:textId="77777777" w:rsidR="00451CBD" w:rsidRPr="00D87D6F" w:rsidRDefault="00451CBD" w:rsidP="00451CBD">
      <w:r w:rsidRPr="00D87D6F">
        <w:t>Čl. 3 – odst. 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5FDEB178" w14:textId="77777777" w:rsidTr="00A208FB">
        <w:trPr>
          <w:jc w:val="center"/>
        </w:trPr>
        <w:tc>
          <w:tcPr>
            <w:tcW w:w="9752" w:type="dxa"/>
            <w:gridSpan w:val="2"/>
          </w:tcPr>
          <w:p w14:paraId="40A0475E" w14:textId="77777777" w:rsidR="00451CBD" w:rsidRPr="00D87D6F" w:rsidRDefault="00451CBD" w:rsidP="00A208FB">
            <w:pPr>
              <w:keepNext/>
            </w:pPr>
          </w:p>
        </w:tc>
      </w:tr>
      <w:tr w:rsidR="00451CBD" w:rsidRPr="00D87D6F" w14:paraId="0F47C0F2" w14:textId="77777777" w:rsidTr="00A208FB">
        <w:trPr>
          <w:jc w:val="center"/>
        </w:trPr>
        <w:tc>
          <w:tcPr>
            <w:tcW w:w="4876" w:type="dxa"/>
            <w:hideMark/>
          </w:tcPr>
          <w:p w14:paraId="7D4B3E01" w14:textId="77777777" w:rsidR="00451CBD" w:rsidRPr="00D87D6F" w:rsidRDefault="00451CBD" w:rsidP="00A208FB">
            <w:pPr>
              <w:pStyle w:val="ColumnHeading"/>
              <w:keepNext/>
            </w:pPr>
            <w:r w:rsidRPr="00D87D6F">
              <w:t>Znění navržené Komisí</w:t>
            </w:r>
          </w:p>
        </w:tc>
        <w:tc>
          <w:tcPr>
            <w:tcW w:w="4876" w:type="dxa"/>
            <w:hideMark/>
          </w:tcPr>
          <w:p w14:paraId="4A969E67" w14:textId="77777777" w:rsidR="00451CBD" w:rsidRPr="00D87D6F" w:rsidRDefault="00451CBD" w:rsidP="00A208FB">
            <w:pPr>
              <w:pStyle w:val="ColumnHeading"/>
              <w:keepNext/>
            </w:pPr>
            <w:r w:rsidRPr="00D87D6F">
              <w:t>Pozměňovací návrh</w:t>
            </w:r>
          </w:p>
        </w:tc>
      </w:tr>
      <w:tr w:rsidR="00451CBD" w:rsidRPr="00D87D6F" w14:paraId="393F27BE" w14:textId="77777777" w:rsidTr="00A208FB">
        <w:trPr>
          <w:jc w:val="center"/>
        </w:trPr>
        <w:tc>
          <w:tcPr>
            <w:tcW w:w="4876" w:type="dxa"/>
          </w:tcPr>
          <w:p w14:paraId="4EC1AA20" w14:textId="77777777" w:rsidR="00451CBD" w:rsidRPr="00D87D6F" w:rsidRDefault="00451CBD" w:rsidP="00A208FB">
            <w:pPr>
              <w:pStyle w:val="Normal6"/>
            </w:pPr>
          </w:p>
        </w:tc>
        <w:tc>
          <w:tcPr>
            <w:tcW w:w="4876" w:type="dxa"/>
            <w:hideMark/>
          </w:tcPr>
          <w:p w14:paraId="76A87FE3" w14:textId="77777777" w:rsidR="00451CBD" w:rsidRPr="00D87D6F" w:rsidRDefault="00451CBD" w:rsidP="00A208FB">
            <w:pPr>
              <w:pStyle w:val="Normal6"/>
              <w:rPr>
                <w:szCs w:val="24"/>
              </w:rPr>
            </w:pPr>
            <w:r w:rsidRPr="00D87D6F">
              <w:rPr>
                <w:b/>
                <w:i/>
              </w:rPr>
              <w:t>3b.</w:t>
            </w:r>
            <w:r w:rsidRPr="00D87D6F">
              <w:rPr>
                <w:b/>
                <w:i/>
              </w:rPr>
              <w:tab/>
              <w:t>V případech, kdy je zjištěn rozdíl a úřad si vyžádá dodatečné informace od druhého orgánu Unie nebo členského státu, může být prodloužena lhůta, během níž mají příslušné orgány přijmout svůj příslušný výstup nebo společný výstup uvedený v odstavci 2 tohoto článku. Po konzultaci s příslušným orgánem stanoví úřad lhůtu, v níž mají být tyto informace poskytnuty, a informuje Komisi o potřebné dodatečné lhůtě. Komise o prodloužení informuje dotčené podnikatelské subjekty a členské státy.</w:t>
            </w:r>
          </w:p>
        </w:tc>
      </w:tr>
    </w:tbl>
    <w:p w14:paraId="46E47CAA" w14:textId="77777777" w:rsidR="00451CBD" w:rsidRPr="00D87D6F" w:rsidRDefault="00451CBD" w:rsidP="00451CBD"/>
    <w:p w14:paraId="468F5B07" w14:textId="77777777" w:rsidR="00451CBD" w:rsidRPr="00D87D6F" w:rsidRDefault="00451CBD" w:rsidP="00451CBD">
      <w:pPr>
        <w:pStyle w:val="AmNumberTabs"/>
      </w:pPr>
      <w:r w:rsidRPr="00D87D6F">
        <w:t>Pozměňovací návrh</w:t>
      </w:r>
      <w:r w:rsidRPr="00D87D6F">
        <w:tab/>
      </w:r>
      <w:r w:rsidRPr="00D87D6F">
        <w:tab/>
        <w:t>8</w:t>
      </w:r>
    </w:p>
    <w:p w14:paraId="04A3EA26" w14:textId="77777777" w:rsidR="00451CBD" w:rsidRPr="00D87D6F" w:rsidRDefault="00451CBD" w:rsidP="00451CBD"/>
    <w:p w14:paraId="1F5A55AD" w14:textId="77777777" w:rsidR="00451CBD" w:rsidRPr="00D87D6F" w:rsidRDefault="00451CBD" w:rsidP="00451CBD">
      <w:pPr>
        <w:pStyle w:val="NormalBold"/>
        <w:keepNext/>
      </w:pPr>
      <w:r w:rsidRPr="00D87D6F">
        <w:t>Návrh nařízení</w:t>
      </w:r>
    </w:p>
    <w:p w14:paraId="67958538" w14:textId="77777777" w:rsidR="00451CBD" w:rsidRPr="00D87D6F" w:rsidRDefault="00451CBD" w:rsidP="00451CBD">
      <w:pPr>
        <w:pStyle w:val="NormalBold"/>
      </w:pPr>
      <w:r w:rsidRPr="00D87D6F">
        <w:t>Čl. 3 – odst. 1 – bod 1</w:t>
      </w:r>
    </w:p>
    <w:p w14:paraId="6E249819" w14:textId="77777777" w:rsidR="00451CBD" w:rsidRPr="00D87D6F" w:rsidRDefault="00451CBD" w:rsidP="00451CBD">
      <w:pPr>
        <w:keepNext/>
      </w:pPr>
      <w:r w:rsidRPr="00D87D6F">
        <w:t>Nařízení (EU) 2017/745</w:t>
      </w:r>
    </w:p>
    <w:p w14:paraId="0CEBE05C" w14:textId="77777777" w:rsidR="00451CBD" w:rsidRPr="00D87D6F" w:rsidRDefault="00451CBD" w:rsidP="00451CBD">
      <w:r w:rsidRPr="00D87D6F">
        <w:t>Příloha I – oddíl 10.4.1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4CF9E784" w14:textId="77777777" w:rsidTr="00A208FB">
        <w:trPr>
          <w:jc w:val="center"/>
        </w:trPr>
        <w:tc>
          <w:tcPr>
            <w:tcW w:w="9752" w:type="dxa"/>
            <w:gridSpan w:val="2"/>
          </w:tcPr>
          <w:p w14:paraId="500AE4D7" w14:textId="77777777" w:rsidR="00451CBD" w:rsidRPr="00D87D6F" w:rsidRDefault="00451CBD" w:rsidP="00A208FB">
            <w:pPr>
              <w:keepNext/>
            </w:pPr>
          </w:p>
        </w:tc>
      </w:tr>
      <w:tr w:rsidR="00451CBD" w:rsidRPr="00D87D6F" w14:paraId="366C5D96" w14:textId="77777777" w:rsidTr="00A208FB">
        <w:trPr>
          <w:jc w:val="center"/>
        </w:trPr>
        <w:tc>
          <w:tcPr>
            <w:tcW w:w="4876" w:type="dxa"/>
            <w:hideMark/>
          </w:tcPr>
          <w:p w14:paraId="2A33A3DF" w14:textId="77777777" w:rsidR="00451CBD" w:rsidRPr="00D87D6F" w:rsidRDefault="00451CBD" w:rsidP="00A208FB">
            <w:pPr>
              <w:pStyle w:val="ColumnHeading"/>
              <w:keepNext/>
            </w:pPr>
            <w:r w:rsidRPr="00D87D6F">
              <w:t>Znění navržené Komisí</w:t>
            </w:r>
          </w:p>
        </w:tc>
        <w:tc>
          <w:tcPr>
            <w:tcW w:w="4876" w:type="dxa"/>
            <w:hideMark/>
          </w:tcPr>
          <w:p w14:paraId="1A227197" w14:textId="77777777" w:rsidR="00451CBD" w:rsidRPr="00D87D6F" w:rsidRDefault="00451CBD" w:rsidP="00A208FB">
            <w:pPr>
              <w:pStyle w:val="ColumnHeading"/>
              <w:keepNext/>
            </w:pPr>
            <w:r w:rsidRPr="00D87D6F">
              <w:t>Pozměňovací návrh</w:t>
            </w:r>
          </w:p>
        </w:tc>
      </w:tr>
      <w:tr w:rsidR="00451CBD" w:rsidRPr="00D87D6F" w14:paraId="227CE033" w14:textId="77777777" w:rsidTr="00A208FB">
        <w:trPr>
          <w:jc w:val="center"/>
        </w:trPr>
        <w:tc>
          <w:tcPr>
            <w:tcW w:w="4876" w:type="dxa"/>
            <w:hideMark/>
          </w:tcPr>
          <w:p w14:paraId="764F1204" w14:textId="77777777" w:rsidR="00451CBD" w:rsidRPr="00D87D6F" w:rsidRDefault="00451CBD" w:rsidP="00A208FB">
            <w:pPr>
              <w:pStyle w:val="Normal6"/>
            </w:pPr>
            <w:r w:rsidRPr="00D87D6F">
              <w:t>b)</w:t>
            </w:r>
            <w:r w:rsidRPr="00D87D6F">
              <w:tab/>
              <w:t xml:space="preserve">látky, které jsou </w:t>
            </w:r>
            <w:r w:rsidRPr="00D87D6F">
              <w:rPr>
                <w:b/>
                <w:i/>
              </w:rPr>
              <w:t>identifikovány</w:t>
            </w:r>
            <w:r w:rsidRPr="00D87D6F">
              <w:t xml:space="preserve"> jako endokrinní </w:t>
            </w:r>
            <w:proofErr w:type="spellStart"/>
            <w:r w:rsidRPr="00D87D6F">
              <w:t>disruptory</w:t>
            </w:r>
            <w:proofErr w:type="spellEnd"/>
            <w:r w:rsidRPr="00D87D6F">
              <w:t xml:space="preserve"> pro lidské zdraví spadající do kategorie 1 v souladu s částí 3 přílohy VI nařízení Evropského parlamentu a Rady (ES) č. 1272/2008, a látky s vlastnostmi, které narušují činnost žláz s vnitřní sekrecí, a v jejichž případě existují vědecké důkazy o pravděpodobných závažných účincích na lidské zdraví a které jsou identifikovány buď v souladu s postupem stanoveným v článku 59 nařízení Evropského parlamentu </w:t>
            </w:r>
            <w:r w:rsidRPr="00D87D6F">
              <w:lastRenderedPageBreak/>
              <w:t>a Rady (ES) č. 1907/2006, nebo látky s vlastnostmi, které narušují činnost žláz s vnitřní sekrecí, relevantní pro lidské zdraví identifikované v souladu s nařízením (EU) č. 528/2012.</w:t>
            </w:r>
          </w:p>
        </w:tc>
        <w:tc>
          <w:tcPr>
            <w:tcW w:w="4876" w:type="dxa"/>
            <w:hideMark/>
          </w:tcPr>
          <w:p w14:paraId="52730B14" w14:textId="77777777" w:rsidR="00451CBD" w:rsidRPr="00D87D6F" w:rsidRDefault="00451CBD" w:rsidP="00A208FB">
            <w:pPr>
              <w:pStyle w:val="Normal6"/>
              <w:rPr>
                <w:szCs w:val="24"/>
              </w:rPr>
            </w:pPr>
            <w:r w:rsidRPr="00D87D6F">
              <w:lastRenderedPageBreak/>
              <w:t>b)</w:t>
            </w:r>
            <w:r w:rsidRPr="00D87D6F">
              <w:tab/>
              <w:t xml:space="preserve">látky, které jsou </w:t>
            </w:r>
            <w:r w:rsidRPr="00D87D6F">
              <w:rPr>
                <w:b/>
                <w:i/>
              </w:rPr>
              <w:t>klasifikovány</w:t>
            </w:r>
            <w:r w:rsidRPr="00D87D6F">
              <w:t xml:space="preserve"> jako endokrinní </w:t>
            </w:r>
            <w:proofErr w:type="spellStart"/>
            <w:r w:rsidRPr="00D87D6F">
              <w:t>disruptory</w:t>
            </w:r>
            <w:proofErr w:type="spellEnd"/>
            <w:r w:rsidRPr="00D87D6F">
              <w:t xml:space="preserve"> pro lidské zdraví spadající do kategorie 1 v souladu s částí 3 přílohy VI nařízení Evropského parlamentu a Rady (ES) č. 1272/2008, a látky s vlastnostmi, které narušují činnost žláz s vnitřní sekrecí, a v jejichž případě existují vědecké důkazy o pravděpodobných závažných účincích na lidské zdraví a které jsou identifikovány buď v souladu s postupem stanoveným v článku 59 nařízení Evropského parlamentu a Rady (ES) č. </w:t>
            </w:r>
            <w:r w:rsidRPr="00D87D6F">
              <w:lastRenderedPageBreak/>
              <w:t>1907/2006, nebo látky s vlastnostmi, které narušují činnost žláz s vnitřní sekrecí, relevantní pro lidské zdraví identifikované v souladu s nařízením (EU) č. 528/2012.</w:t>
            </w:r>
          </w:p>
        </w:tc>
      </w:tr>
      <w:tr w:rsidR="00451CBD" w:rsidRPr="00D87D6F" w14:paraId="51E56207" w14:textId="77777777" w:rsidTr="00A208FB">
        <w:trPr>
          <w:jc w:val="center"/>
        </w:trPr>
        <w:tc>
          <w:tcPr>
            <w:tcW w:w="4876" w:type="dxa"/>
            <w:hideMark/>
          </w:tcPr>
          <w:p w14:paraId="2BB1C784" w14:textId="77777777" w:rsidR="00451CBD" w:rsidRPr="00D87D6F" w:rsidRDefault="00451CBD" w:rsidP="00A208FB">
            <w:pPr>
              <w:pStyle w:val="Normal6"/>
            </w:pPr>
            <w:r w:rsidRPr="00D87D6F">
              <w:lastRenderedPageBreak/>
              <w:t>__________________</w:t>
            </w:r>
          </w:p>
        </w:tc>
        <w:tc>
          <w:tcPr>
            <w:tcW w:w="4876" w:type="dxa"/>
            <w:hideMark/>
          </w:tcPr>
          <w:p w14:paraId="5E3FD543" w14:textId="77777777" w:rsidR="00451CBD" w:rsidRPr="00D87D6F" w:rsidRDefault="00451CBD" w:rsidP="00A208FB">
            <w:pPr>
              <w:pStyle w:val="Normal6"/>
              <w:rPr>
                <w:szCs w:val="24"/>
              </w:rPr>
            </w:pPr>
            <w:r w:rsidRPr="00D87D6F">
              <w:t>__________________</w:t>
            </w:r>
          </w:p>
        </w:tc>
      </w:tr>
      <w:tr w:rsidR="00451CBD" w:rsidRPr="00D87D6F" w14:paraId="30622391" w14:textId="77777777" w:rsidTr="00A208FB">
        <w:trPr>
          <w:jc w:val="center"/>
        </w:trPr>
        <w:tc>
          <w:tcPr>
            <w:tcW w:w="4876" w:type="dxa"/>
            <w:hideMark/>
          </w:tcPr>
          <w:p w14:paraId="67EE7597" w14:textId="77777777" w:rsidR="00451CBD" w:rsidRPr="00D87D6F" w:rsidRDefault="00451CBD" w:rsidP="00A208FB">
            <w:pPr>
              <w:pStyle w:val="Normal6"/>
            </w:pPr>
            <w:r w:rsidRPr="00D87D6F">
              <w:rPr>
                <w:vertAlign w:val="superscript"/>
              </w:rPr>
              <w:t>12</w:t>
            </w:r>
            <w:r w:rsidRPr="00D87D6F">
              <w:t xml:space="preserve"> Nařízení Evropského parlamentu a Rady (ES) č. 1272/2008 ze dne 16. prosince 2008 o klasifikaci, označování a balení látek a směsí, o změně a zrušení směrnic 67/548/EHS a 1999/45/ES a o změně nařízení (ES) č. 1907/2006 (</w:t>
            </w:r>
            <w:proofErr w:type="spellStart"/>
            <w:r w:rsidRPr="00D87D6F">
              <w:t>Úř</w:t>
            </w:r>
            <w:proofErr w:type="spellEnd"/>
            <w:r w:rsidRPr="00D87D6F">
              <w:t xml:space="preserve">. </w:t>
            </w:r>
            <w:proofErr w:type="spellStart"/>
            <w:r w:rsidRPr="00D87D6F">
              <w:t>věst</w:t>
            </w:r>
            <w:proofErr w:type="spellEnd"/>
            <w:r w:rsidRPr="00D87D6F">
              <w:t>. L 353, 31.12.2008, s. 1).</w:t>
            </w:r>
          </w:p>
        </w:tc>
        <w:tc>
          <w:tcPr>
            <w:tcW w:w="4876" w:type="dxa"/>
            <w:hideMark/>
          </w:tcPr>
          <w:p w14:paraId="422213E6" w14:textId="77777777" w:rsidR="00451CBD" w:rsidRPr="00D87D6F" w:rsidRDefault="00451CBD" w:rsidP="00A208FB">
            <w:pPr>
              <w:pStyle w:val="Normal6"/>
              <w:rPr>
                <w:szCs w:val="24"/>
              </w:rPr>
            </w:pPr>
            <w:r w:rsidRPr="00D87D6F">
              <w:rPr>
                <w:vertAlign w:val="superscript"/>
              </w:rPr>
              <w:t>12</w:t>
            </w:r>
            <w:r w:rsidRPr="00D87D6F">
              <w:t xml:space="preserve"> Nařízení Evropského parlamentu a Rady (ES) č. 1272/2008 ze dne 16. prosince 2008 o klasifikaci, označování a balení látek a směsí, o změně a zrušení směrnic 67/548/EHS a 1999/45/ES a o změně nařízení (ES) č. 1907/2006 (</w:t>
            </w:r>
            <w:proofErr w:type="spellStart"/>
            <w:r w:rsidRPr="00D87D6F">
              <w:t>Úř</w:t>
            </w:r>
            <w:proofErr w:type="spellEnd"/>
            <w:r w:rsidRPr="00D87D6F">
              <w:t xml:space="preserve">. </w:t>
            </w:r>
            <w:proofErr w:type="spellStart"/>
            <w:r w:rsidRPr="00D87D6F">
              <w:t>věst</w:t>
            </w:r>
            <w:proofErr w:type="spellEnd"/>
            <w:r w:rsidRPr="00D87D6F">
              <w:t>. L 353, 31.12.2008, s. 1).</w:t>
            </w:r>
          </w:p>
        </w:tc>
      </w:tr>
    </w:tbl>
    <w:p w14:paraId="3FFB3051" w14:textId="77777777" w:rsidR="00451CBD" w:rsidRPr="00D87D6F" w:rsidRDefault="00451CBD" w:rsidP="00451CBD"/>
    <w:p w14:paraId="22796793" w14:textId="77777777" w:rsidR="00451CBD" w:rsidRPr="00D87D6F" w:rsidRDefault="00451CBD" w:rsidP="00451CBD">
      <w:pPr>
        <w:pStyle w:val="AmNumberTabs"/>
      </w:pPr>
      <w:r w:rsidRPr="00D87D6F">
        <w:t>Pozměňovací návrh</w:t>
      </w:r>
      <w:r w:rsidRPr="00D87D6F">
        <w:tab/>
      </w:r>
      <w:r w:rsidRPr="00D87D6F">
        <w:tab/>
        <w:t>9</w:t>
      </w:r>
    </w:p>
    <w:p w14:paraId="26872535" w14:textId="77777777" w:rsidR="00451CBD" w:rsidRPr="00D87D6F" w:rsidRDefault="00451CBD" w:rsidP="00451CBD"/>
    <w:p w14:paraId="29AB1B93" w14:textId="77777777" w:rsidR="00451CBD" w:rsidRPr="00D87D6F" w:rsidRDefault="00451CBD" w:rsidP="00451CBD">
      <w:pPr>
        <w:pStyle w:val="NormalBold"/>
        <w:keepNext/>
      </w:pPr>
      <w:r w:rsidRPr="00D87D6F">
        <w:t>Návrh nařízení</w:t>
      </w:r>
    </w:p>
    <w:p w14:paraId="244DAE85" w14:textId="77777777" w:rsidR="00451CBD" w:rsidRPr="00D87D6F" w:rsidRDefault="00451CBD" w:rsidP="00451CBD">
      <w:pPr>
        <w:pStyle w:val="NormalBold"/>
      </w:pPr>
      <w:r w:rsidRPr="00D87D6F">
        <w:t>Čl. 4 – odst. 1 – bod 2</w:t>
      </w:r>
    </w:p>
    <w:p w14:paraId="532CEF2B" w14:textId="77777777" w:rsidR="00451CBD" w:rsidRPr="00D87D6F" w:rsidRDefault="00451CBD" w:rsidP="00451CBD">
      <w:pPr>
        <w:keepNext/>
      </w:pPr>
      <w:r w:rsidRPr="00D87D6F">
        <w:t>Nařízení (EU) 2019/1021</w:t>
      </w:r>
    </w:p>
    <w:p w14:paraId="7DE03011" w14:textId="77777777" w:rsidR="00451CBD" w:rsidRPr="00D87D6F" w:rsidRDefault="00451CBD" w:rsidP="00451CBD">
      <w:r w:rsidRPr="00D87D6F">
        <w:t>Čl. 8 – odst. 1a – pododstavec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63F6C9E7" w14:textId="77777777" w:rsidTr="00A208FB">
        <w:trPr>
          <w:jc w:val="center"/>
        </w:trPr>
        <w:tc>
          <w:tcPr>
            <w:tcW w:w="9752" w:type="dxa"/>
            <w:gridSpan w:val="2"/>
          </w:tcPr>
          <w:p w14:paraId="1CA0E826" w14:textId="77777777" w:rsidR="00451CBD" w:rsidRPr="00D87D6F" w:rsidRDefault="00451CBD" w:rsidP="00A208FB">
            <w:pPr>
              <w:keepNext/>
            </w:pPr>
          </w:p>
        </w:tc>
      </w:tr>
      <w:tr w:rsidR="00451CBD" w:rsidRPr="00D87D6F" w14:paraId="1F968B77" w14:textId="77777777" w:rsidTr="00A208FB">
        <w:trPr>
          <w:jc w:val="center"/>
        </w:trPr>
        <w:tc>
          <w:tcPr>
            <w:tcW w:w="4876" w:type="dxa"/>
            <w:hideMark/>
          </w:tcPr>
          <w:p w14:paraId="0DAC836E" w14:textId="77777777" w:rsidR="00451CBD" w:rsidRPr="00D87D6F" w:rsidRDefault="00451CBD" w:rsidP="00A208FB">
            <w:pPr>
              <w:pStyle w:val="ColumnHeading"/>
              <w:keepNext/>
            </w:pPr>
            <w:r w:rsidRPr="00D87D6F">
              <w:t>Znění navržené Komisí</w:t>
            </w:r>
          </w:p>
        </w:tc>
        <w:tc>
          <w:tcPr>
            <w:tcW w:w="4876" w:type="dxa"/>
            <w:hideMark/>
          </w:tcPr>
          <w:p w14:paraId="2E3AC4A4" w14:textId="77777777" w:rsidR="00451CBD" w:rsidRPr="00D87D6F" w:rsidRDefault="00451CBD" w:rsidP="00A208FB">
            <w:pPr>
              <w:pStyle w:val="ColumnHeading"/>
              <w:keepNext/>
            </w:pPr>
            <w:r w:rsidRPr="00D87D6F">
              <w:t>Pozměňovací návrh</w:t>
            </w:r>
          </w:p>
        </w:tc>
      </w:tr>
      <w:tr w:rsidR="00451CBD" w:rsidRPr="00D87D6F" w14:paraId="6B132F47" w14:textId="77777777" w:rsidTr="00A208FB">
        <w:trPr>
          <w:jc w:val="center"/>
        </w:trPr>
        <w:tc>
          <w:tcPr>
            <w:tcW w:w="4876" w:type="dxa"/>
            <w:hideMark/>
          </w:tcPr>
          <w:p w14:paraId="6D711D6F" w14:textId="77777777" w:rsidR="00451CBD" w:rsidRPr="00D87D6F" w:rsidRDefault="00451CBD" w:rsidP="00A208FB">
            <w:pPr>
              <w:pStyle w:val="Normal6"/>
            </w:pPr>
            <w:r w:rsidRPr="00D87D6F">
              <w:t>a)</w:t>
            </w:r>
            <w:r w:rsidRPr="00D87D6F">
              <w:tab/>
            </w:r>
            <w:r w:rsidRPr="00D87D6F">
              <w:rPr>
                <w:b/>
                <w:i/>
              </w:rPr>
              <w:t>v příslušných případech</w:t>
            </w:r>
            <w:r w:rsidRPr="00D87D6F">
              <w:t xml:space="preserve"> informace o dopadech odpadů sestávajících z POP, obsahujících POP nebo jimi kontaminovaných na lidské zdraví a životní prostředí, včetně dopadů na nakládání s odpady;</w:t>
            </w:r>
          </w:p>
        </w:tc>
        <w:tc>
          <w:tcPr>
            <w:tcW w:w="4876" w:type="dxa"/>
            <w:hideMark/>
          </w:tcPr>
          <w:p w14:paraId="278316EC" w14:textId="77777777" w:rsidR="00451CBD" w:rsidRPr="00D87D6F" w:rsidRDefault="00451CBD" w:rsidP="00A208FB">
            <w:pPr>
              <w:pStyle w:val="Normal6"/>
              <w:rPr>
                <w:szCs w:val="24"/>
              </w:rPr>
            </w:pPr>
            <w:r w:rsidRPr="00D87D6F">
              <w:t>a)</w:t>
            </w:r>
            <w:r w:rsidRPr="00D87D6F">
              <w:tab/>
              <w:t>informace o dopadech odpadů sestávajících z POP, obsahujících POP nebo jimi kontaminovaných na lidské zdraví a životní prostředí, včetně dopadů na nakládání s odpady;</w:t>
            </w:r>
          </w:p>
        </w:tc>
      </w:tr>
    </w:tbl>
    <w:p w14:paraId="5A09A4F0" w14:textId="77777777" w:rsidR="00451CBD" w:rsidRPr="00D87D6F" w:rsidRDefault="00451CBD" w:rsidP="00451CBD"/>
    <w:p w14:paraId="3F0965A0" w14:textId="77777777" w:rsidR="00451CBD" w:rsidRPr="00D87D6F" w:rsidRDefault="00451CBD" w:rsidP="00451CBD">
      <w:pPr>
        <w:pStyle w:val="AmNumberTabs"/>
      </w:pPr>
      <w:r w:rsidRPr="00D87D6F">
        <w:t>Pozměňovací návrh</w:t>
      </w:r>
      <w:r w:rsidRPr="00D87D6F">
        <w:tab/>
      </w:r>
      <w:r w:rsidRPr="00D87D6F">
        <w:tab/>
        <w:t>10</w:t>
      </w:r>
    </w:p>
    <w:p w14:paraId="668C8E2E" w14:textId="77777777" w:rsidR="00451CBD" w:rsidRPr="00D87D6F" w:rsidRDefault="00451CBD" w:rsidP="00451CBD"/>
    <w:p w14:paraId="3937597F" w14:textId="77777777" w:rsidR="00451CBD" w:rsidRPr="00D87D6F" w:rsidRDefault="00451CBD" w:rsidP="00451CBD">
      <w:pPr>
        <w:pStyle w:val="NormalBold"/>
        <w:keepNext/>
      </w:pPr>
      <w:r w:rsidRPr="00D87D6F">
        <w:t>Návrh nařízení</w:t>
      </w:r>
    </w:p>
    <w:p w14:paraId="1B712E5D" w14:textId="77777777" w:rsidR="00451CBD" w:rsidRPr="00D87D6F" w:rsidRDefault="00451CBD" w:rsidP="00451CBD">
      <w:pPr>
        <w:pStyle w:val="NormalBold"/>
      </w:pPr>
      <w:r w:rsidRPr="00D87D6F">
        <w:t>Čl. 4 – odst. 1 – bod 2</w:t>
      </w:r>
    </w:p>
    <w:p w14:paraId="600C555D" w14:textId="77777777" w:rsidR="00451CBD" w:rsidRPr="00D87D6F" w:rsidRDefault="00451CBD" w:rsidP="00451CBD">
      <w:pPr>
        <w:keepNext/>
      </w:pPr>
      <w:r w:rsidRPr="00D87D6F">
        <w:t>Nařízení (EU) 2019/1021</w:t>
      </w:r>
    </w:p>
    <w:p w14:paraId="5433B7BC" w14:textId="77777777" w:rsidR="00451CBD" w:rsidRPr="00D87D6F" w:rsidRDefault="00451CBD" w:rsidP="00451CBD">
      <w:r w:rsidRPr="00D87D6F">
        <w:t>Čl. 8 – odst. 1a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66E0075D" w14:textId="77777777" w:rsidTr="00A208FB">
        <w:trPr>
          <w:jc w:val="center"/>
        </w:trPr>
        <w:tc>
          <w:tcPr>
            <w:tcW w:w="9752" w:type="dxa"/>
            <w:gridSpan w:val="2"/>
          </w:tcPr>
          <w:p w14:paraId="5F1C972A" w14:textId="77777777" w:rsidR="00451CBD" w:rsidRPr="00D87D6F" w:rsidRDefault="00451CBD" w:rsidP="00A208FB">
            <w:pPr>
              <w:keepNext/>
            </w:pPr>
          </w:p>
        </w:tc>
      </w:tr>
      <w:tr w:rsidR="00451CBD" w:rsidRPr="00D87D6F" w14:paraId="592627C1" w14:textId="77777777" w:rsidTr="00A208FB">
        <w:trPr>
          <w:jc w:val="center"/>
        </w:trPr>
        <w:tc>
          <w:tcPr>
            <w:tcW w:w="4876" w:type="dxa"/>
            <w:hideMark/>
          </w:tcPr>
          <w:p w14:paraId="3B876436" w14:textId="77777777" w:rsidR="00451CBD" w:rsidRPr="00D87D6F" w:rsidRDefault="00451CBD" w:rsidP="00A208FB">
            <w:pPr>
              <w:pStyle w:val="ColumnHeading"/>
              <w:keepNext/>
            </w:pPr>
            <w:r w:rsidRPr="00D87D6F">
              <w:t>Znění navržené Komisí</w:t>
            </w:r>
          </w:p>
        </w:tc>
        <w:tc>
          <w:tcPr>
            <w:tcW w:w="4876" w:type="dxa"/>
            <w:hideMark/>
          </w:tcPr>
          <w:p w14:paraId="541C34E5" w14:textId="77777777" w:rsidR="00451CBD" w:rsidRPr="00D87D6F" w:rsidRDefault="00451CBD" w:rsidP="00A208FB">
            <w:pPr>
              <w:pStyle w:val="ColumnHeading"/>
              <w:keepNext/>
            </w:pPr>
            <w:r w:rsidRPr="00D87D6F">
              <w:t>Pozměňovací návrh</w:t>
            </w:r>
          </w:p>
        </w:tc>
      </w:tr>
      <w:tr w:rsidR="00451CBD" w:rsidRPr="00D87D6F" w14:paraId="53A129AB" w14:textId="77777777" w:rsidTr="00A208FB">
        <w:trPr>
          <w:jc w:val="center"/>
        </w:trPr>
        <w:tc>
          <w:tcPr>
            <w:tcW w:w="4876" w:type="dxa"/>
            <w:hideMark/>
          </w:tcPr>
          <w:p w14:paraId="27D00CE7" w14:textId="77777777" w:rsidR="00451CBD" w:rsidRPr="00D87D6F" w:rsidRDefault="00451CBD" w:rsidP="00A208FB">
            <w:pPr>
              <w:pStyle w:val="Normal6"/>
            </w:pPr>
            <w:r w:rsidRPr="00D87D6F">
              <w:t xml:space="preserve">Jakmile agentura obdrží žádost uvedenou v </w:t>
            </w:r>
            <w:r w:rsidRPr="00D87D6F">
              <w:rPr>
                <w:b/>
                <w:i/>
              </w:rPr>
              <w:t>prvním pododstavci</w:t>
            </w:r>
            <w:r w:rsidRPr="00D87D6F">
              <w:t xml:space="preserve"> písm. i), zveřejní na svých internetových stránkách oznámení, že bude vypracována zpráva o případné změně přílohy IV nebo V, a vyzve všechny zúčastněné strany, včetně provozovatelů zařízení pro nakládání s odpady a uživatelů recyklovaných materiálů, aby do osmi </w:t>
            </w:r>
            <w:r w:rsidRPr="00D87D6F">
              <w:lastRenderedPageBreak/>
              <w:t>týdnů předložily připomínky. Agentura tyto připomínky zveřejní na svých internetových stránkách.</w:t>
            </w:r>
          </w:p>
        </w:tc>
        <w:tc>
          <w:tcPr>
            <w:tcW w:w="4876" w:type="dxa"/>
            <w:hideMark/>
          </w:tcPr>
          <w:p w14:paraId="738BC212" w14:textId="77777777" w:rsidR="00451CBD" w:rsidRPr="00D87D6F" w:rsidRDefault="00451CBD" w:rsidP="00A208FB">
            <w:pPr>
              <w:pStyle w:val="Normal6"/>
              <w:rPr>
                <w:szCs w:val="24"/>
              </w:rPr>
            </w:pPr>
            <w:r w:rsidRPr="00D87D6F">
              <w:lastRenderedPageBreak/>
              <w:t xml:space="preserve">Jakmile agentura obdrží žádost uvedenou v </w:t>
            </w:r>
            <w:r w:rsidRPr="00D87D6F">
              <w:rPr>
                <w:b/>
                <w:i/>
              </w:rPr>
              <w:t>čl. 8 odst. 1</w:t>
            </w:r>
            <w:r w:rsidRPr="00D87D6F">
              <w:t xml:space="preserve"> písm. i), zveřejní na svých internetových stránkách oznámení, že bude vypracována zpráva o případné změně přílohy IV nebo V, a vyzve všechny zúčastněné strany, včetně provozovatelů zařízení pro nakládání s odpady a uživatelů recyklovaných materiálů, aby do osmi </w:t>
            </w:r>
            <w:r w:rsidRPr="00D87D6F">
              <w:lastRenderedPageBreak/>
              <w:t>týdnů předložily připomínky. Agentura tyto připomínky zveřejní na svých internetových stránkách.</w:t>
            </w:r>
          </w:p>
        </w:tc>
      </w:tr>
    </w:tbl>
    <w:p w14:paraId="68C86C25" w14:textId="77777777" w:rsidR="00451CBD" w:rsidRPr="00D87D6F" w:rsidRDefault="00451CBD" w:rsidP="00451CBD"/>
    <w:p w14:paraId="6BE9BE46" w14:textId="77777777" w:rsidR="00451CBD" w:rsidRPr="00D87D6F" w:rsidRDefault="00451CBD" w:rsidP="00451CBD">
      <w:pPr>
        <w:pStyle w:val="AmNumberTabs"/>
      </w:pPr>
      <w:r w:rsidRPr="00D87D6F">
        <w:t>Pozměňovací návrh</w:t>
      </w:r>
      <w:r w:rsidRPr="00D87D6F">
        <w:tab/>
      </w:r>
      <w:r w:rsidRPr="00D87D6F">
        <w:tab/>
        <w:t>11</w:t>
      </w:r>
    </w:p>
    <w:p w14:paraId="013586C8" w14:textId="77777777" w:rsidR="00451CBD" w:rsidRPr="00D87D6F" w:rsidRDefault="00451CBD" w:rsidP="00451CBD"/>
    <w:p w14:paraId="7D806A2A" w14:textId="77777777" w:rsidR="00451CBD" w:rsidRPr="00D87D6F" w:rsidRDefault="00451CBD" w:rsidP="00451CBD">
      <w:pPr>
        <w:pStyle w:val="NormalBold"/>
        <w:keepNext/>
      </w:pPr>
      <w:r w:rsidRPr="00D87D6F">
        <w:t>Návrh nařízení</w:t>
      </w:r>
    </w:p>
    <w:p w14:paraId="4275C059" w14:textId="77777777" w:rsidR="00451CBD" w:rsidRPr="00D87D6F" w:rsidRDefault="00451CBD" w:rsidP="00451CBD">
      <w:pPr>
        <w:pStyle w:val="NormalBold"/>
      </w:pPr>
      <w:r w:rsidRPr="00D87D6F">
        <w:t>Čl. 4 – odst. 1 – bod 2</w:t>
      </w:r>
    </w:p>
    <w:p w14:paraId="3A60FBB6" w14:textId="77777777" w:rsidR="00451CBD" w:rsidRPr="00D87D6F" w:rsidRDefault="00451CBD" w:rsidP="00451CBD">
      <w:pPr>
        <w:keepNext/>
      </w:pPr>
      <w:r w:rsidRPr="00D87D6F">
        <w:t>Nařízení (EU) 2019/1021</w:t>
      </w:r>
    </w:p>
    <w:p w14:paraId="35A545BE" w14:textId="77777777" w:rsidR="00451CBD" w:rsidRPr="00D87D6F" w:rsidRDefault="00451CBD" w:rsidP="00451CBD">
      <w:r w:rsidRPr="00D87D6F">
        <w:t>Čl. 8 – odst. 1a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35E08BB0" w14:textId="77777777" w:rsidTr="00A208FB">
        <w:trPr>
          <w:jc w:val="center"/>
        </w:trPr>
        <w:tc>
          <w:tcPr>
            <w:tcW w:w="9752" w:type="dxa"/>
            <w:gridSpan w:val="2"/>
          </w:tcPr>
          <w:p w14:paraId="20714E96" w14:textId="77777777" w:rsidR="00451CBD" w:rsidRPr="00D87D6F" w:rsidRDefault="00451CBD" w:rsidP="00A208FB">
            <w:pPr>
              <w:keepNext/>
            </w:pPr>
          </w:p>
        </w:tc>
      </w:tr>
      <w:tr w:rsidR="00451CBD" w:rsidRPr="00D87D6F" w14:paraId="03C5D456" w14:textId="77777777" w:rsidTr="00A208FB">
        <w:trPr>
          <w:jc w:val="center"/>
        </w:trPr>
        <w:tc>
          <w:tcPr>
            <w:tcW w:w="4876" w:type="dxa"/>
            <w:hideMark/>
          </w:tcPr>
          <w:p w14:paraId="025BA573" w14:textId="77777777" w:rsidR="00451CBD" w:rsidRPr="00D87D6F" w:rsidRDefault="00451CBD" w:rsidP="00A208FB">
            <w:pPr>
              <w:pStyle w:val="ColumnHeading"/>
              <w:keepNext/>
            </w:pPr>
            <w:r w:rsidRPr="00D87D6F">
              <w:t>Znění navržené Komisí</w:t>
            </w:r>
          </w:p>
        </w:tc>
        <w:tc>
          <w:tcPr>
            <w:tcW w:w="4876" w:type="dxa"/>
            <w:hideMark/>
          </w:tcPr>
          <w:p w14:paraId="10E6DD56" w14:textId="77777777" w:rsidR="00451CBD" w:rsidRPr="00D87D6F" w:rsidRDefault="00451CBD" w:rsidP="00A208FB">
            <w:pPr>
              <w:pStyle w:val="ColumnHeading"/>
              <w:keepNext/>
            </w:pPr>
            <w:r w:rsidRPr="00D87D6F">
              <w:t>Pozměňovací návrh</w:t>
            </w:r>
          </w:p>
        </w:tc>
      </w:tr>
      <w:tr w:rsidR="00451CBD" w:rsidRPr="00D87D6F" w14:paraId="4D9BB7CE" w14:textId="77777777" w:rsidTr="00A208FB">
        <w:trPr>
          <w:jc w:val="center"/>
        </w:trPr>
        <w:tc>
          <w:tcPr>
            <w:tcW w:w="4876" w:type="dxa"/>
            <w:hideMark/>
          </w:tcPr>
          <w:p w14:paraId="576F922D" w14:textId="77777777" w:rsidR="00451CBD" w:rsidRPr="00D87D6F" w:rsidRDefault="00451CBD" w:rsidP="00A208FB">
            <w:pPr>
              <w:pStyle w:val="Normal6"/>
            </w:pPr>
            <w:r w:rsidRPr="00D87D6F">
              <w:t>Nejpozději devět měsíců po předložení této zprávy přijme Výbor agentury pro socioekonomickou analýzu zřízený podle čl. 76 odst. 1 písm. d) nařízení (ES) č. 1907/2006 stanovisko ke zprávě a k hodnotám koncentračních limitů v ní navrženým. Pro účely přijetí stanoviska ke zprávě se obdobně použije článek 87 nařízení (ES) č. 1907/2006.</w:t>
            </w:r>
          </w:p>
        </w:tc>
        <w:tc>
          <w:tcPr>
            <w:tcW w:w="4876" w:type="dxa"/>
            <w:hideMark/>
          </w:tcPr>
          <w:p w14:paraId="6E47A542" w14:textId="77777777" w:rsidR="00451CBD" w:rsidRPr="00D87D6F" w:rsidRDefault="00451CBD" w:rsidP="00A208FB">
            <w:pPr>
              <w:pStyle w:val="Normal6"/>
              <w:rPr>
                <w:szCs w:val="24"/>
              </w:rPr>
            </w:pPr>
            <w:r w:rsidRPr="00D87D6F">
              <w:t xml:space="preserve">Nejpozději devět měsíců po předložení této zprávy </w:t>
            </w:r>
            <w:r w:rsidRPr="00D87D6F">
              <w:rPr>
                <w:b/>
                <w:i/>
              </w:rPr>
              <w:t xml:space="preserve">uvedené v čl. 8 odst. 1 písm. i) </w:t>
            </w:r>
            <w:r w:rsidRPr="00D87D6F">
              <w:t>přijme Výbor agentury pro socioekonomickou analýzu zřízený podle čl. 76 odst. 1 písm. d) nařízení (ES) č. 1907/2006 stanovisko ke zprávě a k hodnotám koncentračních limitů v ní navrženým. Pro účely přijetí stanoviska ke zprávě se obdobně použije článek 87 nařízení (ES) č. 1907/2006.</w:t>
            </w:r>
          </w:p>
        </w:tc>
      </w:tr>
    </w:tbl>
    <w:p w14:paraId="69E74A27" w14:textId="77777777" w:rsidR="00451CBD" w:rsidRPr="00D87D6F" w:rsidRDefault="00451CBD" w:rsidP="00451CBD"/>
    <w:p w14:paraId="69149EB8" w14:textId="77777777" w:rsidR="00451CBD" w:rsidRPr="00D87D6F" w:rsidRDefault="00451CBD" w:rsidP="00451CBD">
      <w:pPr>
        <w:pStyle w:val="AmNumberTabs"/>
      </w:pPr>
      <w:r w:rsidRPr="00D87D6F">
        <w:t>Pozměňovací návrh</w:t>
      </w:r>
      <w:r w:rsidRPr="00D87D6F">
        <w:tab/>
      </w:r>
      <w:r w:rsidRPr="00D87D6F">
        <w:tab/>
        <w:t>12</w:t>
      </w:r>
    </w:p>
    <w:p w14:paraId="5719EFE7" w14:textId="77777777" w:rsidR="00451CBD" w:rsidRPr="00D87D6F" w:rsidRDefault="00451CBD" w:rsidP="00451CBD"/>
    <w:p w14:paraId="191562D0" w14:textId="77777777" w:rsidR="00451CBD" w:rsidRPr="00D87D6F" w:rsidRDefault="00451CBD" w:rsidP="00451CBD">
      <w:pPr>
        <w:pStyle w:val="NormalBold"/>
        <w:keepNext/>
      </w:pPr>
      <w:r w:rsidRPr="00D87D6F">
        <w:t>Návrh nařízení</w:t>
      </w:r>
    </w:p>
    <w:p w14:paraId="647C7CA2" w14:textId="77777777" w:rsidR="00451CBD" w:rsidRPr="00D87D6F" w:rsidRDefault="00451CBD" w:rsidP="00451CBD">
      <w:pPr>
        <w:pStyle w:val="NormalBold"/>
      </w:pPr>
      <w:r w:rsidRPr="00D87D6F">
        <w:t>Čl. 4 – odst. 1 – bod 4</w:t>
      </w:r>
    </w:p>
    <w:p w14:paraId="16C6401A" w14:textId="77777777" w:rsidR="00451CBD" w:rsidRPr="00D87D6F" w:rsidRDefault="00451CBD" w:rsidP="00451CBD">
      <w:pPr>
        <w:keepNext/>
      </w:pPr>
      <w:r w:rsidRPr="00D87D6F">
        <w:t>Nařízení (EU) 2019/1021</w:t>
      </w:r>
    </w:p>
    <w:p w14:paraId="4E95D27A" w14:textId="77777777" w:rsidR="00451CBD" w:rsidRPr="00D87D6F" w:rsidRDefault="00451CBD" w:rsidP="00451CBD">
      <w:r w:rsidRPr="00D87D6F">
        <w:t>Čl. 15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130E8794" w14:textId="77777777" w:rsidTr="00A208FB">
        <w:trPr>
          <w:jc w:val="center"/>
        </w:trPr>
        <w:tc>
          <w:tcPr>
            <w:tcW w:w="9752" w:type="dxa"/>
            <w:gridSpan w:val="2"/>
          </w:tcPr>
          <w:p w14:paraId="64B87287" w14:textId="77777777" w:rsidR="00451CBD" w:rsidRPr="00D87D6F" w:rsidRDefault="00451CBD" w:rsidP="00A208FB">
            <w:pPr>
              <w:keepNext/>
            </w:pPr>
          </w:p>
        </w:tc>
      </w:tr>
      <w:tr w:rsidR="00451CBD" w:rsidRPr="00D87D6F" w14:paraId="33709D89" w14:textId="77777777" w:rsidTr="00A208FB">
        <w:trPr>
          <w:jc w:val="center"/>
        </w:trPr>
        <w:tc>
          <w:tcPr>
            <w:tcW w:w="4876" w:type="dxa"/>
            <w:hideMark/>
          </w:tcPr>
          <w:p w14:paraId="2F73E6C6" w14:textId="77777777" w:rsidR="00451CBD" w:rsidRPr="00D87D6F" w:rsidRDefault="00451CBD" w:rsidP="00A208FB">
            <w:pPr>
              <w:pStyle w:val="ColumnHeading"/>
              <w:keepNext/>
            </w:pPr>
            <w:r w:rsidRPr="00D87D6F">
              <w:t>Znění navržené Komisí</w:t>
            </w:r>
          </w:p>
        </w:tc>
        <w:tc>
          <w:tcPr>
            <w:tcW w:w="4876" w:type="dxa"/>
            <w:hideMark/>
          </w:tcPr>
          <w:p w14:paraId="0C6901A4" w14:textId="77777777" w:rsidR="00451CBD" w:rsidRPr="00D87D6F" w:rsidRDefault="00451CBD" w:rsidP="00A208FB">
            <w:pPr>
              <w:pStyle w:val="ColumnHeading"/>
              <w:keepNext/>
            </w:pPr>
            <w:r w:rsidRPr="00D87D6F">
              <w:t>Pozměňovací návrh</w:t>
            </w:r>
          </w:p>
        </w:tc>
      </w:tr>
      <w:tr w:rsidR="00451CBD" w:rsidRPr="00D87D6F" w14:paraId="18261E3D" w14:textId="77777777" w:rsidTr="00A208FB">
        <w:trPr>
          <w:jc w:val="center"/>
        </w:trPr>
        <w:tc>
          <w:tcPr>
            <w:tcW w:w="4876" w:type="dxa"/>
            <w:hideMark/>
          </w:tcPr>
          <w:p w14:paraId="02586A03" w14:textId="77777777" w:rsidR="00451CBD" w:rsidRPr="00D87D6F" w:rsidRDefault="00451CBD" w:rsidP="00A208FB">
            <w:pPr>
              <w:pStyle w:val="Normal6"/>
            </w:pPr>
            <w:r w:rsidRPr="00D87D6F">
              <w:t>2.</w:t>
            </w:r>
            <w:r w:rsidRPr="00D87D6F">
              <w:tab/>
              <w:t>Komisi se svěřuje pravomoc přijímat akty v přenesené pravomoci v souladu s článkem 18 za účelem změny příloh IV a V s cílem přizpůsobit je změnám seznamu látek stanoveného v přílohách k úmluvě či k protokolu nebo s cílem přizpůsobit je vědeckému a technickému pokroku.</w:t>
            </w:r>
          </w:p>
        </w:tc>
        <w:tc>
          <w:tcPr>
            <w:tcW w:w="4876" w:type="dxa"/>
            <w:hideMark/>
          </w:tcPr>
          <w:p w14:paraId="14E7B562" w14:textId="77777777" w:rsidR="00451CBD" w:rsidRPr="00D87D6F" w:rsidRDefault="00451CBD" w:rsidP="00A208FB">
            <w:pPr>
              <w:pStyle w:val="Normal6"/>
              <w:rPr>
                <w:szCs w:val="24"/>
              </w:rPr>
            </w:pPr>
            <w:r w:rsidRPr="00D87D6F">
              <w:t>2.</w:t>
            </w:r>
            <w:r w:rsidRPr="00D87D6F">
              <w:tab/>
              <w:t xml:space="preserve">Komisi se svěřuje pravomoc přijímat akty v přenesené pravomoci v souladu s článkem 18 za účelem změny příloh IV a V s cílem přizpůsobit je změnám seznamu látek stanoveného v přílohách </w:t>
            </w:r>
            <w:r w:rsidRPr="00D87D6F">
              <w:rPr>
                <w:b/>
                <w:i/>
              </w:rPr>
              <w:t xml:space="preserve">I, II nebo III nařízení (EU) 2019/1021 nebo v přílohách </w:t>
            </w:r>
            <w:r w:rsidRPr="00D87D6F">
              <w:t>k úmluvě či k protokolu nebo s cílem přizpůsobit je vědeckému a technickému pokroku.</w:t>
            </w:r>
          </w:p>
        </w:tc>
      </w:tr>
    </w:tbl>
    <w:p w14:paraId="0962C608" w14:textId="77777777" w:rsidR="00451CBD" w:rsidRPr="00D87D6F" w:rsidRDefault="00451CBD" w:rsidP="00451CBD"/>
    <w:p w14:paraId="2D53D967" w14:textId="77777777" w:rsidR="00451CBD" w:rsidRPr="00D87D6F" w:rsidRDefault="00451CBD" w:rsidP="00451CBD">
      <w:pPr>
        <w:pStyle w:val="AmNumberTabs"/>
      </w:pPr>
      <w:r w:rsidRPr="00D87D6F">
        <w:t>Pozměňovací návrh</w:t>
      </w:r>
      <w:r w:rsidRPr="00D87D6F">
        <w:tab/>
      </w:r>
      <w:r w:rsidRPr="00D87D6F">
        <w:tab/>
        <w:t>13</w:t>
      </w:r>
    </w:p>
    <w:p w14:paraId="04C81C9D" w14:textId="77777777" w:rsidR="00451CBD" w:rsidRPr="00D87D6F" w:rsidRDefault="00451CBD" w:rsidP="00451CBD"/>
    <w:p w14:paraId="0BFE5E7F" w14:textId="77777777" w:rsidR="00451CBD" w:rsidRPr="00D87D6F" w:rsidRDefault="00451CBD" w:rsidP="00451CBD">
      <w:pPr>
        <w:pStyle w:val="NormalBold"/>
        <w:keepNext/>
      </w:pPr>
      <w:r w:rsidRPr="00D87D6F">
        <w:t>Návrh nařízení</w:t>
      </w:r>
    </w:p>
    <w:p w14:paraId="387BEF1A" w14:textId="77777777" w:rsidR="00451CBD" w:rsidRPr="00D87D6F" w:rsidRDefault="00451CBD" w:rsidP="00451CBD">
      <w:pPr>
        <w:pStyle w:val="NormalBold"/>
      </w:pPr>
      <w:r w:rsidRPr="00D87D6F">
        <w:t>Čl. 4 – odst. 1 – bod 4 a (nový)</w:t>
      </w:r>
    </w:p>
    <w:p w14:paraId="05907E6F" w14:textId="77777777" w:rsidR="00451CBD" w:rsidRPr="00D87D6F" w:rsidRDefault="00451CBD" w:rsidP="00451CBD">
      <w:pPr>
        <w:keepNext/>
      </w:pPr>
      <w:r w:rsidRPr="00D87D6F">
        <w:lastRenderedPageBreak/>
        <w:t>Nařízení (EU) 2019/1021</w:t>
      </w:r>
    </w:p>
    <w:p w14:paraId="134F0E77" w14:textId="77777777" w:rsidR="00451CBD" w:rsidRPr="00D87D6F" w:rsidRDefault="00451CBD" w:rsidP="00451CBD">
      <w:r w:rsidRPr="00D87D6F">
        <w:t>Čl. 16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7875194A" w14:textId="77777777" w:rsidTr="00A208FB">
        <w:trPr>
          <w:jc w:val="center"/>
        </w:trPr>
        <w:tc>
          <w:tcPr>
            <w:tcW w:w="9752" w:type="dxa"/>
            <w:gridSpan w:val="2"/>
          </w:tcPr>
          <w:p w14:paraId="5AEAB02A" w14:textId="77777777" w:rsidR="00451CBD" w:rsidRPr="00D87D6F" w:rsidRDefault="00451CBD" w:rsidP="00A208FB">
            <w:pPr>
              <w:keepNext/>
            </w:pPr>
          </w:p>
        </w:tc>
      </w:tr>
      <w:tr w:rsidR="00451CBD" w:rsidRPr="00D87D6F" w14:paraId="7144782F" w14:textId="77777777" w:rsidTr="00A208FB">
        <w:trPr>
          <w:jc w:val="center"/>
        </w:trPr>
        <w:tc>
          <w:tcPr>
            <w:tcW w:w="4876" w:type="dxa"/>
            <w:hideMark/>
          </w:tcPr>
          <w:p w14:paraId="3F582A83" w14:textId="77777777" w:rsidR="00451CBD" w:rsidRPr="00D87D6F" w:rsidRDefault="00451CBD" w:rsidP="00A208FB">
            <w:pPr>
              <w:pStyle w:val="ColumnHeading"/>
              <w:keepNext/>
            </w:pPr>
            <w:r w:rsidRPr="00D87D6F">
              <w:t>Znění navržené Komisí</w:t>
            </w:r>
          </w:p>
        </w:tc>
        <w:tc>
          <w:tcPr>
            <w:tcW w:w="4876" w:type="dxa"/>
            <w:hideMark/>
          </w:tcPr>
          <w:p w14:paraId="3463BC88" w14:textId="77777777" w:rsidR="00451CBD" w:rsidRPr="00D87D6F" w:rsidRDefault="00451CBD" w:rsidP="00A208FB">
            <w:pPr>
              <w:pStyle w:val="ColumnHeading"/>
              <w:keepNext/>
            </w:pPr>
            <w:r w:rsidRPr="00D87D6F">
              <w:t>Pozměňovací návrh</w:t>
            </w:r>
          </w:p>
        </w:tc>
      </w:tr>
      <w:tr w:rsidR="00451CBD" w:rsidRPr="00D87D6F" w14:paraId="6C31FEF1" w14:textId="77777777" w:rsidTr="00A208FB">
        <w:trPr>
          <w:jc w:val="center"/>
        </w:trPr>
        <w:tc>
          <w:tcPr>
            <w:tcW w:w="4876" w:type="dxa"/>
          </w:tcPr>
          <w:p w14:paraId="6AC3878D" w14:textId="77777777" w:rsidR="00451CBD" w:rsidRPr="00D87D6F" w:rsidRDefault="00451CBD" w:rsidP="00A208FB">
            <w:pPr>
              <w:pStyle w:val="Normal6"/>
            </w:pPr>
          </w:p>
        </w:tc>
        <w:tc>
          <w:tcPr>
            <w:tcW w:w="4876" w:type="dxa"/>
            <w:hideMark/>
          </w:tcPr>
          <w:p w14:paraId="6A341C63" w14:textId="77777777" w:rsidR="00451CBD" w:rsidRPr="00D87D6F" w:rsidRDefault="00451CBD" w:rsidP="00A208FB">
            <w:pPr>
              <w:pStyle w:val="Normal6"/>
              <w:rPr>
                <w:szCs w:val="24"/>
              </w:rPr>
            </w:pPr>
            <w:r w:rsidRPr="00D87D6F">
              <w:rPr>
                <w:b/>
                <w:i/>
              </w:rPr>
              <w:t>4a)</w:t>
            </w:r>
            <w:r w:rsidRPr="00D87D6F">
              <w:rPr>
                <w:b/>
                <w:i/>
              </w:rPr>
              <w:tab/>
              <w:t>V článku 16 se doplňuje nový odstavec, který zní:</w:t>
            </w:r>
          </w:p>
        </w:tc>
      </w:tr>
      <w:tr w:rsidR="00451CBD" w:rsidRPr="00D87D6F" w14:paraId="447B4597" w14:textId="77777777" w:rsidTr="00A208FB">
        <w:trPr>
          <w:jc w:val="center"/>
        </w:trPr>
        <w:tc>
          <w:tcPr>
            <w:tcW w:w="4876" w:type="dxa"/>
          </w:tcPr>
          <w:p w14:paraId="550E62DA" w14:textId="77777777" w:rsidR="00451CBD" w:rsidRPr="00D87D6F" w:rsidRDefault="00451CBD" w:rsidP="00A208FB">
            <w:pPr>
              <w:pStyle w:val="Normal6"/>
            </w:pPr>
          </w:p>
        </w:tc>
        <w:tc>
          <w:tcPr>
            <w:tcW w:w="4876" w:type="dxa"/>
            <w:hideMark/>
          </w:tcPr>
          <w:p w14:paraId="23F3366A" w14:textId="77777777" w:rsidR="00451CBD" w:rsidRPr="00D87D6F" w:rsidRDefault="00451CBD" w:rsidP="00A208FB">
            <w:pPr>
              <w:pStyle w:val="Normal6"/>
              <w:rPr>
                <w:szCs w:val="24"/>
              </w:rPr>
            </w:pPr>
            <w:r w:rsidRPr="00D87D6F">
              <w:rPr>
                <w:b/>
                <w:i/>
              </w:rPr>
              <w:t>„2a.</w:t>
            </w:r>
            <w:r w:rsidRPr="00D87D6F">
              <w:rPr>
                <w:b/>
                <w:i/>
              </w:rPr>
              <w:tab/>
              <w:t>Komise sleduje situaci týkající se zdrojů Evropské agentury pro chemické látky a úkolů, pracovní náplně a působnosti vědeckých výborů Evropské agentury pro chemické látky a v případě potřeby předloží legislativní návrh, který zohlední veškeré potřeby Evropské agentury pro chemické látky vyplývající z úkolů zavedených tímto nařízením a zlepší řízení jejích vědeckých výborů.“</w:t>
            </w:r>
          </w:p>
        </w:tc>
      </w:tr>
    </w:tbl>
    <w:p w14:paraId="48299DD4" w14:textId="77777777" w:rsidR="00451CBD" w:rsidRPr="00D87D6F" w:rsidRDefault="00451CBD" w:rsidP="00451CBD"/>
    <w:p w14:paraId="7F989E09" w14:textId="77777777" w:rsidR="00451CBD" w:rsidRPr="00D87D6F" w:rsidRDefault="00451CBD" w:rsidP="00451CBD">
      <w:pPr>
        <w:pStyle w:val="AmNumberTabs"/>
      </w:pPr>
      <w:r w:rsidRPr="00D87D6F">
        <w:t>Pozměňovací návrh</w:t>
      </w:r>
      <w:r w:rsidRPr="00D87D6F">
        <w:tab/>
      </w:r>
      <w:r w:rsidRPr="00D87D6F">
        <w:tab/>
        <w:t>14</w:t>
      </w:r>
    </w:p>
    <w:p w14:paraId="1CF3BF2D" w14:textId="77777777" w:rsidR="00451CBD" w:rsidRPr="00D87D6F" w:rsidRDefault="00451CBD" w:rsidP="00451CBD"/>
    <w:p w14:paraId="4DF9D738" w14:textId="77777777" w:rsidR="00451CBD" w:rsidRPr="00D87D6F" w:rsidRDefault="00451CBD" w:rsidP="00451CBD">
      <w:pPr>
        <w:pStyle w:val="NormalBold"/>
        <w:keepNext/>
      </w:pPr>
      <w:r w:rsidRPr="00D87D6F">
        <w:t>Návrh nařízení</w:t>
      </w:r>
    </w:p>
    <w:p w14:paraId="04C27031" w14:textId="77777777" w:rsidR="00451CBD" w:rsidRPr="00D87D6F" w:rsidRDefault="00451CBD" w:rsidP="00451CBD">
      <w:pPr>
        <w:pStyle w:val="NormalBold"/>
      </w:pPr>
      <w:r w:rsidRPr="00D87D6F">
        <w:t>Čl. 4</w:t>
      </w:r>
    </w:p>
    <w:p w14:paraId="3256AA0B" w14:textId="77777777" w:rsidR="00451CBD" w:rsidRPr="00D87D6F" w:rsidRDefault="00451CBD" w:rsidP="00451CBD">
      <w:pPr>
        <w:keepNext/>
      </w:pPr>
      <w:r w:rsidRPr="00D87D6F">
        <w:t>Nařízení (EU) 2019/1021</w:t>
      </w:r>
    </w:p>
    <w:p w14:paraId="41C64236" w14:textId="77777777" w:rsidR="00451CBD" w:rsidRPr="00D87D6F" w:rsidRDefault="00451CBD" w:rsidP="00451CBD">
      <w:r w:rsidRPr="00D87D6F">
        <w:t>Čl. 18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BD" w:rsidRPr="00D87D6F" w14:paraId="4D234D5A" w14:textId="77777777" w:rsidTr="00A208FB">
        <w:trPr>
          <w:jc w:val="center"/>
        </w:trPr>
        <w:tc>
          <w:tcPr>
            <w:tcW w:w="9752" w:type="dxa"/>
            <w:gridSpan w:val="2"/>
          </w:tcPr>
          <w:p w14:paraId="6DE6DFC4" w14:textId="77777777" w:rsidR="00451CBD" w:rsidRPr="00D87D6F" w:rsidRDefault="00451CBD" w:rsidP="00A208FB">
            <w:pPr>
              <w:keepNext/>
            </w:pPr>
          </w:p>
        </w:tc>
      </w:tr>
      <w:tr w:rsidR="00451CBD" w:rsidRPr="00D87D6F" w14:paraId="36403270" w14:textId="77777777" w:rsidTr="00A208FB">
        <w:trPr>
          <w:jc w:val="center"/>
        </w:trPr>
        <w:tc>
          <w:tcPr>
            <w:tcW w:w="4876" w:type="dxa"/>
            <w:hideMark/>
          </w:tcPr>
          <w:p w14:paraId="5E5B45F1" w14:textId="77777777" w:rsidR="00451CBD" w:rsidRPr="00D87D6F" w:rsidRDefault="00451CBD" w:rsidP="00A208FB">
            <w:pPr>
              <w:pStyle w:val="ColumnHeading"/>
              <w:keepNext/>
            </w:pPr>
            <w:r w:rsidRPr="00D87D6F">
              <w:t>Znění navržené Komisí</w:t>
            </w:r>
          </w:p>
        </w:tc>
        <w:tc>
          <w:tcPr>
            <w:tcW w:w="4876" w:type="dxa"/>
            <w:hideMark/>
          </w:tcPr>
          <w:p w14:paraId="6E971CFE" w14:textId="77777777" w:rsidR="00451CBD" w:rsidRPr="00D87D6F" w:rsidRDefault="00451CBD" w:rsidP="00A208FB">
            <w:pPr>
              <w:pStyle w:val="ColumnHeading"/>
              <w:keepNext/>
            </w:pPr>
            <w:r w:rsidRPr="00D87D6F">
              <w:t>Pozměňovací návrh</w:t>
            </w:r>
          </w:p>
        </w:tc>
      </w:tr>
      <w:tr w:rsidR="00451CBD" w:rsidRPr="00D87D6F" w14:paraId="599028B4" w14:textId="77777777" w:rsidTr="00A208FB">
        <w:trPr>
          <w:jc w:val="center"/>
        </w:trPr>
        <w:tc>
          <w:tcPr>
            <w:tcW w:w="4876" w:type="dxa"/>
            <w:hideMark/>
          </w:tcPr>
          <w:p w14:paraId="57DBB765" w14:textId="77777777" w:rsidR="00451CBD" w:rsidRPr="00D87D6F" w:rsidRDefault="00451CBD" w:rsidP="00A208FB">
            <w:pPr>
              <w:pStyle w:val="Normal6"/>
            </w:pPr>
            <w:r w:rsidRPr="00D87D6F">
              <w:t>6.</w:t>
            </w:r>
            <w:r w:rsidRPr="00D87D6F">
              <w:tab/>
              <w:t>Akt v přenesené pravomoci přijatý podle čl. 4 odst. 3, čl. 10 odst. 2 a článku 15 vstoupí v platnost, pouze pokud proti němu Evropský parlament nebo Rada nevysloví námitky ve lhůtě dvou měsíců ode dne, kdy jim byl tento akt oznámen, nebo pokud Evropský parlament i Rada před uplynutím této lhůty informují Komisi o tom, že námitky nevysloví.</w:t>
            </w:r>
          </w:p>
        </w:tc>
        <w:tc>
          <w:tcPr>
            <w:tcW w:w="4876" w:type="dxa"/>
            <w:hideMark/>
          </w:tcPr>
          <w:p w14:paraId="23178D30" w14:textId="77777777" w:rsidR="00451CBD" w:rsidRPr="00D87D6F" w:rsidRDefault="00451CBD" w:rsidP="00A208FB">
            <w:pPr>
              <w:pStyle w:val="Normal6"/>
              <w:rPr>
                <w:szCs w:val="24"/>
              </w:rPr>
            </w:pPr>
            <w:r w:rsidRPr="00D87D6F">
              <w:t>6.</w:t>
            </w:r>
            <w:r w:rsidRPr="00D87D6F">
              <w:tab/>
              <w:t xml:space="preserve">Akt v přenesené pravomoci přijatý podle čl. 4 odst. 3, čl. 10 odst. 2 a článku 15 vstoupí v platnost, pouze pokud proti němu Evropský parlament nebo Rada nevysloví námitky ve lhůtě dvou měsíců ode dne, kdy jim byl tento akt oznámen, nebo pokud Evropský parlament i Rada před uplynutím této lhůty informují Komisi o tom, že námitky nevysloví. </w:t>
            </w:r>
            <w:r w:rsidRPr="00D87D6F">
              <w:rPr>
                <w:b/>
                <w:i/>
              </w:rPr>
              <w:t>Z podnětu Evropského parlamentu nebo Rady se tato lhůta může prodloužit o dva měsíce.</w:t>
            </w:r>
          </w:p>
        </w:tc>
      </w:tr>
    </w:tbl>
    <w:p w14:paraId="0A76590F" w14:textId="77777777" w:rsidR="00451CBD" w:rsidRPr="00D87D6F" w:rsidRDefault="00451CBD" w:rsidP="00451CBD"/>
    <w:p w14:paraId="79435BDA" w14:textId="77777777" w:rsidR="00451CBD" w:rsidRPr="00D87D6F" w:rsidRDefault="00451CBD" w:rsidP="00451CBD">
      <w:pPr>
        <w:pStyle w:val="AmNumberTabs"/>
      </w:pPr>
      <w:r w:rsidRPr="00D87D6F">
        <w:t>Pozměňovací návrh</w:t>
      </w:r>
      <w:r w:rsidRPr="00D87D6F">
        <w:tab/>
        <w:t>15</w:t>
      </w:r>
    </w:p>
    <w:p w14:paraId="2827BE5F" w14:textId="77777777" w:rsidR="00451CBD" w:rsidRPr="00D87D6F" w:rsidRDefault="00451CBD" w:rsidP="00451CBD">
      <w:pPr>
        <w:rPr>
          <w:b/>
        </w:rPr>
      </w:pPr>
      <w:r w:rsidRPr="00D87D6F">
        <w:t>Návrh nařízení</w:t>
      </w:r>
    </w:p>
    <w:p w14:paraId="17BF05E0" w14:textId="77777777" w:rsidR="00451CBD" w:rsidRPr="00D87D6F" w:rsidRDefault="00451CBD" w:rsidP="00451CBD">
      <w:pPr>
        <w:pStyle w:val="NormalBold"/>
      </w:pPr>
      <w:r w:rsidRPr="00D87D6F">
        <w:t>Čl. 4 – odst. 1 – bod 5 – písm. c a (nové)</w:t>
      </w:r>
    </w:p>
    <w:p w14:paraId="1651212B" w14:textId="77777777" w:rsidR="00451CBD" w:rsidRPr="00D87D6F" w:rsidRDefault="00451CBD" w:rsidP="00451CBD">
      <w:r w:rsidRPr="00D87D6F">
        <w:t>Nařízení (EU) 2019/1021</w:t>
      </w:r>
    </w:p>
    <w:p w14:paraId="41722A57" w14:textId="77777777" w:rsidR="00451CBD" w:rsidRPr="00D87D6F" w:rsidRDefault="00451CBD" w:rsidP="00451CBD">
      <w:r w:rsidRPr="00D87D6F">
        <w:t>Příloha IV – tabulka 1 – řádek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4B86477A"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53CF1C87" w14:textId="77777777" w:rsidR="00451CBD" w:rsidRPr="00D87D6F" w:rsidRDefault="00451CBD" w:rsidP="00A208FB">
            <w:pPr>
              <w:pStyle w:val="AmColumnHeading"/>
            </w:pPr>
            <w:r w:rsidRPr="00D87D6F">
              <w:t>Platné znění</w:t>
            </w:r>
          </w:p>
        </w:tc>
      </w:tr>
      <w:tr w:rsidR="00451CBD" w:rsidRPr="00D87D6F" w14:paraId="2EC5C601"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7970E464" w14:textId="77777777" w:rsidR="00451CBD" w:rsidRPr="00D87D6F" w:rsidRDefault="00451CBD" w:rsidP="00A208FB">
            <w:pPr>
              <w:pStyle w:val="Normal6a"/>
            </w:pPr>
            <w:r w:rsidRPr="00D87D6F">
              <w:t xml:space="preserve">Chlorované alkany, C10-C13 </w:t>
            </w:r>
            <w:r w:rsidRPr="00D87D6F">
              <w:lastRenderedPageBreak/>
              <w:t>(chlorované parafiny s krátkým řetězcem) (SCCP)</w:t>
            </w:r>
          </w:p>
        </w:tc>
        <w:tc>
          <w:tcPr>
            <w:tcW w:w="1558" w:type="dxa"/>
            <w:tcBorders>
              <w:top w:val="single" w:sz="4" w:space="0" w:color="auto"/>
              <w:left w:val="single" w:sz="4" w:space="0" w:color="auto"/>
              <w:bottom w:val="single" w:sz="4" w:space="0" w:color="auto"/>
              <w:right w:val="single" w:sz="4" w:space="0" w:color="auto"/>
            </w:tcBorders>
            <w:hideMark/>
          </w:tcPr>
          <w:p w14:paraId="7AF6BEB2" w14:textId="77777777" w:rsidR="00451CBD" w:rsidRPr="00D87D6F" w:rsidRDefault="00451CBD" w:rsidP="00A208FB">
            <w:pPr>
              <w:pStyle w:val="Normal6a"/>
            </w:pPr>
            <w:r w:rsidRPr="00D87D6F">
              <w:lastRenderedPageBreak/>
              <w:t>85535-84-8</w:t>
            </w:r>
          </w:p>
        </w:tc>
        <w:tc>
          <w:tcPr>
            <w:tcW w:w="1417" w:type="dxa"/>
            <w:tcBorders>
              <w:top w:val="single" w:sz="4" w:space="0" w:color="auto"/>
              <w:left w:val="single" w:sz="4" w:space="0" w:color="auto"/>
              <w:bottom w:val="single" w:sz="4" w:space="0" w:color="auto"/>
              <w:right w:val="single" w:sz="4" w:space="0" w:color="auto"/>
            </w:tcBorders>
            <w:hideMark/>
          </w:tcPr>
          <w:p w14:paraId="66FEA1EE" w14:textId="77777777" w:rsidR="00451CBD" w:rsidRPr="00D87D6F" w:rsidRDefault="00451CBD" w:rsidP="00A208FB">
            <w:pPr>
              <w:pStyle w:val="Normal6a"/>
            </w:pPr>
            <w:r w:rsidRPr="00D87D6F">
              <w:t>287-476-5</w:t>
            </w:r>
          </w:p>
        </w:tc>
        <w:tc>
          <w:tcPr>
            <w:tcW w:w="3820" w:type="dxa"/>
            <w:tcBorders>
              <w:top w:val="single" w:sz="4" w:space="0" w:color="auto"/>
              <w:left w:val="single" w:sz="4" w:space="0" w:color="auto"/>
              <w:bottom w:val="single" w:sz="4" w:space="0" w:color="auto"/>
              <w:right w:val="single" w:sz="4" w:space="0" w:color="auto"/>
            </w:tcBorders>
            <w:hideMark/>
          </w:tcPr>
          <w:p w14:paraId="51971D9F" w14:textId="77777777" w:rsidR="00451CBD" w:rsidRPr="00D87D6F" w:rsidRDefault="00451CBD" w:rsidP="00A208FB">
            <w:pPr>
              <w:pStyle w:val="Normal6a"/>
            </w:pPr>
            <w:r w:rsidRPr="00D87D6F">
              <w:t>1 500 mg/kg</w:t>
            </w:r>
          </w:p>
          <w:p w14:paraId="2D5847C3" w14:textId="77777777" w:rsidR="00451CBD" w:rsidRPr="00D87D6F" w:rsidRDefault="00451CBD" w:rsidP="00A208FB">
            <w:pPr>
              <w:pStyle w:val="Normal6a"/>
            </w:pPr>
            <w:r w:rsidRPr="00D87D6F">
              <w:lastRenderedPageBreak/>
              <w:t xml:space="preserve">Komise tento koncentrační limit přezkoumá a případně přijme </w:t>
            </w:r>
            <w:r w:rsidRPr="00D87D6F">
              <w:rPr>
                <w:b/>
                <w:bCs/>
                <w:i/>
                <w:iCs/>
              </w:rPr>
              <w:t>legislativní návrh na snížení této hodnoty nejpozději do 30. prosince 2027.</w:t>
            </w:r>
          </w:p>
        </w:tc>
      </w:tr>
    </w:tbl>
    <w:p w14:paraId="7449D6BF" w14:textId="77777777" w:rsidR="00451CBD" w:rsidRPr="00D87D6F" w:rsidRDefault="00451CBD" w:rsidP="00451C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21718000"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4FC05B0A" w14:textId="77777777" w:rsidR="00451CBD" w:rsidRPr="00D87D6F" w:rsidRDefault="00451CBD" w:rsidP="00A208FB">
            <w:pPr>
              <w:pStyle w:val="AmColumnHeading"/>
            </w:pPr>
            <w:r w:rsidRPr="00D87D6F">
              <w:t>Pozměňovací návrh</w:t>
            </w:r>
          </w:p>
        </w:tc>
      </w:tr>
      <w:tr w:rsidR="00451CBD" w:rsidRPr="00D87D6F" w14:paraId="63A5CA8B" w14:textId="77777777" w:rsidTr="00A208FB">
        <w:tc>
          <w:tcPr>
            <w:tcW w:w="9060" w:type="dxa"/>
            <w:gridSpan w:val="4"/>
            <w:tcBorders>
              <w:top w:val="single" w:sz="4" w:space="0" w:color="auto"/>
              <w:left w:val="single" w:sz="4" w:space="0" w:color="auto"/>
              <w:bottom w:val="single" w:sz="4" w:space="0" w:color="auto"/>
              <w:right w:val="single" w:sz="4" w:space="0" w:color="auto"/>
            </w:tcBorders>
          </w:tcPr>
          <w:p w14:paraId="1A485306" w14:textId="77777777" w:rsidR="00451CBD" w:rsidRPr="00D87D6F" w:rsidRDefault="00451CBD" w:rsidP="00A208FB">
            <w:pPr>
              <w:pStyle w:val="AmColumnHeading"/>
              <w:jc w:val="left"/>
              <w:rPr>
                <w:b/>
              </w:rPr>
            </w:pPr>
            <w:r w:rsidRPr="00D87D6F">
              <w:rPr>
                <w:b/>
              </w:rPr>
              <w:t>ca)</w:t>
            </w:r>
            <w:r w:rsidRPr="00D87D6F">
              <w:rPr>
                <w:b/>
              </w:rPr>
              <w:tab/>
              <w:t>v příloze IV se tabulka 1 řádek 5 nahrazuje tímto:</w:t>
            </w:r>
          </w:p>
        </w:tc>
      </w:tr>
      <w:tr w:rsidR="00451CBD" w:rsidRPr="00D87D6F" w14:paraId="01866D0B"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6A582DA1" w14:textId="77777777" w:rsidR="00451CBD" w:rsidRPr="00D87D6F" w:rsidRDefault="00451CBD" w:rsidP="00A208FB">
            <w:pPr>
              <w:pStyle w:val="Normal6a"/>
            </w:pPr>
            <w:r w:rsidRPr="00D87D6F">
              <w:t>Chlorované alkany, C10-C13 (chlorované parafiny s krátkým řetězcem) (SCCP)</w:t>
            </w:r>
          </w:p>
        </w:tc>
        <w:tc>
          <w:tcPr>
            <w:tcW w:w="1558" w:type="dxa"/>
            <w:tcBorders>
              <w:top w:val="single" w:sz="4" w:space="0" w:color="auto"/>
              <w:left w:val="single" w:sz="4" w:space="0" w:color="auto"/>
              <w:bottom w:val="single" w:sz="4" w:space="0" w:color="auto"/>
              <w:right w:val="single" w:sz="4" w:space="0" w:color="auto"/>
            </w:tcBorders>
            <w:hideMark/>
          </w:tcPr>
          <w:p w14:paraId="53DB7259" w14:textId="77777777" w:rsidR="00451CBD" w:rsidRPr="00D87D6F" w:rsidRDefault="00451CBD" w:rsidP="00A208FB">
            <w:pPr>
              <w:pStyle w:val="Normal6a"/>
            </w:pPr>
            <w:r w:rsidRPr="00D87D6F">
              <w:t>85535-84-8</w:t>
            </w:r>
          </w:p>
        </w:tc>
        <w:tc>
          <w:tcPr>
            <w:tcW w:w="1417" w:type="dxa"/>
            <w:tcBorders>
              <w:top w:val="single" w:sz="4" w:space="0" w:color="auto"/>
              <w:left w:val="single" w:sz="4" w:space="0" w:color="auto"/>
              <w:bottom w:val="single" w:sz="4" w:space="0" w:color="auto"/>
              <w:right w:val="single" w:sz="4" w:space="0" w:color="auto"/>
            </w:tcBorders>
            <w:hideMark/>
          </w:tcPr>
          <w:p w14:paraId="24BE99A6" w14:textId="77777777" w:rsidR="00451CBD" w:rsidRPr="00D87D6F" w:rsidRDefault="00451CBD" w:rsidP="00A208FB">
            <w:pPr>
              <w:pStyle w:val="Normal6a"/>
            </w:pPr>
            <w:r w:rsidRPr="00D87D6F">
              <w:t>287-476-5</w:t>
            </w:r>
          </w:p>
        </w:tc>
        <w:tc>
          <w:tcPr>
            <w:tcW w:w="3820" w:type="dxa"/>
            <w:tcBorders>
              <w:top w:val="single" w:sz="4" w:space="0" w:color="auto"/>
              <w:left w:val="single" w:sz="4" w:space="0" w:color="auto"/>
              <w:bottom w:val="single" w:sz="4" w:space="0" w:color="auto"/>
              <w:right w:val="single" w:sz="4" w:space="0" w:color="auto"/>
            </w:tcBorders>
            <w:hideMark/>
          </w:tcPr>
          <w:p w14:paraId="3F193C90" w14:textId="77777777" w:rsidR="00451CBD" w:rsidRPr="00D87D6F" w:rsidRDefault="00451CBD" w:rsidP="00A208FB">
            <w:pPr>
              <w:pStyle w:val="Normal6a"/>
            </w:pPr>
            <w:r w:rsidRPr="00D87D6F">
              <w:t>1 500 mg/kg</w:t>
            </w:r>
          </w:p>
          <w:p w14:paraId="46353030" w14:textId="77777777" w:rsidR="00451CBD" w:rsidRPr="00D87D6F" w:rsidRDefault="00451CBD" w:rsidP="00A208FB">
            <w:pPr>
              <w:pStyle w:val="Normal6a"/>
            </w:pPr>
            <w:r w:rsidRPr="00D87D6F">
              <w:t>Komise</w:t>
            </w:r>
            <w:r w:rsidRPr="00D87D6F">
              <w:rPr>
                <w:b/>
                <w:bCs/>
                <w:i/>
                <w:iCs/>
              </w:rPr>
              <w:t xml:space="preserve"> do 30. prosince 2027</w:t>
            </w:r>
            <w:r w:rsidRPr="00D87D6F">
              <w:t xml:space="preserve"> tento koncentrační limit přezkoumá a případně přijme </w:t>
            </w:r>
            <w:r w:rsidRPr="00D87D6F">
              <w:rPr>
                <w:b/>
                <w:bCs/>
                <w:i/>
                <w:iCs/>
              </w:rPr>
              <w:t>akt v přenesené pravomoci v souladu s čl. 15 odst. 2</w:t>
            </w:r>
            <w:r w:rsidRPr="00D87D6F">
              <w:t xml:space="preserve"> s cílem tuto hodnotu snížit.</w:t>
            </w:r>
          </w:p>
        </w:tc>
      </w:tr>
    </w:tbl>
    <w:p w14:paraId="1D11FD0A" w14:textId="77777777" w:rsidR="00451CBD" w:rsidRPr="00D87D6F" w:rsidRDefault="00451CBD" w:rsidP="00451CBD"/>
    <w:p w14:paraId="56252B65" w14:textId="77777777" w:rsidR="00451CBD" w:rsidRPr="00D87D6F" w:rsidRDefault="00451CBD" w:rsidP="00451CBD">
      <w:pPr>
        <w:pStyle w:val="AmNumberTabs"/>
      </w:pPr>
      <w:r w:rsidRPr="00D87D6F">
        <w:t>Pozměňovací návrh</w:t>
      </w:r>
      <w:r w:rsidRPr="00D87D6F">
        <w:tab/>
        <w:t>16</w:t>
      </w:r>
    </w:p>
    <w:p w14:paraId="6AFEA0F6" w14:textId="77777777" w:rsidR="00451CBD" w:rsidRPr="00D87D6F" w:rsidRDefault="00451CBD" w:rsidP="00451CBD">
      <w:pPr>
        <w:pStyle w:val="NormalBold"/>
      </w:pPr>
      <w:r w:rsidRPr="00D87D6F">
        <w:t>Návrh nařízení</w:t>
      </w:r>
    </w:p>
    <w:p w14:paraId="4571E8AA" w14:textId="77777777" w:rsidR="00451CBD" w:rsidRPr="00D87D6F" w:rsidRDefault="00451CBD" w:rsidP="00451CBD">
      <w:pPr>
        <w:pStyle w:val="NormalBold"/>
      </w:pPr>
      <w:r w:rsidRPr="00D87D6F">
        <w:t>Čl. 4 – odst. 1 – bod 5 – písm. c b (nové)</w:t>
      </w:r>
    </w:p>
    <w:p w14:paraId="3DF79FCB" w14:textId="77777777" w:rsidR="00451CBD" w:rsidRPr="00D87D6F" w:rsidRDefault="00451CBD" w:rsidP="00451CBD">
      <w:r w:rsidRPr="00D87D6F">
        <w:t>Nařízení (EU) 2019/1021</w:t>
      </w:r>
    </w:p>
    <w:p w14:paraId="5FBA0703" w14:textId="77777777" w:rsidR="00451CBD" w:rsidRPr="00D87D6F" w:rsidRDefault="00451CBD" w:rsidP="00451CBD">
      <w:r w:rsidRPr="00D87D6F">
        <w:t>Příloha IV – tabulka 1 – řádek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215F58F2"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7EABD6E0" w14:textId="77777777" w:rsidR="00451CBD" w:rsidRPr="00D87D6F" w:rsidRDefault="00451CBD" w:rsidP="00A208FB">
            <w:pPr>
              <w:pStyle w:val="AmColumnHeading"/>
            </w:pPr>
            <w:r w:rsidRPr="00D87D6F">
              <w:t>Platné znění</w:t>
            </w:r>
          </w:p>
        </w:tc>
      </w:tr>
      <w:tr w:rsidR="00451CBD" w:rsidRPr="00D87D6F" w14:paraId="4342594E"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61E40245" w14:textId="77777777" w:rsidR="00451CBD" w:rsidRPr="00D87D6F" w:rsidRDefault="00451CBD" w:rsidP="00A208FB">
            <w:pPr>
              <w:pStyle w:val="Normal6a"/>
            </w:pPr>
            <w:r w:rsidRPr="00D87D6F">
              <w:t xml:space="preserve">Polychlorované </w:t>
            </w:r>
            <w:proofErr w:type="spellStart"/>
            <w:r w:rsidRPr="00D87D6F">
              <w:t>dibenzo</w:t>
            </w:r>
            <w:proofErr w:type="spellEnd"/>
            <w:r w:rsidRPr="00D87D6F">
              <w:t>-p-dioxiny a </w:t>
            </w:r>
            <w:proofErr w:type="spellStart"/>
            <w:r w:rsidRPr="00D87D6F">
              <w:t>dibenzofurany</w:t>
            </w:r>
            <w:proofErr w:type="spellEnd"/>
            <w:r w:rsidRPr="00D87D6F">
              <w:t xml:space="preserve"> (PCDD/PCDF) a polychlorované bifenyly s dioxinovým efektem (PCB s dioxinovým efektem)</w:t>
            </w:r>
          </w:p>
        </w:tc>
        <w:tc>
          <w:tcPr>
            <w:tcW w:w="1558" w:type="dxa"/>
            <w:tcBorders>
              <w:top w:val="single" w:sz="4" w:space="0" w:color="auto"/>
              <w:left w:val="single" w:sz="4" w:space="0" w:color="auto"/>
              <w:bottom w:val="single" w:sz="4" w:space="0" w:color="auto"/>
              <w:right w:val="single" w:sz="4" w:space="0" w:color="auto"/>
            </w:tcBorders>
          </w:tcPr>
          <w:p w14:paraId="0338006A" w14:textId="77777777" w:rsidR="00451CBD" w:rsidRPr="00D87D6F" w:rsidRDefault="00451CBD" w:rsidP="00A208FB">
            <w:pPr>
              <w:pStyle w:val="Normal6a"/>
            </w:pPr>
          </w:p>
        </w:tc>
        <w:tc>
          <w:tcPr>
            <w:tcW w:w="1417" w:type="dxa"/>
            <w:tcBorders>
              <w:top w:val="single" w:sz="4" w:space="0" w:color="auto"/>
              <w:left w:val="single" w:sz="4" w:space="0" w:color="auto"/>
              <w:bottom w:val="single" w:sz="4" w:space="0" w:color="auto"/>
              <w:right w:val="single" w:sz="4" w:space="0" w:color="auto"/>
            </w:tcBorders>
          </w:tcPr>
          <w:p w14:paraId="167492D7" w14:textId="77777777" w:rsidR="00451CBD" w:rsidRPr="00D87D6F" w:rsidRDefault="00451CBD" w:rsidP="00A208FB">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1131FBA8" w14:textId="77777777" w:rsidR="00451CBD" w:rsidRPr="00D87D6F" w:rsidRDefault="00451CBD" w:rsidP="00A208FB">
            <w:pPr>
              <w:pStyle w:val="Normal6a"/>
            </w:pPr>
            <w:r w:rsidRPr="00D87D6F">
              <w:t xml:space="preserve">5 </w:t>
            </w:r>
            <w:proofErr w:type="spellStart"/>
            <w:r w:rsidRPr="00D87D6F">
              <w:t>μg</w:t>
            </w:r>
            <w:proofErr w:type="spellEnd"/>
            <w:r w:rsidRPr="00D87D6F">
              <w:t>/kg</w:t>
            </w:r>
          </w:p>
          <w:p w14:paraId="45901354" w14:textId="77777777" w:rsidR="00451CBD" w:rsidRPr="00D87D6F" w:rsidRDefault="00451CBD" w:rsidP="00A208FB">
            <w:pPr>
              <w:pStyle w:val="Normal6a"/>
            </w:pPr>
            <w:r w:rsidRPr="00D87D6F">
              <w:t>Komise tento koncentrační limit přezkoumá a případně přijme legislativní návrh na snížení této hodnoty, bude-li takové snížení proveditelné v souladu s vědeckým a technickým pokrokem, nejpozději do 30. prosince 2027.</w:t>
            </w:r>
          </w:p>
        </w:tc>
      </w:tr>
    </w:tbl>
    <w:p w14:paraId="6368CC5E" w14:textId="77777777" w:rsidR="00451CBD" w:rsidRPr="00D87D6F" w:rsidRDefault="00451CBD" w:rsidP="00451C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14792DA7"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4675137B" w14:textId="77777777" w:rsidR="00451CBD" w:rsidRPr="00D87D6F" w:rsidRDefault="00451CBD" w:rsidP="00A208FB">
            <w:pPr>
              <w:pStyle w:val="AmColumnHeading"/>
            </w:pPr>
            <w:r w:rsidRPr="00D87D6F">
              <w:t>Pozměňovací návrh</w:t>
            </w:r>
          </w:p>
        </w:tc>
      </w:tr>
      <w:tr w:rsidR="00451CBD" w:rsidRPr="00D87D6F" w14:paraId="2F2A73D2" w14:textId="77777777" w:rsidTr="00A208FB">
        <w:tc>
          <w:tcPr>
            <w:tcW w:w="9060" w:type="dxa"/>
            <w:gridSpan w:val="4"/>
            <w:tcBorders>
              <w:top w:val="single" w:sz="4" w:space="0" w:color="auto"/>
              <w:left w:val="single" w:sz="4" w:space="0" w:color="auto"/>
              <w:bottom w:val="single" w:sz="4" w:space="0" w:color="auto"/>
              <w:right w:val="single" w:sz="4" w:space="0" w:color="auto"/>
            </w:tcBorders>
          </w:tcPr>
          <w:p w14:paraId="07D91C97" w14:textId="77777777" w:rsidR="00451CBD" w:rsidRPr="00D87D6F" w:rsidRDefault="00451CBD" w:rsidP="00A208FB">
            <w:pPr>
              <w:pStyle w:val="AmColumnHeading"/>
              <w:jc w:val="left"/>
              <w:rPr>
                <w:b/>
              </w:rPr>
            </w:pPr>
            <w:proofErr w:type="spellStart"/>
            <w:r w:rsidRPr="00D87D6F">
              <w:rPr>
                <w:b/>
              </w:rPr>
              <w:t>cb</w:t>
            </w:r>
            <w:proofErr w:type="spellEnd"/>
            <w:r w:rsidRPr="00D87D6F">
              <w:rPr>
                <w:b/>
              </w:rPr>
              <w:t>)</w:t>
            </w:r>
            <w:r w:rsidRPr="00D87D6F">
              <w:rPr>
                <w:b/>
              </w:rPr>
              <w:tab/>
              <w:t>v příloze IV se tabulka 1 řádek 12 nahrazuje tímto:</w:t>
            </w:r>
          </w:p>
        </w:tc>
      </w:tr>
      <w:tr w:rsidR="00451CBD" w:rsidRPr="00D87D6F" w14:paraId="6CDE46C0"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0AAA0427" w14:textId="77777777" w:rsidR="00451CBD" w:rsidRPr="00D87D6F" w:rsidRDefault="00451CBD" w:rsidP="00A208FB">
            <w:pPr>
              <w:pStyle w:val="Normal6a"/>
            </w:pPr>
            <w:r w:rsidRPr="00D87D6F">
              <w:t xml:space="preserve">Polychlorované </w:t>
            </w:r>
            <w:proofErr w:type="spellStart"/>
            <w:r w:rsidRPr="00D87D6F">
              <w:t>dibenzo</w:t>
            </w:r>
            <w:proofErr w:type="spellEnd"/>
            <w:r w:rsidRPr="00D87D6F">
              <w:t>-p-dioxiny a </w:t>
            </w:r>
            <w:proofErr w:type="spellStart"/>
            <w:r w:rsidRPr="00D87D6F">
              <w:t>dibenzofurany</w:t>
            </w:r>
            <w:proofErr w:type="spellEnd"/>
            <w:r w:rsidRPr="00D87D6F">
              <w:t xml:space="preserve"> (PCDD/PCDF) a polychlorované bifenyly s dioxinovým efektem (PCB s dioxinovým </w:t>
            </w:r>
            <w:r w:rsidRPr="00D87D6F">
              <w:lastRenderedPageBreak/>
              <w:t>efektem)</w:t>
            </w:r>
          </w:p>
        </w:tc>
        <w:tc>
          <w:tcPr>
            <w:tcW w:w="1558" w:type="dxa"/>
            <w:tcBorders>
              <w:top w:val="single" w:sz="4" w:space="0" w:color="auto"/>
              <w:left w:val="single" w:sz="4" w:space="0" w:color="auto"/>
              <w:bottom w:val="single" w:sz="4" w:space="0" w:color="auto"/>
              <w:right w:val="single" w:sz="4" w:space="0" w:color="auto"/>
            </w:tcBorders>
          </w:tcPr>
          <w:p w14:paraId="376DFCDF" w14:textId="77777777" w:rsidR="00451CBD" w:rsidRPr="00D87D6F" w:rsidRDefault="00451CBD" w:rsidP="00A208FB">
            <w:pPr>
              <w:pStyle w:val="Normal6a"/>
            </w:pPr>
          </w:p>
        </w:tc>
        <w:tc>
          <w:tcPr>
            <w:tcW w:w="1417" w:type="dxa"/>
            <w:tcBorders>
              <w:top w:val="single" w:sz="4" w:space="0" w:color="auto"/>
              <w:left w:val="single" w:sz="4" w:space="0" w:color="auto"/>
              <w:bottom w:val="single" w:sz="4" w:space="0" w:color="auto"/>
              <w:right w:val="single" w:sz="4" w:space="0" w:color="auto"/>
            </w:tcBorders>
          </w:tcPr>
          <w:p w14:paraId="118AD367" w14:textId="77777777" w:rsidR="00451CBD" w:rsidRPr="00D87D6F" w:rsidRDefault="00451CBD" w:rsidP="00A208FB">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15DCC879" w14:textId="77777777" w:rsidR="00451CBD" w:rsidRPr="00D87D6F" w:rsidRDefault="00451CBD" w:rsidP="00A208FB">
            <w:pPr>
              <w:pStyle w:val="Normal6a"/>
            </w:pPr>
            <w:r w:rsidRPr="00D87D6F">
              <w:t xml:space="preserve">5 </w:t>
            </w:r>
            <w:proofErr w:type="spellStart"/>
            <w:r w:rsidRPr="00D87D6F">
              <w:t>μg</w:t>
            </w:r>
            <w:proofErr w:type="spellEnd"/>
            <w:r w:rsidRPr="00D87D6F">
              <w:t>/kg</w:t>
            </w:r>
          </w:p>
          <w:p w14:paraId="52038A52" w14:textId="77777777" w:rsidR="00451CBD" w:rsidRPr="00D87D6F" w:rsidRDefault="00451CBD" w:rsidP="00A208FB">
            <w:pPr>
              <w:pStyle w:val="Normal6a"/>
            </w:pPr>
            <w:r w:rsidRPr="00D87D6F">
              <w:t xml:space="preserve">Komise </w:t>
            </w:r>
            <w:r w:rsidRPr="00D87D6F">
              <w:rPr>
                <w:b/>
                <w:bCs/>
                <w:i/>
                <w:iCs/>
              </w:rPr>
              <w:t>do 30. prosince 2027</w:t>
            </w:r>
            <w:r w:rsidRPr="00D87D6F">
              <w:t xml:space="preserve"> tento koncentrační limit přezkoumá a případně přijme </w:t>
            </w:r>
            <w:r w:rsidRPr="00D87D6F">
              <w:rPr>
                <w:b/>
                <w:bCs/>
                <w:i/>
                <w:iCs/>
              </w:rPr>
              <w:t>akt v přenesené pravomoci v souladu s čl. 15 odst. 2</w:t>
            </w:r>
            <w:r w:rsidRPr="00D87D6F">
              <w:t xml:space="preserve"> s cílem tuto hodnotu snížit.</w:t>
            </w:r>
          </w:p>
        </w:tc>
      </w:tr>
    </w:tbl>
    <w:p w14:paraId="264D2139" w14:textId="77777777" w:rsidR="00451CBD" w:rsidRPr="00D87D6F" w:rsidRDefault="00451CBD" w:rsidP="00451CBD"/>
    <w:p w14:paraId="780049B7" w14:textId="77777777" w:rsidR="00451CBD" w:rsidRPr="00D87D6F" w:rsidRDefault="00451CBD" w:rsidP="00451CBD">
      <w:pPr>
        <w:pStyle w:val="AmNumberTabs"/>
      </w:pPr>
      <w:r w:rsidRPr="00D87D6F">
        <w:t>Pozměňovací návrh</w:t>
      </w:r>
      <w:r w:rsidRPr="00D87D6F">
        <w:tab/>
        <w:t>17</w:t>
      </w:r>
    </w:p>
    <w:p w14:paraId="3E18F2A8" w14:textId="77777777" w:rsidR="00451CBD" w:rsidRPr="00D87D6F" w:rsidRDefault="00451CBD" w:rsidP="00451CBD">
      <w:pPr>
        <w:rPr>
          <w:b/>
        </w:rPr>
      </w:pPr>
      <w:r w:rsidRPr="00D87D6F">
        <w:t>Návrh nařízení</w:t>
      </w:r>
    </w:p>
    <w:p w14:paraId="5E21F690" w14:textId="77777777" w:rsidR="00451CBD" w:rsidRPr="00D87D6F" w:rsidRDefault="00451CBD" w:rsidP="00451CBD">
      <w:pPr>
        <w:pStyle w:val="NormalBold"/>
      </w:pPr>
      <w:r w:rsidRPr="00D87D6F">
        <w:t xml:space="preserve">Čl. 4 – odst. 1 – bod 5 – písm. c </w:t>
      </w:r>
      <w:proofErr w:type="spellStart"/>
      <w:r w:rsidRPr="00D87D6F">
        <w:t>c</w:t>
      </w:r>
      <w:proofErr w:type="spellEnd"/>
      <w:r w:rsidRPr="00D87D6F">
        <w:t xml:space="preserve"> (nové)</w:t>
      </w:r>
    </w:p>
    <w:p w14:paraId="57FCE2DB" w14:textId="77777777" w:rsidR="00451CBD" w:rsidRPr="00D87D6F" w:rsidRDefault="00451CBD" w:rsidP="00451CBD">
      <w:r w:rsidRPr="00D87D6F">
        <w:t>Nařízení (EU) 2019/1021</w:t>
      </w:r>
    </w:p>
    <w:p w14:paraId="1B97BEA8" w14:textId="77777777" w:rsidR="00451CBD" w:rsidRPr="00D87D6F" w:rsidRDefault="00451CBD" w:rsidP="00451CBD">
      <w:r w:rsidRPr="00D87D6F">
        <w:t>Příloha IV – tabulka 1 – řádek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451CBD" w:rsidRPr="00D87D6F" w14:paraId="0D139DCE"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2779F75E" w14:textId="77777777" w:rsidR="00451CBD" w:rsidRPr="00D87D6F" w:rsidRDefault="00451CBD" w:rsidP="00A208FB">
            <w:pPr>
              <w:pStyle w:val="AmColumnHeading"/>
            </w:pPr>
            <w:r w:rsidRPr="00D87D6F">
              <w:t>Platné znění</w:t>
            </w:r>
          </w:p>
        </w:tc>
      </w:tr>
      <w:tr w:rsidR="00451CBD" w:rsidRPr="00D87D6F" w14:paraId="40DC0FA4" w14:textId="77777777" w:rsidTr="00A208FB">
        <w:tc>
          <w:tcPr>
            <w:tcW w:w="3115" w:type="dxa"/>
            <w:tcBorders>
              <w:top w:val="single" w:sz="4" w:space="0" w:color="auto"/>
              <w:left w:val="single" w:sz="4" w:space="0" w:color="auto"/>
              <w:bottom w:val="single" w:sz="4" w:space="0" w:color="auto"/>
              <w:right w:val="single" w:sz="4" w:space="0" w:color="auto"/>
            </w:tcBorders>
            <w:hideMark/>
          </w:tcPr>
          <w:p w14:paraId="44999458" w14:textId="7F04804C" w:rsidR="00451CBD" w:rsidRPr="00D87D6F" w:rsidRDefault="00451CBD" w:rsidP="00A208FB">
            <w:pPr>
              <w:pStyle w:val="Normal6a"/>
            </w:pPr>
            <w:r w:rsidRPr="00D87D6F">
              <w:t>Hexabromcyklododekan</w:t>
            </w:r>
            <w:r w:rsidR="00723D93" w:rsidRPr="00D87D6F">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52DCC9C3" w14:textId="77777777" w:rsidR="00451CBD" w:rsidRPr="00D87D6F" w:rsidRDefault="00451CBD" w:rsidP="00A208FB">
            <w:pPr>
              <w:pStyle w:val="Normal6a"/>
            </w:pPr>
            <w:r w:rsidRPr="00D87D6F">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7B3516DA" w14:textId="77777777" w:rsidR="00451CBD" w:rsidRPr="00D87D6F" w:rsidRDefault="00451CBD" w:rsidP="00A208FB">
            <w:pPr>
              <w:pStyle w:val="Normal6a"/>
            </w:pPr>
            <w:r w:rsidRPr="00D87D6F">
              <w:t>247-148-4</w:t>
            </w:r>
            <w:r w:rsidRPr="00D87D6F">
              <w:br/>
              <w:t>221-695-9</w:t>
            </w:r>
          </w:p>
        </w:tc>
        <w:tc>
          <w:tcPr>
            <w:tcW w:w="3278" w:type="dxa"/>
            <w:tcBorders>
              <w:top w:val="single" w:sz="4" w:space="0" w:color="auto"/>
              <w:left w:val="single" w:sz="4" w:space="0" w:color="auto"/>
              <w:bottom w:val="single" w:sz="4" w:space="0" w:color="auto"/>
              <w:right w:val="single" w:sz="4" w:space="0" w:color="auto"/>
            </w:tcBorders>
            <w:hideMark/>
          </w:tcPr>
          <w:p w14:paraId="3EBAA14E" w14:textId="77777777" w:rsidR="00451CBD" w:rsidRPr="00D87D6F" w:rsidRDefault="00451CBD" w:rsidP="00A208FB">
            <w:pPr>
              <w:pStyle w:val="Normal6a"/>
            </w:pPr>
            <w:r w:rsidRPr="00D87D6F">
              <w:t>500 mg/kg</w:t>
            </w:r>
          </w:p>
          <w:p w14:paraId="18CB0DC5" w14:textId="77777777" w:rsidR="00451CBD" w:rsidRPr="00D87D6F" w:rsidRDefault="00451CBD" w:rsidP="00A208FB">
            <w:pPr>
              <w:pStyle w:val="Normal6a"/>
            </w:pPr>
            <w:r w:rsidRPr="00D87D6F">
              <w:t xml:space="preserve">Komise tento koncentrační limit přezkoumá a v případě potřeby přijme </w:t>
            </w:r>
            <w:r w:rsidRPr="00D87D6F">
              <w:rPr>
                <w:b/>
                <w:bCs/>
                <w:i/>
                <w:iCs/>
              </w:rPr>
              <w:t>legislativní návrh</w:t>
            </w:r>
            <w:r w:rsidRPr="00D87D6F">
              <w:t xml:space="preserve"> </w:t>
            </w:r>
            <w:r w:rsidRPr="00D87D6F">
              <w:rPr>
                <w:b/>
                <w:bCs/>
                <w:i/>
                <w:iCs/>
              </w:rPr>
              <w:t>na snížení této hodnoty</w:t>
            </w:r>
            <w:r w:rsidRPr="00D87D6F">
              <w:t xml:space="preserve"> na nejvýše 200 mg/kg </w:t>
            </w:r>
            <w:r w:rsidRPr="00D87D6F">
              <w:rPr>
                <w:b/>
                <w:bCs/>
                <w:i/>
                <w:iCs/>
              </w:rPr>
              <w:t>nejpozději do 30. prosince 2027</w:t>
            </w:r>
            <w:r w:rsidRPr="00D87D6F">
              <w:t>.</w:t>
            </w:r>
          </w:p>
        </w:tc>
      </w:tr>
      <w:tr w:rsidR="00451CBD" w:rsidRPr="00D87D6F" w14:paraId="72FE593B" w14:textId="77777777" w:rsidTr="00A208FB">
        <w:tc>
          <w:tcPr>
            <w:tcW w:w="3115" w:type="dxa"/>
            <w:tcBorders>
              <w:top w:val="single" w:sz="4" w:space="0" w:color="auto"/>
              <w:left w:val="single" w:sz="4" w:space="0" w:color="auto"/>
              <w:bottom w:val="single" w:sz="4" w:space="0" w:color="auto"/>
              <w:right w:val="single" w:sz="4" w:space="0" w:color="auto"/>
            </w:tcBorders>
            <w:hideMark/>
          </w:tcPr>
          <w:p w14:paraId="5550CE95" w14:textId="69B24315" w:rsidR="00451CBD" w:rsidRPr="00D87D6F" w:rsidRDefault="00451CBD" w:rsidP="00723D93">
            <w:pPr>
              <w:pStyle w:val="Normal6a"/>
              <w:tabs>
                <w:tab w:val="left" w:pos="314"/>
              </w:tabs>
              <w:rPr>
                <w:sz w:val="20"/>
              </w:rPr>
            </w:pPr>
            <w:r w:rsidRPr="00D87D6F">
              <w:rPr>
                <w:sz w:val="20"/>
                <w:vertAlign w:val="superscript"/>
              </w:rPr>
              <w:t>4</w:t>
            </w:r>
            <w:r w:rsidRPr="00D87D6F">
              <w:rPr>
                <w:sz w:val="20"/>
              </w:rPr>
              <w:tab/>
            </w:r>
            <w:r w:rsidR="00723D93" w:rsidRPr="00D87D6F">
              <w:rPr>
                <w:sz w:val="20"/>
              </w:rPr>
              <w:t>„</w:t>
            </w:r>
            <w:proofErr w:type="spellStart"/>
            <w:r w:rsidR="00723D93" w:rsidRPr="00D87D6F">
              <w:rPr>
                <w:sz w:val="20"/>
              </w:rPr>
              <w:t>Hexabromocyklododekanem</w:t>
            </w:r>
            <w:proofErr w:type="spellEnd"/>
            <w:r w:rsidR="00723D93" w:rsidRPr="00D87D6F">
              <w:rPr>
                <w:sz w:val="20"/>
              </w:rPr>
              <w:t xml:space="preserve">“ se rozumí </w:t>
            </w:r>
            <w:proofErr w:type="spellStart"/>
            <w:r w:rsidR="00723D93" w:rsidRPr="00D87D6F">
              <w:rPr>
                <w:sz w:val="20"/>
              </w:rPr>
              <w:t>hexabromocyklododekan</w:t>
            </w:r>
            <w:proofErr w:type="spellEnd"/>
            <w:r w:rsidR="00723D93" w:rsidRPr="00D87D6F">
              <w:rPr>
                <w:sz w:val="20"/>
              </w:rPr>
              <w:t xml:space="preserve">, 1,2,5,6,9,10-hexabromocyklododekan a jeho hlavní </w:t>
            </w:r>
            <w:proofErr w:type="spellStart"/>
            <w:r w:rsidR="00723D93" w:rsidRPr="00D87D6F">
              <w:rPr>
                <w:sz w:val="20"/>
              </w:rPr>
              <w:t>diastereoizomery</w:t>
            </w:r>
            <w:proofErr w:type="spellEnd"/>
            <w:r w:rsidR="00723D93" w:rsidRPr="00D87D6F">
              <w:rPr>
                <w:sz w:val="20"/>
              </w:rPr>
              <w:t>: α-</w:t>
            </w:r>
            <w:proofErr w:type="spellStart"/>
            <w:r w:rsidR="00723D93" w:rsidRPr="00D87D6F">
              <w:rPr>
                <w:sz w:val="20"/>
              </w:rPr>
              <w:t>hexabromocyklododekan</w:t>
            </w:r>
            <w:proofErr w:type="spellEnd"/>
            <w:r w:rsidR="00723D93" w:rsidRPr="00D87D6F">
              <w:rPr>
                <w:sz w:val="20"/>
              </w:rPr>
              <w:t>; β-</w:t>
            </w:r>
            <w:proofErr w:type="spellStart"/>
            <w:r w:rsidR="00723D93" w:rsidRPr="00D87D6F">
              <w:rPr>
                <w:sz w:val="20"/>
              </w:rPr>
              <w:t>hexabromocyklododekan</w:t>
            </w:r>
            <w:proofErr w:type="spellEnd"/>
            <w:r w:rsidR="00723D93" w:rsidRPr="00D87D6F">
              <w:rPr>
                <w:sz w:val="20"/>
              </w:rPr>
              <w:t xml:space="preserve"> a γ-</w:t>
            </w:r>
            <w:proofErr w:type="spellStart"/>
            <w:r w:rsidR="00723D93" w:rsidRPr="00D87D6F">
              <w:rPr>
                <w:sz w:val="20"/>
              </w:rPr>
              <w:t>hexabromocyklododekan</w:t>
            </w:r>
            <w:proofErr w:type="spellEnd"/>
            <w:r w:rsidR="00723D93" w:rsidRPr="00D87D6F">
              <w:rPr>
                <w:sz w:val="20"/>
              </w:rPr>
              <w:t>“</w:t>
            </w:r>
            <w:r w:rsidRPr="00D87D6F">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18121953" w14:textId="77777777" w:rsidR="00451CBD" w:rsidRPr="00D87D6F" w:rsidRDefault="00451CBD" w:rsidP="00A208FB">
            <w:pPr>
              <w:pStyle w:val="Normal6a"/>
            </w:pPr>
          </w:p>
        </w:tc>
        <w:tc>
          <w:tcPr>
            <w:tcW w:w="1237" w:type="dxa"/>
            <w:tcBorders>
              <w:top w:val="single" w:sz="4" w:space="0" w:color="auto"/>
              <w:left w:val="single" w:sz="4" w:space="0" w:color="auto"/>
              <w:bottom w:val="single" w:sz="4" w:space="0" w:color="auto"/>
              <w:right w:val="single" w:sz="4" w:space="0" w:color="auto"/>
            </w:tcBorders>
          </w:tcPr>
          <w:p w14:paraId="09624DE9" w14:textId="77777777" w:rsidR="00451CBD" w:rsidRPr="00D87D6F" w:rsidRDefault="00451CBD" w:rsidP="00A208FB">
            <w:pPr>
              <w:pStyle w:val="Normal6a"/>
            </w:pPr>
          </w:p>
        </w:tc>
        <w:tc>
          <w:tcPr>
            <w:tcW w:w="3278" w:type="dxa"/>
            <w:tcBorders>
              <w:top w:val="single" w:sz="4" w:space="0" w:color="auto"/>
              <w:left w:val="single" w:sz="4" w:space="0" w:color="auto"/>
              <w:bottom w:val="single" w:sz="4" w:space="0" w:color="auto"/>
              <w:right w:val="single" w:sz="4" w:space="0" w:color="auto"/>
            </w:tcBorders>
          </w:tcPr>
          <w:p w14:paraId="1B53A56F" w14:textId="77777777" w:rsidR="00451CBD" w:rsidRPr="00D87D6F" w:rsidRDefault="00451CBD" w:rsidP="00A208FB">
            <w:pPr>
              <w:pStyle w:val="Normal6a"/>
            </w:pPr>
          </w:p>
        </w:tc>
      </w:tr>
    </w:tbl>
    <w:p w14:paraId="22B21855" w14:textId="77777777" w:rsidR="00451CBD" w:rsidRPr="00D87D6F" w:rsidRDefault="00451CBD" w:rsidP="00451C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451CBD" w:rsidRPr="00D87D6F" w14:paraId="5EC0D77C"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255C3DF0" w14:textId="77777777" w:rsidR="00451CBD" w:rsidRPr="00D87D6F" w:rsidRDefault="00451CBD" w:rsidP="00A208FB">
            <w:pPr>
              <w:pStyle w:val="AmColumnHeading"/>
            </w:pPr>
            <w:r w:rsidRPr="00D87D6F">
              <w:t>Pozměňovací návrh</w:t>
            </w:r>
          </w:p>
        </w:tc>
      </w:tr>
      <w:tr w:rsidR="00451CBD" w:rsidRPr="00D87D6F" w14:paraId="4D5C57C6" w14:textId="77777777" w:rsidTr="00A208FB">
        <w:tc>
          <w:tcPr>
            <w:tcW w:w="9060" w:type="dxa"/>
            <w:gridSpan w:val="4"/>
            <w:tcBorders>
              <w:top w:val="single" w:sz="4" w:space="0" w:color="auto"/>
              <w:left w:val="single" w:sz="4" w:space="0" w:color="auto"/>
              <w:bottom w:val="single" w:sz="4" w:space="0" w:color="auto"/>
              <w:right w:val="single" w:sz="4" w:space="0" w:color="auto"/>
            </w:tcBorders>
          </w:tcPr>
          <w:p w14:paraId="27178BD6" w14:textId="77777777" w:rsidR="00451CBD" w:rsidRPr="00D87D6F" w:rsidRDefault="00451CBD" w:rsidP="00A208FB">
            <w:pPr>
              <w:pStyle w:val="AmColumnHeading"/>
              <w:jc w:val="left"/>
              <w:rPr>
                <w:b/>
              </w:rPr>
            </w:pPr>
            <w:proofErr w:type="spellStart"/>
            <w:r w:rsidRPr="00D87D6F">
              <w:rPr>
                <w:b/>
              </w:rPr>
              <w:t>cc</w:t>
            </w:r>
            <w:proofErr w:type="spellEnd"/>
            <w:r w:rsidRPr="00D87D6F">
              <w:rPr>
                <w:b/>
              </w:rPr>
              <w:t>)</w:t>
            </w:r>
            <w:r w:rsidRPr="00D87D6F">
              <w:rPr>
                <w:b/>
              </w:rPr>
              <w:tab/>
              <w:t>v příloze IV se tabulka 1 řádek 27 nahrazuje tímto:</w:t>
            </w:r>
          </w:p>
        </w:tc>
      </w:tr>
      <w:tr w:rsidR="00451CBD" w:rsidRPr="00D87D6F" w14:paraId="3E831A07" w14:textId="77777777" w:rsidTr="00A208FB">
        <w:tc>
          <w:tcPr>
            <w:tcW w:w="3115" w:type="dxa"/>
            <w:tcBorders>
              <w:top w:val="single" w:sz="4" w:space="0" w:color="auto"/>
              <w:left w:val="single" w:sz="4" w:space="0" w:color="auto"/>
              <w:bottom w:val="single" w:sz="4" w:space="0" w:color="auto"/>
              <w:right w:val="single" w:sz="4" w:space="0" w:color="auto"/>
            </w:tcBorders>
            <w:hideMark/>
          </w:tcPr>
          <w:p w14:paraId="6AA02842" w14:textId="6BFD7179" w:rsidR="00451CBD" w:rsidRPr="00D87D6F" w:rsidRDefault="00451CBD" w:rsidP="00A208FB">
            <w:pPr>
              <w:pStyle w:val="Normal6a"/>
            </w:pPr>
            <w:r w:rsidRPr="00D87D6F">
              <w:t>Hexabromcyklododekan</w:t>
            </w:r>
            <w:r w:rsidR="00723D93" w:rsidRPr="00D87D6F">
              <w:rPr>
                <w:sz w:val="20"/>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1D356A4F" w14:textId="77777777" w:rsidR="00451CBD" w:rsidRPr="00D87D6F" w:rsidRDefault="00451CBD" w:rsidP="00A208FB">
            <w:pPr>
              <w:pStyle w:val="Normal6a"/>
            </w:pPr>
            <w:r w:rsidRPr="00D87D6F">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253C159E" w14:textId="77777777" w:rsidR="00451CBD" w:rsidRPr="00D87D6F" w:rsidRDefault="00451CBD" w:rsidP="00A208FB">
            <w:pPr>
              <w:pStyle w:val="Normal6a"/>
            </w:pPr>
            <w:r w:rsidRPr="00D87D6F">
              <w:t>247-148-4</w:t>
            </w:r>
            <w:r w:rsidRPr="00D87D6F">
              <w:br/>
              <w:t>221-695-9</w:t>
            </w:r>
          </w:p>
        </w:tc>
        <w:tc>
          <w:tcPr>
            <w:tcW w:w="3278" w:type="dxa"/>
            <w:tcBorders>
              <w:top w:val="single" w:sz="4" w:space="0" w:color="auto"/>
              <w:left w:val="single" w:sz="4" w:space="0" w:color="auto"/>
              <w:bottom w:val="single" w:sz="4" w:space="0" w:color="auto"/>
              <w:right w:val="single" w:sz="4" w:space="0" w:color="auto"/>
            </w:tcBorders>
            <w:hideMark/>
          </w:tcPr>
          <w:p w14:paraId="0D161BBA" w14:textId="77777777" w:rsidR="00451CBD" w:rsidRPr="00D87D6F" w:rsidRDefault="00451CBD" w:rsidP="00A208FB">
            <w:pPr>
              <w:pStyle w:val="Normal6a"/>
            </w:pPr>
            <w:r w:rsidRPr="00D87D6F">
              <w:t>500 mg/kg</w:t>
            </w:r>
          </w:p>
          <w:p w14:paraId="2432736E" w14:textId="77777777" w:rsidR="00451CBD" w:rsidRPr="00D87D6F" w:rsidRDefault="00451CBD" w:rsidP="00A208FB">
            <w:pPr>
              <w:pStyle w:val="Normal6a"/>
            </w:pPr>
            <w:r w:rsidRPr="00D87D6F">
              <w:t xml:space="preserve">Komise </w:t>
            </w:r>
            <w:r w:rsidRPr="00D87D6F">
              <w:rPr>
                <w:b/>
                <w:bCs/>
                <w:i/>
                <w:iCs/>
              </w:rPr>
              <w:t>do 30. prosince 2027</w:t>
            </w:r>
            <w:r w:rsidRPr="00D87D6F">
              <w:t xml:space="preserve"> tento koncentrační limit přezkoumá a případně přijme </w:t>
            </w:r>
            <w:r w:rsidRPr="00D87D6F">
              <w:rPr>
                <w:b/>
                <w:bCs/>
                <w:i/>
                <w:iCs/>
              </w:rPr>
              <w:t>akt v přenesené pravomoci v souladu s čl. 15 odst. 2</w:t>
            </w:r>
            <w:r w:rsidRPr="00D87D6F">
              <w:t xml:space="preserve"> </w:t>
            </w:r>
            <w:r w:rsidRPr="00D87D6F">
              <w:rPr>
                <w:b/>
                <w:bCs/>
                <w:i/>
                <w:iCs/>
              </w:rPr>
              <w:t>s cílem tuto hodnotu snížit</w:t>
            </w:r>
            <w:r w:rsidRPr="00D87D6F">
              <w:t xml:space="preserve"> na úroveň nejvýše 200 mg/kg.</w:t>
            </w:r>
          </w:p>
        </w:tc>
      </w:tr>
      <w:tr w:rsidR="00451CBD" w:rsidRPr="00D87D6F" w14:paraId="2F727F41" w14:textId="77777777" w:rsidTr="00A208FB">
        <w:tc>
          <w:tcPr>
            <w:tcW w:w="3115" w:type="dxa"/>
            <w:tcBorders>
              <w:top w:val="single" w:sz="4" w:space="0" w:color="auto"/>
              <w:left w:val="single" w:sz="4" w:space="0" w:color="auto"/>
              <w:bottom w:val="single" w:sz="4" w:space="0" w:color="auto"/>
              <w:right w:val="single" w:sz="4" w:space="0" w:color="auto"/>
            </w:tcBorders>
            <w:hideMark/>
          </w:tcPr>
          <w:p w14:paraId="468A5AEE" w14:textId="3C004F27" w:rsidR="00451CBD" w:rsidRPr="00D87D6F" w:rsidRDefault="00451CBD" w:rsidP="00723D93">
            <w:pPr>
              <w:pStyle w:val="Normal6a"/>
              <w:tabs>
                <w:tab w:val="left" w:pos="314"/>
              </w:tabs>
              <w:rPr>
                <w:sz w:val="20"/>
              </w:rPr>
            </w:pPr>
            <w:r w:rsidRPr="00D87D6F">
              <w:rPr>
                <w:sz w:val="20"/>
                <w:vertAlign w:val="superscript"/>
              </w:rPr>
              <w:t>4</w:t>
            </w:r>
            <w:r w:rsidRPr="00D87D6F">
              <w:rPr>
                <w:sz w:val="20"/>
              </w:rPr>
              <w:tab/>
            </w:r>
            <w:r w:rsidR="00723D93" w:rsidRPr="00D87D6F">
              <w:rPr>
                <w:sz w:val="20"/>
              </w:rPr>
              <w:t>„</w:t>
            </w:r>
            <w:proofErr w:type="spellStart"/>
            <w:r w:rsidR="00723D93" w:rsidRPr="00D87D6F">
              <w:rPr>
                <w:sz w:val="20"/>
              </w:rPr>
              <w:t>Hexabromocyklododekanem</w:t>
            </w:r>
            <w:proofErr w:type="spellEnd"/>
            <w:r w:rsidR="00723D93" w:rsidRPr="00D87D6F">
              <w:rPr>
                <w:sz w:val="20"/>
              </w:rPr>
              <w:t xml:space="preserve">“ se rozumí </w:t>
            </w:r>
            <w:proofErr w:type="spellStart"/>
            <w:r w:rsidR="00723D93" w:rsidRPr="00D87D6F">
              <w:rPr>
                <w:sz w:val="20"/>
              </w:rPr>
              <w:t>hexabromocyklododekan</w:t>
            </w:r>
            <w:proofErr w:type="spellEnd"/>
            <w:r w:rsidR="00723D93" w:rsidRPr="00D87D6F">
              <w:rPr>
                <w:sz w:val="20"/>
              </w:rPr>
              <w:t xml:space="preserve">, 1,2,5,6,9,10-hexabromocyklododekan a jeho hlavní </w:t>
            </w:r>
            <w:proofErr w:type="spellStart"/>
            <w:r w:rsidR="00723D93" w:rsidRPr="00D87D6F">
              <w:rPr>
                <w:sz w:val="20"/>
              </w:rPr>
              <w:t>diastereoizomery</w:t>
            </w:r>
            <w:proofErr w:type="spellEnd"/>
            <w:r w:rsidR="00723D93" w:rsidRPr="00D87D6F">
              <w:rPr>
                <w:sz w:val="20"/>
              </w:rPr>
              <w:t>: α-</w:t>
            </w:r>
            <w:proofErr w:type="spellStart"/>
            <w:r w:rsidR="00723D93" w:rsidRPr="00D87D6F">
              <w:rPr>
                <w:sz w:val="20"/>
              </w:rPr>
              <w:t>hexabromocyklododekan</w:t>
            </w:r>
            <w:proofErr w:type="spellEnd"/>
            <w:r w:rsidR="00723D93" w:rsidRPr="00D87D6F">
              <w:rPr>
                <w:sz w:val="20"/>
              </w:rPr>
              <w:t>; β-</w:t>
            </w:r>
            <w:proofErr w:type="spellStart"/>
            <w:r w:rsidR="00723D93" w:rsidRPr="00D87D6F">
              <w:rPr>
                <w:sz w:val="20"/>
              </w:rPr>
              <w:t>hexabromocyklododekan</w:t>
            </w:r>
            <w:proofErr w:type="spellEnd"/>
            <w:r w:rsidR="00723D93" w:rsidRPr="00D87D6F">
              <w:rPr>
                <w:sz w:val="20"/>
              </w:rPr>
              <w:t xml:space="preserve"> a γ-</w:t>
            </w:r>
            <w:proofErr w:type="spellStart"/>
            <w:r w:rsidR="00723D93" w:rsidRPr="00D87D6F">
              <w:rPr>
                <w:sz w:val="20"/>
              </w:rPr>
              <w:t>hexabromocyklododekan</w:t>
            </w:r>
            <w:proofErr w:type="spellEnd"/>
            <w:r w:rsidR="00723D93" w:rsidRPr="00D87D6F">
              <w:rPr>
                <w:sz w:val="20"/>
              </w:rPr>
              <w:t>“</w:t>
            </w:r>
            <w:r w:rsidRPr="00D87D6F">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44CF34E0" w14:textId="77777777" w:rsidR="00451CBD" w:rsidRPr="00D87D6F" w:rsidRDefault="00451CBD" w:rsidP="00A208FB">
            <w:pPr>
              <w:pStyle w:val="Normal6a"/>
            </w:pPr>
          </w:p>
        </w:tc>
        <w:tc>
          <w:tcPr>
            <w:tcW w:w="1237" w:type="dxa"/>
            <w:tcBorders>
              <w:top w:val="single" w:sz="4" w:space="0" w:color="auto"/>
              <w:left w:val="single" w:sz="4" w:space="0" w:color="auto"/>
              <w:bottom w:val="single" w:sz="4" w:space="0" w:color="auto"/>
              <w:right w:val="single" w:sz="4" w:space="0" w:color="auto"/>
            </w:tcBorders>
          </w:tcPr>
          <w:p w14:paraId="5C2C5C1A" w14:textId="77777777" w:rsidR="00451CBD" w:rsidRPr="00D87D6F" w:rsidRDefault="00451CBD" w:rsidP="00A208FB">
            <w:pPr>
              <w:pStyle w:val="Normal6a"/>
            </w:pPr>
          </w:p>
        </w:tc>
        <w:tc>
          <w:tcPr>
            <w:tcW w:w="3278" w:type="dxa"/>
            <w:tcBorders>
              <w:top w:val="single" w:sz="4" w:space="0" w:color="auto"/>
              <w:left w:val="single" w:sz="4" w:space="0" w:color="auto"/>
              <w:bottom w:val="single" w:sz="4" w:space="0" w:color="auto"/>
              <w:right w:val="single" w:sz="4" w:space="0" w:color="auto"/>
            </w:tcBorders>
          </w:tcPr>
          <w:p w14:paraId="2CD62C69" w14:textId="77777777" w:rsidR="00451CBD" w:rsidRPr="00D87D6F" w:rsidRDefault="00451CBD" w:rsidP="00A208FB">
            <w:pPr>
              <w:pStyle w:val="Normal6a"/>
            </w:pPr>
          </w:p>
        </w:tc>
      </w:tr>
    </w:tbl>
    <w:p w14:paraId="5688A28D" w14:textId="77777777" w:rsidR="00451CBD" w:rsidRPr="00D87D6F" w:rsidRDefault="00451CBD" w:rsidP="00451CBD"/>
    <w:p w14:paraId="52D0CF11" w14:textId="77777777" w:rsidR="00451CBD" w:rsidRPr="00D87D6F" w:rsidRDefault="00451CBD" w:rsidP="00451CBD">
      <w:pPr>
        <w:pStyle w:val="AmNumberTabs"/>
      </w:pPr>
      <w:r w:rsidRPr="00D87D6F">
        <w:lastRenderedPageBreak/>
        <w:t>Pozměňovací návrh</w:t>
      </w:r>
      <w:r w:rsidRPr="00D87D6F">
        <w:tab/>
        <w:t>18</w:t>
      </w:r>
    </w:p>
    <w:p w14:paraId="2FA4A2D5" w14:textId="77777777" w:rsidR="00451CBD" w:rsidRPr="00D87D6F" w:rsidRDefault="00451CBD" w:rsidP="00451CBD">
      <w:pPr>
        <w:pStyle w:val="NormalBold"/>
      </w:pPr>
      <w:r w:rsidRPr="00D87D6F">
        <w:t>Návrh nařízení</w:t>
      </w:r>
    </w:p>
    <w:p w14:paraId="5A078F2F" w14:textId="77777777" w:rsidR="00451CBD" w:rsidRPr="00D87D6F" w:rsidRDefault="00451CBD" w:rsidP="00451CBD">
      <w:pPr>
        <w:pStyle w:val="NormalBold"/>
      </w:pPr>
      <w:r w:rsidRPr="00D87D6F">
        <w:t>Čl. 4 – odst. 1 – bod 5 – písm. c d (nové)</w:t>
      </w:r>
    </w:p>
    <w:p w14:paraId="6F0CD4B0" w14:textId="77777777" w:rsidR="00451CBD" w:rsidRPr="00D87D6F" w:rsidRDefault="00451CBD" w:rsidP="00451CBD">
      <w:r w:rsidRPr="00D87D6F">
        <w:t>Nařízení (EU) 2019/1021</w:t>
      </w:r>
    </w:p>
    <w:p w14:paraId="5A48633D" w14:textId="77777777" w:rsidR="00451CBD" w:rsidRPr="00D87D6F" w:rsidRDefault="00451CBD" w:rsidP="00451CBD">
      <w:r w:rsidRPr="00D87D6F">
        <w:t>Příloha IV – tabulka 1 – řádek 30</w:t>
      </w:r>
    </w:p>
    <w:p w14:paraId="26140C61" w14:textId="77777777" w:rsidR="00451CBD" w:rsidRPr="00D87D6F" w:rsidRDefault="00451CBD" w:rsidP="00451CBD">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2831F7C3"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6A2BAA52" w14:textId="77777777" w:rsidR="00451CBD" w:rsidRPr="00D87D6F" w:rsidRDefault="00451CBD" w:rsidP="00A208FB">
            <w:pPr>
              <w:pStyle w:val="AmColumnHeading"/>
            </w:pPr>
            <w:r w:rsidRPr="00D87D6F">
              <w:t>Platné znění</w:t>
            </w:r>
          </w:p>
        </w:tc>
      </w:tr>
      <w:tr w:rsidR="00451CBD" w:rsidRPr="00D87D6F" w14:paraId="5511DD26"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1FFAC3DE" w14:textId="77777777" w:rsidR="00451CBD" w:rsidRPr="00D87D6F" w:rsidRDefault="00451CBD" w:rsidP="00A208FB">
            <w:pPr>
              <w:pStyle w:val="Normal6a"/>
            </w:pPr>
            <w:r w:rsidRPr="00D87D6F">
              <w:t xml:space="preserve">Kyselina </w:t>
            </w:r>
            <w:proofErr w:type="spellStart"/>
            <w:r w:rsidRPr="00D87D6F">
              <w:t>perfluoroktanová</w:t>
            </w:r>
            <w:proofErr w:type="spellEnd"/>
            <w:r w:rsidRPr="00D87D6F">
              <w:t xml:space="preserve"> (PFOA), její soli a sloučeniny příbuzné PFOA, jak jsou uvedeny v příloze I</w:t>
            </w:r>
          </w:p>
        </w:tc>
        <w:tc>
          <w:tcPr>
            <w:tcW w:w="1558" w:type="dxa"/>
            <w:tcBorders>
              <w:top w:val="single" w:sz="4" w:space="0" w:color="auto"/>
              <w:left w:val="single" w:sz="4" w:space="0" w:color="auto"/>
              <w:bottom w:val="single" w:sz="4" w:space="0" w:color="auto"/>
              <w:right w:val="single" w:sz="4" w:space="0" w:color="auto"/>
            </w:tcBorders>
            <w:hideMark/>
          </w:tcPr>
          <w:p w14:paraId="7238CED2" w14:textId="77777777" w:rsidR="00451CBD" w:rsidRPr="00D87D6F" w:rsidRDefault="00451CBD" w:rsidP="00A208FB">
            <w:pPr>
              <w:pStyle w:val="Normal6a"/>
            </w:pPr>
            <w:r w:rsidRPr="00D87D6F">
              <w:t>335-67-1 a další</w:t>
            </w:r>
          </w:p>
        </w:tc>
        <w:tc>
          <w:tcPr>
            <w:tcW w:w="1417" w:type="dxa"/>
            <w:tcBorders>
              <w:top w:val="single" w:sz="4" w:space="0" w:color="auto"/>
              <w:left w:val="single" w:sz="4" w:space="0" w:color="auto"/>
              <w:bottom w:val="single" w:sz="4" w:space="0" w:color="auto"/>
              <w:right w:val="single" w:sz="4" w:space="0" w:color="auto"/>
            </w:tcBorders>
            <w:hideMark/>
          </w:tcPr>
          <w:p w14:paraId="086350D1" w14:textId="77777777" w:rsidR="00451CBD" w:rsidRPr="00D87D6F" w:rsidRDefault="00451CBD" w:rsidP="00A208FB">
            <w:pPr>
              <w:pStyle w:val="Normal6a"/>
            </w:pPr>
            <w:r w:rsidRPr="00D87D6F">
              <w:t>206-397-9 a další</w:t>
            </w:r>
          </w:p>
        </w:tc>
        <w:tc>
          <w:tcPr>
            <w:tcW w:w="3820" w:type="dxa"/>
            <w:tcBorders>
              <w:top w:val="single" w:sz="4" w:space="0" w:color="auto"/>
              <w:left w:val="single" w:sz="4" w:space="0" w:color="auto"/>
              <w:bottom w:val="single" w:sz="4" w:space="0" w:color="auto"/>
              <w:right w:val="single" w:sz="4" w:space="0" w:color="auto"/>
            </w:tcBorders>
            <w:hideMark/>
          </w:tcPr>
          <w:p w14:paraId="65202596" w14:textId="77777777" w:rsidR="00451CBD" w:rsidRPr="00D87D6F" w:rsidRDefault="00451CBD" w:rsidP="00A208FB">
            <w:pPr>
              <w:pStyle w:val="Normal6a"/>
            </w:pPr>
            <w:r w:rsidRPr="00D87D6F">
              <w:t>1 mg/kg</w:t>
            </w:r>
          </w:p>
          <w:p w14:paraId="1D4EC628" w14:textId="77777777" w:rsidR="00451CBD" w:rsidRPr="00D87D6F" w:rsidRDefault="00451CBD" w:rsidP="00A208FB">
            <w:pPr>
              <w:pStyle w:val="Normal6a"/>
            </w:pPr>
            <w:r w:rsidRPr="00D87D6F">
              <w:t>(PFOA a její soli)</w:t>
            </w:r>
          </w:p>
          <w:p w14:paraId="7214BE20" w14:textId="77777777" w:rsidR="00451CBD" w:rsidRPr="00D87D6F" w:rsidRDefault="00451CBD" w:rsidP="00A208FB">
            <w:pPr>
              <w:pStyle w:val="Normal6a"/>
            </w:pPr>
            <w:r w:rsidRPr="00D87D6F">
              <w:t>40 mg/kg</w:t>
            </w:r>
          </w:p>
          <w:p w14:paraId="20CECA69" w14:textId="77777777" w:rsidR="00451CBD" w:rsidRPr="00D87D6F" w:rsidRDefault="00451CBD" w:rsidP="00A208FB">
            <w:pPr>
              <w:pStyle w:val="Normal6a"/>
            </w:pPr>
            <w:r w:rsidRPr="00D87D6F">
              <w:t>(součet sloučenin příbuzných PFOA)</w:t>
            </w:r>
          </w:p>
          <w:p w14:paraId="3837F07E" w14:textId="77777777" w:rsidR="00451CBD" w:rsidRPr="00D87D6F" w:rsidRDefault="00451CBD" w:rsidP="00A208FB">
            <w:pPr>
              <w:pStyle w:val="Normal6a"/>
            </w:pPr>
            <w:r w:rsidRPr="00D87D6F">
              <w:t>Komise tento koncentrační limit přezkoumá a případně přijme</w:t>
            </w:r>
            <w:r w:rsidRPr="00D87D6F">
              <w:rPr>
                <w:b/>
                <w:bCs/>
                <w:i/>
                <w:iCs/>
              </w:rPr>
              <w:t xml:space="preserve"> legislativní návrh</w:t>
            </w:r>
            <w:r w:rsidRPr="00D87D6F">
              <w:t xml:space="preserve"> </w:t>
            </w:r>
            <w:r w:rsidRPr="00D87D6F">
              <w:rPr>
                <w:b/>
                <w:bCs/>
                <w:i/>
                <w:iCs/>
              </w:rPr>
              <w:t>na snížení této hodnoty, bude-li takové snížení proveditelné v souladu s vědeckým a technickým pokrokem, nejpozději do 30. prosince 2027</w:t>
            </w:r>
            <w:r w:rsidRPr="00D87D6F">
              <w:t>.</w:t>
            </w:r>
          </w:p>
        </w:tc>
      </w:tr>
    </w:tbl>
    <w:p w14:paraId="295DF0AB" w14:textId="77777777" w:rsidR="00451CBD" w:rsidRPr="00D87D6F" w:rsidRDefault="00451CBD" w:rsidP="00451C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51CBD" w:rsidRPr="00D87D6F" w14:paraId="11780689"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13E69F40" w14:textId="77777777" w:rsidR="00451CBD" w:rsidRPr="00D87D6F" w:rsidRDefault="00451CBD" w:rsidP="00A208FB">
            <w:pPr>
              <w:pStyle w:val="AmColumnHeading"/>
            </w:pPr>
            <w:r w:rsidRPr="00D87D6F">
              <w:t>Pozměňovací návrh</w:t>
            </w:r>
          </w:p>
        </w:tc>
      </w:tr>
      <w:tr w:rsidR="00451CBD" w:rsidRPr="00D87D6F" w14:paraId="3497F069" w14:textId="77777777" w:rsidTr="00A208FB">
        <w:tc>
          <w:tcPr>
            <w:tcW w:w="9060" w:type="dxa"/>
            <w:gridSpan w:val="4"/>
            <w:tcBorders>
              <w:top w:val="single" w:sz="4" w:space="0" w:color="auto"/>
              <w:left w:val="single" w:sz="4" w:space="0" w:color="auto"/>
              <w:bottom w:val="single" w:sz="4" w:space="0" w:color="auto"/>
              <w:right w:val="single" w:sz="4" w:space="0" w:color="auto"/>
            </w:tcBorders>
          </w:tcPr>
          <w:p w14:paraId="449F76A8" w14:textId="77777777" w:rsidR="00451CBD" w:rsidRPr="00D87D6F" w:rsidRDefault="00451CBD" w:rsidP="00A208FB">
            <w:pPr>
              <w:pStyle w:val="AmColumnHeading"/>
              <w:jc w:val="left"/>
              <w:rPr>
                <w:b/>
              </w:rPr>
            </w:pPr>
            <w:r w:rsidRPr="00D87D6F">
              <w:rPr>
                <w:b/>
              </w:rPr>
              <w:t>cd)</w:t>
            </w:r>
            <w:r w:rsidRPr="00D87D6F">
              <w:rPr>
                <w:b/>
              </w:rPr>
              <w:tab/>
              <w:t>v příloze IV se tabulka 1 řádek 30 nahrazuje tímto:</w:t>
            </w:r>
          </w:p>
        </w:tc>
      </w:tr>
      <w:tr w:rsidR="00451CBD" w:rsidRPr="00D87D6F" w14:paraId="423B7EC7"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43EEBCC4" w14:textId="77777777" w:rsidR="00451CBD" w:rsidRPr="00D87D6F" w:rsidRDefault="00451CBD" w:rsidP="00A208FB">
            <w:pPr>
              <w:pStyle w:val="Normal6a"/>
            </w:pPr>
            <w:r w:rsidRPr="00D87D6F">
              <w:t xml:space="preserve">Kyselina </w:t>
            </w:r>
            <w:proofErr w:type="spellStart"/>
            <w:r w:rsidRPr="00D87D6F">
              <w:t>perfluoroktanová</w:t>
            </w:r>
            <w:proofErr w:type="spellEnd"/>
            <w:r w:rsidRPr="00D87D6F">
              <w:t xml:space="preserve"> (PFOA), její soli a sloučeniny příbuzné PFOA, jak jsou uvedeny v příloze I</w:t>
            </w:r>
          </w:p>
        </w:tc>
        <w:tc>
          <w:tcPr>
            <w:tcW w:w="1558" w:type="dxa"/>
            <w:tcBorders>
              <w:top w:val="single" w:sz="4" w:space="0" w:color="auto"/>
              <w:left w:val="single" w:sz="4" w:space="0" w:color="auto"/>
              <w:bottom w:val="single" w:sz="4" w:space="0" w:color="auto"/>
              <w:right w:val="single" w:sz="4" w:space="0" w:color="auto"/>
            </w:tcBorders>
            <w:hideMark/>
          </w:tcPr>
          <w:p w14:paraId="38CC9620" w14:textId="77777777" w:rsidR="00451CBD" w:rsidRPr="00D87D6F" w:rsidRDefault="00451CBD" w:rsidP="00A208FB">
            <w:pPr>
              <w:pStyle w:val="Normal6a"/>
            </w:pPr>
            <w:r w:rsidRPr="00D87D6F">
              <w:t>335-67-1 a další</w:t>
            </w:r>
          </w:p>
        </w:tc>
        <w:tc>
          <w:tcPr>
            <w:tcW w:w="1417" w:type="dxa"/>
            <w:tcBorders>
              <w:top w:val="single" w:sz="4" w:space="0" w:color="auto"/>
              <w:left w:val="single" w:sz="4" w:space="0" w:color="auto"/>
              <w:bottom w:val="single" w:sz="4" w:space="0" w:color="auto"/>
              <w:right w:val="single" w:sz="4" w:space="0" w:color="auto"/>
            </w:tcBorders>
            <w:hideMark/>
          </w:tcPr>
          <w:p w14:paraId="1BA82B2F" w14:textId="77777777" w:rsidR="00451CBD" w:rsidRPr="00D87D6F" w:rsidRDefault="00451CBD" w:rsidP="00A208FB">
            <w:pPr>
              <w:pStyle w:val="Normal6a"/>
            </w:pPr>
            <w:r w:rsidRPr="00D87D6F">
              <w:t>206-397-9 a další</w:t>
            </w:r>
          </w:p>
        </w:tc>
        <w:tc>
          <w:tcPr>
            <w:tcW w:w="3820" w:type="dxa"/>
            <w:tcBorders>
              <w:top w:val="single" w:sz="4" w:space="0" w:color="auto"/>
              <w:left w:val="single" w:sz="4" w:space="0" w:color="auto"/>
              <w:bottom w:val="single" w:sz="4" w:space="0" w:color="auto"/>
              <w:right w:val="single" w:sz="4" w:space="0" w:color="auto"/>
            </w:tcBorders>
            <w:hideMark/>
          </w:tcPr>
          <w:p w14:paraId="1D8D7096" w14:textId="77777777" w:rsidR="00451CBD" w:rsidRPr="00D87D6F" w:rsidRDefault="00451CBD" w:rsidP="00A208FB">
            <w:pPr>
              <w:pStyle w:val="Normal6a"/>
            </w:pPr>
            <w:r w:rsidRPr="00D87D6F">
              <w:t>1 mg/kg</w:t>
            </w:r>
          </w:p>
          <w:p w14:paraId="5624DB0B" w14:textId="77777777" w:rsidR="00451CBD" w:rsidRPr="00D87D6F" w:rsidRDefault="00451CBD" w:rsidP="00A208FB">
            <w:pPr>
              <w:pStyle w:val="Normal6a"/>
            </w:pPr>
            <w:r w:rsidRPr="00D87D6F">
              <w:t>(PFOA a její soli)</w:t>
            </w:r>
          </w:p>
          <w:p w14:paraId="5EF429CF" w14:textId="77777777" w:rsidR="00451CBD" w:rsidRPr="00D87D6F" w:rsidRDefault="00451CBD" w:rsidP="00A208FB">
            <w:pPr>
              <w:pStyle w:val="Normal6a"/>
            </w:pPr>
            <w:r w:rsidRPr="00D87D6F">
              <w:t>40 mg/kg</w:t>
            </w:r>
          </w:p>
          <w:p w14:paraId="57F4CADB" w14:textId="77777777" w:rsidR="00451CBD" w:rsidRPr="00D87D6F" w:rsidRDefault="00451CBD" w:rsidP="00A208FB">
            <w:pPr>
              <w:pStyle w:val="Normal6a"/>
            </w:pPr>
            <w:r w:rsidRPr="00D87D6F">
              <w:t>(součet sloučenin příbuzných PFOA)</w:t>
            </w:r>
          </w:p>
          <w:p w14:paraId="65171989" w14:textId="77777777" w:rsidR="00451CBD" w:rsidRPr="00D87D6F" w:rsidRDefault="00451CBD" w:rsidP="00A208FB">
            <w:pPr>
              <w:pStyle w:val="Normal6a"/>
            </w:pPr>
            <w:r w:rsidRPr="00D87D6F">
              <w:t xml:space="preserve">Komise </w:t>
            </w:r>
            <w:r w:rsidRPr="00D87D6F">
              <w:rPr>
                <w:b/>
                <w:bCs/>
                <w:i/>
                <w:iCs/>
              </w:rPr>
              <w:t>do 30. prosince 2027</w:t>
            </w:r>
            <w:r w:rsidRPr="00D87D6F">
              <w:t xml:space="preserve"> tento koncentrační limit přezkoumá a případně přijme </w:t>
            </w:r>
            <w:r w:rsidRPr="00D87D6F">
              <w:rPr>
                <w:b/>
                <w:bCs/>
                <w:i/>
                <w:iCs/>
              </w:rPr>
              <w:t>akt v přenesené pravomoci v souladu s čl. 15 odst. 2</w:t>
            </w:r>
            <w:r w:rsidRPr="00D87D6F">
              <w:t xml:space="preserve"> </w:t>
            </w:r>
            <w:r w:rsidRPr="00D87D6F">
              <w:rPr>
                <w:b/>
                <w:bCs/>
                <w:i/>
                <w:iCs/>
              </w:rPr>
              <w:t>s cílem tuto hodnotu snížit</w:t>
            </w:r>
            <w:r w:rsidRPr="00D87D6F">
              <w:t>.</w:t>
            </w:r>
          </w:p>
        </w:tc>
      </w:tr>
    </w:tbl>
    <w:p w14:paraId="7F7B623E" w14:textId="77777777" w:rsidR="00451CBD" w:rsidRPr="00D87D6F" w:rsidRDefault="00451CBD" w:rsidP="00451CBD"/>
    <w:p w14:paraId="3B74EF71" w14:textId="77777777" w:rsidR="00451CBD" w:rsidRPr="00D87D6F" w:rsidRDefault="00451CBD" w:rsidP="00451CBD">
      <w:pPr>
        <w:pStyle w:val="AmNumberTabs"/>
      </w:pPr>
      <w:r w:rsidRPr="00D87D6F">
        <w:t>Pozměňovací návrh</w:t>
      </w:r>
      <w:r w:rsidRPr="00D87D6F">
        <w:tab/>
        <w:t>19</w:t>
      </w:r>
    </w:p>
    <w:p w14:paraId="101292E7" w14:textId="77777777" w:rsidR="00451CBD" w:rsidRPr="00D87D6F" w:rsidRDefault="00451CBD" w:rsidP="00451CBD">
      <w:pPr>
        <w:rPr>
          <w:b/>
        </w:rPr>
      </w:pPr>
      <w:r w:rsidRPr="00D87D6F">
        <w:t>Návrh nařízení</w:t>
      </w:r>
    </w:p>
    <w:p w14:paraId="339A5B05" w14:textId="77777777" w:rsidR="00451CBD" w:rsidRPr="00D87D6F" w:rsidRDefault="00451CBD" w:rsidP="00451CBD">
      <w:pPr>
        <w:pStyle w:val="NormalBold"/>
      </w:pPr>
      <w:r w:rsidRPr="00D87D6F">
        <w:t>Čl. 4 – odst. 1 – bod 5 – písm. c e (nové)</w:t>
      </w:r>
    </w:p>
    <w:p w14:paraId="43A2A403" w14:textId="77777777" w:rsidR="00451CBD" w:rsidRPr="00D87D6F" w:rsidRDefault="00451CBD" w:rsidP="00451CBD">
      <w:r w:rsidRPr="00D87D6F">
        <w:t>Nařízení (EU) 2019/1021</w:t>
      </w:r>
    </w:p>
    <w:p w14:paraId="517ACEB8" w14:textId="77777777" w:rsidR="00451CBD" w:rsidRPr="00D87D6F" w:rsidRDefault="00451CBD" w:rsidP="00451CBD">
      <w:r w:rsidRPr="00D87D6F">
        <w:t>Příloha IV – tabulka 1 – řádek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509"/>
        <w:gridCol w:w="1378"/>
        <w:gridCol w:w="3664"/>
      </w:tblGrid>
      <w:tr w:rsidR="00451CBD" w:rsidRPr="00D87D6F" w14:paraId="521A5A4F"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6F595B8E" w14:textId="77777777" w:rsidR="00451CBD" w:rsidRPr="00D87D6F" w:rsidRDefault="00451CBD" w:rsidP="00A208FB">
            <w:pPr>
              <w:pStyle w:val="AmColumnHeading"/>
            </w:pPr>
            <w:r w:rsidRPr="00D87D6F">
              <w:t>Platné znění</w:t>
            </w:r>
          </w:p>
        </w:tc>
      </w:tr>
      <w:tr w:rsidR="00451CBD" w:rsidRPr="00D87D6F" w14:paraId="7B3D53CE"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58076F20" w14:textId="77777777" w:rsidR="00451CBD" w:rsidRPr="00D87D6F" w:rsidRDefault="00451CBD" w:rsidP="00A208FB">
            <w:pPr>
              <w:pStyle w:val="Normal6a"/>
            </w:pPr>
            <w:r w:rsidRPr="00D87D6F">
              <w:t xml:space="preserve">Kyselina </w:t>
            </w:r>
            <w:proofErr w:type="spellStart"/>
            <w:r w:rsidRPr="00D87D6F">
              <w:t>perfluorhexansulfonová</w:t>
            </w:r>
            <w:proofErr w:type="spellEnd"/>
            <w:r w:rsidRPr="00D87D6F">
              <w:t xml:space="preserve"> (</w:t>
            </w:r>
            <w:proofErr w:type="spellStart"/>
            <w:r w:rsidRPr="00D87D6F">
              <w:t>PFHxS</w:t>
            </w:r>
            <w:proofErr w:type="spellEnd"/>
            <w:r w:rsidRPr="00D87D6F">
              <w:t xml:space="preserve">), její soli a sloučeniny příbuzné </w:t>
            </w:r>
            <w:proofErr w:type="spellStart"/>
            <w:r w:rsidRPr="00D87D6F">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14:paraId="303F0414" w14:textId="77777777" w:rsidR="00451CBD" w:rsidRPr="00D87D6F" w:rsidRDefault="00451CBD" w:rsidP="00A208FB">
            <w:pPr>
              <w:pStyle w:val="Normal6a"/>
            </w:pPr>
            <w:r w:rsidRPr="00D87D6F">
              <w:t>355-46-4 a další</w:t>
            </w:r>
          </w:p>
        </w:tc>
        <w:tc>
          <w:tcPr>
            <w:tcW w:w="1417" w:type="dxa"/>
            <w:tcBorders>
              <w:top w:val="single" w:sz="4" w:space="0" w:color="auto"/>
              <w:left w:val="single" w:sz="4" w:space="0" w:color="auto"/>
              <w:bottom w:val="single" w:sz="4" w:space="0" w:color="auto"/>
              <w:right w:val="single" w:sz="4" w:space="0" w:color="auto"/>
            </w:tcBorders>
            <w:hideMark/>
          </w:tcPr>
          <w:p w14:paraId="7C8C4ADA" w14:textId="77777777" w:rsidR="00451CBD" w:rsidRPr="00D87D6F" w:rsidRDefault="00451CBD" w:rsidP="00A208FB">
            <w:pPr>
              <w:pStyle w:val="Normal6a"/>
            </w:pPr>
            <w:r w:rsidRPr="00D87D6F">
              <w:t>206-587-1 a další</w:t>
            </w:r>
          </w:p>
        </w:tc>
        <w:tc>
          <w:tcPr>
            <w:tcW w:w="3820" w:type="dxa"/>
            <w:tcBorders>
              <w:top w:val="single" w:sz="4" w:space="0" w:color="auto"/>
              <w:left w:val="single" w:sz="4" w:space="0" w:color="auto"/>
              <w:bottom w:val="single" w:sz="4" w:space="0" w:color="auto"/>
              <w:right w:val="single" w:sz="4" w:space="0" w:color="auto"/>
            </w:tcBorders>
            <w:hideMark/>
          </w:tcPr>
          <w:p w14:paraId="2D209A5D" w14:textId="77777777" w:rsidR="00451CBD" w:rsidRPr="00D87D6F" w:rsidRDefault="00451CBD" w:rsidP="00A208FB">
            <w:pPr>
              <w:pStyle w:val="Normal6a"/>
            </w:pPr>
            <w:r w:rsidRPr="00D87D6F">
              <w:t>1 mg/kg</w:t>
            </w:r>
          </w:p>
          <w:p w14:paraId="56CE9D5A" w14:textId="77777777" w:rsidR="00451CBD" w:rsidRPr="00D87D6F" w:rsidRDefault="00451CBD" w:rsidP="00A208FB">
            <w:pPr>
              <w:pStyle w:val="Normal6a"/>
            </w:pPr>
            <w:r w:rsidRPr="00D87D6F">
              <w:t>(</w:t>
            </w:r>
            <w:proofErr w:type="spellStart"/>
            <w:r w:rsidRPr="00D87D6F">
              <w:t>PFHxS</w:t>
            </w:r>
            <w:proofErr w:type="spellEnd"/>
            <w:r w:rsidRPr="00D87D6F">
              <w:t xml:space="preserve"> a její soli) 40 mg/kg</w:t>
            </w:r>
          </w:p>
          <w:p w14:paraId="4F776F0B" w14:textId="77777777" w:rsidR="00451CBD" w:rsidRPr="00D87D6F" w:rsidRDefault="00451CBD" w:rsidP="00A208FB">
            <w:pPr>
              <w:pStyle w:val="Normal6a"/>
            </w:pPr>
            <w:r w:rsidRPr="00D87D6F">
              <w:t xml:space="preserve">(suma sloučenin příbuzných </w:t>
            </w:r>
            <w:proofErr w:type="spellStart"/>
            <w:r w:rsidRPr="00D87D6F">
              <w:t>PFHxS</w:t>
            </w:r>
            <w:proofErr w:type="spellEnd"/>
            <w:r w:rsidRPr="00D87D6F">
              <w:t>)</w:t>
            </w:r>
          </w:p>
          <w:p w14:paraId="33EBE1AC" w14:textId="77777777" w:rsidR="00451CBD" w:rsidRPr="00D87D6F" w:rsidRDefault="00451CBD" w:rsidP="00A208FB">
            <w:pPr>
              <w:pStyle w:val="Normal6a"/>
            </w:pPr>
            <w:r w:rsidRPr="00D87D6F">
              <w:lastRenderedPageBreak/>
              <w:t xml:space="preserve">Komise tento koncentrační limit přezkoumá a případně přijme </w:t>
            </w:r>
            <w:r w:rsidRPr="00D87D6F">
              <w:rPr>
                <w:b/>
                <w:bCs/>
                <w:i/>
                <w:iCs/>
              </w:rPr>
              <w:t>legislativní návrh na snížení této hodnoty, bude-li takové snížení proveditelné v souladu s vědeckým a technickým pokrokem, nejpozději do 30. prosince 2027</w:t>
            </w:r>
            <w:r w:rsidRPr="00D87D6F">
              <w:t>.</w:t>
            </w:r>
          </w:p>
        </w:tc>
      </w:tr>
    </w:tbl>
    <w:p w14:paraId="7AC4FB3F" w14:textId="77777777" w:rsidR="00451CBD" w:rsidRPr="00D87D6F" w:rsidRDefault="00451CBD" w:rsidP="00451C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510"/>
        <w:gridCol w:w="1378"/>
        <w:gridCol w:w="3663"/>
      </w:tblGrid>
      <w:tr w:rsidR="00451CBD" w:rsidRPr="00D87D6F" w14:paraId="5BD8FC6A" w14:textId="77777777" w:rsidTr="00A208FB">
        <w:tc>
          <w:tcPr>
            <w:tcW w:w="9060" w:type="dxa"/>
            <w:gridSpan w:val="4"/>
            <w:tcBorders>
              <w:top w:val="single" w:sz="4" w:space="0" w:color="auto"/>
              <w:left w:val="single" w:sz="4" w:space="0" w:color="auto"/>
              <w:bottom w:val="single" w:sz="4" w:space="0" w:color="auto"/>
              <w:right w:val="single" w:sz="4" w:space="0" w:color="auto"/>
            </w:tcBorders>
            <w:hideMark/>
          </w:tcPr>
          <w:p w14:paraId="71E79200" w14:textId="77777777" w:rsidR="00451CBD" w:rsidRPr="00D87D6F" w:rsidRDefault="00451CBD" w:rsidP="00A208FB">
            <w:pPr>
              <w:pStyle w:val="AmColumnHeading"/>
            </w:pPr>
            <w:r w:rsidRPr="00D87D6F">
              <w:t>Pozměňovací návrh</w:t>
            </w:r>
          </w:p>
        </w:tc>
      </w:tr>
      <w:tr w:rsidR="00451CBD" w:rsidRPr="00D87D6F" w14:paraId="0DF8B7B2" w14:textId="77777777" w:rsidTr="00A208FB">
        <w:tc>
          <w:tcPr>
            <w:tcW w:w="9060" w:type="dxa"/>
            <w:gridSpan w:val="4"/>
            <w:tcBorders>
              <w:top w:val="single" w:sz="4" w:space="0" w:color="auto"/>
              <w:left w:val="single" w:sz="4" w:space="0" w:color="auto"/>
              <w:bottom w:val="single" w:sz="4" w:space="0" w:color="auto"/>
              <w:right w:val="single" w:sz="4" w:space="0" w:color="auto"/>
            </w:tcBorders>
          </w:tcPr>
          <w:p w14:paraId="2E58566F" w14:textId="77777777" w:rsidR="00451CBD" w:rsidRPr="00D87D6F" w:rsidRDefault="00451CBD" w:rsidP="00A208FB">
            <w:pPr>
              <w:pStyle w:val="AmColumnHeading"/>
              <w:jc w:val="left"/>
              <w:rPr>
                <w:b/>
              </w:rPr>
            </w:pPr>
            <w:proofErr w:type="spellStart"/>
            <w:r w:rsidRPr="00D87D6F">
              <w:rPr>
                <w:b/>
              </w:rPr>
              <w:t>ce</w:t>
            </w:r>
            <w:proofErr w:type="spellEnd"/>
            <w:r w:rsidRPr="00D87D6F">
              <w:rPr>
                <w:b/>
              </w:rPr>
              <w:t>)</w:t>
            </w:r>
            <w:r w:rsidRPr="00D87D6F">
              <w:rPr>
                <w:b/>
              </w:rPr>
              <w:tab/>
              <w:t>v příloze IV se tabulka 1 řádek 31 nahrazuje tímto:</w:t>
            </w:r>
          </w:p>
        </w:tc>
      </w:tr>
      <w:tr w:rsidR="00451CBD" w:rsidRPr="00D87D6F" w14:paraId="45CC80E1" w14:textId="77777777" w:rsidTr="00A208FB">
        <w:tc>
          <w:tcPr>
            <w:tcW w:w="2265" w:type="dxa"/>
            <w:tcBorders>
              <w:top w:val="single" w:sz="4" w:space="0" w:color="auto"/>
              <w:left w:val="single" w:sz="4" w:space="0" w:color="auto"/>
              <w:bottom w:val="single" w:sz="4" w:space="0" w:color="auto"/>
              <w:right w:val="single" w:sz="4" w:space="0" w:color="auto"/>
            </w:tcBorders>
            <w:hideMark/>
          </w:tcPr>
          <w:p w14:paraId="19ABD333" w14:textId="77777777" w:rsidR="00451CBD" w:rsidRPr="00D87D6F" w:rsidRDefault="00451CBD" w:rsidP="00A208FB">
            <w:pPr>
              <w:pStyle w:val="Normal6a"/>
            </w:pPr>
            <w:r w:rsidRPr="00D87D6F">
              <w:t xml:space="preserve">Kyselina </w:t>
            </w:r>
            <w:proofErr w:type="spellStart"/>
            <w:r w:rsidRPr="00D87D6F">
              <w:t>perfluorhexansulfonová</w:t>
            </w:r>
            <w:proofErr w:type="spellEnd"/>
            <w:r w:rsidRPr="00D87D6F">
              <w:t xml:space="preserve"> (</w:t>
            </w:r>
            <w:proofErr w:type="spellStart"/>
            <w:r w:rsidRPr="00D87D6F">
              <w:t>PFHxS</w:t>
            </w:r>
            <w:proofErr w:type="spellEnd"/>
            <w:r w:rsidRPr="00D87D6F">
              <w:t xml:space="preserve">), její soli a sloučeniny příbuzné </w:t>
            </w:r>
            <w:proofErr w:type="spellStart"/>
            <w:r w:rsidRPr="00D87D6F">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14:paraId="6FD21375" w14:textId="77777777" w:rsidR="00451CBD" w:rsidRPr="00D87D6F" w:rsidRDefault="00451CBD" w:rsidP="00A208FB">
            <w:pPr>
              <w:pStyle w:val="Normal6a"/>
            </w:pPr>
            <w:r w:rsidRPr="00D87D6F">
              <w:t>355-46-4 a další</w:t>
            </w:r>
          </w:p>
        </w:tc>
        <w:tc>
          <w:tcPr>
            <w:tcW w:w="1417" w:type="dxa"/>
            <w:tcBorders>
              <w:top w:val="single" w:sz="4" w:space="0" w:color="auto"/>
              <w:left w:val="single" w:sz="4" w:space="0" w:color="auto"/>
              <w:bottom w:val="single" w:sz="4" w:space="0" w:color="auto"/>
              <w:right w:val="single" w:sz="4" w:space="0" w:color="auto"/>
            </w:tcBorders>
            <w:hideMark/>
          </w:tcPr>
          <w:p w14:paraId="694157BA" w14:textId="77777777" w:rsidR="00451CBD" w:rsidRPr="00D87D6F" w:rsidRDefault="00451CBD" w:rsidP="00A208FB">
            <w:pPr>
              <w:pStyle w:val="Normal6a"/>
            </w:pPr>
            <w:r w:rsidRPr="00D87D6F">
              <w:t>206-587-1 a další</w:t>
            </w:r>
          </w:p>
        </w:tc>
        <w:tc>
          <w:tcPr>
            <w:tcW w:w="3820" w:type="dxa"/>
            <w:tcBorders>
              <w:top w:val="single" w:sz="4" w:space="0" w:color="auto"/>
              <w:left w:val="single" w:sz="4" w:space="0" w:color="auto"/>
              <w:bottom w:val="single" w:sz="4" w:space="0" w:color="auto"/>
              <w:right w:val="single" w:sz="4" w:space="0" w:color="auto"/>
            </w:tcBorders>
            <w:hideMark/>
          </w:tcPr>
          <w:p w14:paraId="0ACF6DE3" w14:textId="77777777" w:rsidR="00451CBD" w:rsidRPr="00D87D6F" w:rsidRDefault="00451CBD" w:rsidP="00A208FB">
            <w:pPr>
              <w:pStyle w:val="Normal6a"/>
            </w:pPr>
            <w:r w:rsidRPr="00D87D6F">
              <w:t>1 mg/kg</w:t>
            </w:r>
          </w:p>
          <w:p w14:paraId="52B765D8" w14:textId="77777777" w:rsidR="00451CBD" w:rsidRPr="00D87D6F" w:rsidRDefault="00451CBD" w:rsidP="00A208FB">
            <w:pPr>
              <w:pStyle w:val="Normal6a"/>
            </w:pPr>
            <w:r w:rsidRPr="00D87D6F">
              <w:t>(</w:t>
            </w:r>
            <w:proofErr w:type="spellStart"/>
            <w:r w:rsidRPr="00D87D6F">
              <w:t>PFHxS</w:t>
            </w:r>
            <w:proofErr w:type="spellEnd"/>
            <w:r w:rsidRPr="00D87D6F">
              <w:t xml:space="preserve"> a její soli) 40 mg/kg</w:t>
            </w:r>
          </w:p>
          <w:p w14:paraId="60CAFB24" w14:textId="77777777" w:rsidR="00451CBD" w:rsidRPr="00D87D6F" w:rsidRDefault="00451CBD" w:rsidP="00A208FB">
            <w:pPr>
              <w:pStyle w:val="Normal6a"/>
            </w:pPr>
            <w:r w:rsidRPr="00D87D6F">
              <w:t xml:space="preserve">(suma sloučenin příbuzných </w:t>
            </w:r>
            <w:proofErr w:type="spellStart"/>
            <w:r w:rsidRPr="00D87D6F">
              <w:t>PFHxS</w:t>
            </w:r>
            <w:proofErr w:type="spellEnd"/>
            <w:r w:rsidRPr="00D87D6F">
              <w:t>)</w:t>
            </w:r>
          </w:p>
          <w:p w14:paraId="66116E97" w14:textId="77777777" w:rsidR="00451CBD" w:rsidRPr="00D87D6F" w:rsidRDefault="00451CBD" w:rsidP="00A208FB">
            <w:pPr>
              <w:pStyle w:val="Normal6a"/>
            </w:pPr>
            <w:r w:rsidRPr="00D87D6F">
              <w:t xml:space="preserve">Komise </w:t>
            </w:r>
            <w:r w:rsidRPr="00D87D6F">
              <w:rPr>
                <w:b/>
                <w:bCs/>
                <w:i/>
                <w:iCs/>
              </w:rPr>
              <w:t>do 30. prosince 2027</w:t>
            </w:r>
            <w:r w:rsidRPr="00D87D6F">
              <w:t xml:space="preserve"> tento koncentrační limit přezkoumá a případně přijme </w:t>
            </w:r>
            <w:r w:rsidRPr="00D87D6F">
              <w:rPr>
                <w:b/>
                <w:bCs/>
                <w:i/>
                <w:iCs/>
              </w:rPr>
              <w:t>akt v přenesené pravomoci v souladu s čl. 15 odst. 2 s cílem tuto hodnotu snížit.</w:t>
            </w:r>
          </w:p>
        </w:tc>
      </w:tr>
    </w:tbl>
    <w:p w14:paraId="51791267" w14:textId="77777777" w:rsidR="00E365E1" w:rsidRPr="00D87D6F" w:rsidRDefault="00E365E1" w:rsidP="00BB30EA"/>
    <w:sectPr w:rsidR="00E365E1" w:rsidRPr="00D87D6F" w:rsidSect="009474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5DCE1" w14:textId="77777777" w:rsidR="00BB30EA" w:rsidRPr="00947441" w:rsidRDefault="00BB30EA">
      <w:r w:rsidRPr="00947441">
        <w:separator/>
      </w:r>
    </w:p>
  </w:endnote>
  <w:endnote w:type="continuationSeparator" w:id="0">
    <w:p w14:paraId="04FCAFE3" w14:textId="77777777" w:rsidR="00BB30EA" w:rsidRPr="00947441" w:rsidRDefault="00BB30EA">
      <w:r w:rsidRPr="009474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DB18" w14:textId="77777777" w:rsidR="00064002" w:rsidRPr="009474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DE316" w14:textId="77777777" w:rsidR="00064002" w:rsidRPr="009474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18D0" w14:textId="77777777" w:rsidR="00064002" w:rsidRPr="009474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C0CD7" w14:textId="77777777" w:rsidR="00BB30EA" w:rsidRPr="00947441" w:rsidRDefault="00BB30EA">
      <w:r w:rsidRPr="00947441">
        <w:separator/>
      </w:r>
    </w:p>
  </w:footnote>
  <w:footnote w:type="continuationSeparator" w:id="0">
    <w:p w14:paraId="72A4D931" w14:textId="77777777" w:rsidR="00BB30EA" w:rsidRPr="00947441" w:rsidRDefault="00BB30EA">
      <w:r w:rsidRPr="00947441">
        <w:continuationSeparator/>
      </w:r>
    </w:p>
  </w:footnote>
  <w:footnote w:id="1">
    <w:p w14:paraId="15608660" w14:textId="73B31895" w:rsidR="00B6793F" w:rsidRPr="00D540B5" w:rsidRDefault="00B6793F" w:rsidP="007160CC">
      <w:pPr>
        <w:pStyle w:val="FootnoteText"/>
        <w:ind w:left="567" w:hanging="567"/>
        <w:rPr>
          <w:sz w:val="24"/>
          <w:szCs w:val="24"/>
          <w:lang w:val="en-GB"/>
        </w:rPr>
      </w:pPr>
      <w:r w:rsidRPr="00D540B5">
        <w:rPr>
          <w:rStyle w:val="FootnoteReference"/>
          <w:sz w:val="24"/>
          <w:szCs w:val="24"/>
        </w:rPr>
        <w:footnoteRef/>
      </w:r>
      <w:r w:rsidRPr="00D540B5">
        <w:rPr>
          <w:sz w:val="24"/>
          <w:szCs w:val="24"/>
          <w:lang w:val="en-GB"/>
        </w:rPr>
        <w:t xml:space="preserve"> </w:t>
      </w:r>
      <w:r w:rsidRPr="00D540B5">
        <w:rPr>
          <w:sz w:val="24"/>
          <w:szCs w:val="24"/>
          <w:lang w:val="en-GB"/>
        </w:rPr>
        <w:tab/>
      </w:r>
      <w:proofErr w:type="spellStart"/>
      <w:r w:rsidRPr="00B6793F">
        <w:rPr>
          <w:sz w:val="24"/>
          <w:szCs w:val="24"/>
          <w:lang w:val="en-GB"/>
        </w:rPr>
        <w:t>Věc</w:t>
      </w:r>
      <w:proofErr w:type="spellEnd"/>
      <w:r w:rsidRPr="00B6793F">
        <w:rPr>
          <w:sz w:val="24"/>
          <w:szCs w:val="24"/>
          <w:lang w:val="en-GB"/>
        </w:rPr>
        <w:t xml:space="preserve"> </w:t>
      </w:r>
      <w:proofErr w:type="spellStart"/>
      <w:r w:rsidRPr="00B6793F">
        <w:rPr>
          <w:sz w:val="24"/>
          <w:szCs w:val="24"/>
          <w:lang w:val="en-GB"/>
        </w:rPr>
        <w:t>byla</w:t>
      </w:r>
      <w:proofErr w:type="spellEnd"/>
      <w:r w:rsidRPr="00B6793F">
        <w:rPr>
          <w:sz w:val="24"/>
          <w:szCs w:val="24"/>
          <w:lang w:val="en-GB"/>
        </w:rPr>
        <w:t xml:space="preserve"> </w:t>
      </w:r>
      <w:proofErr w:type="spellStart"/>
      <w:r w:rsidRPr="00B6793F">
        <w:rPr>
          <w:sz w:val="24"/>
          <w:szCs w:val="24"/>
          <w:lang w:val="en-GB"/>
        </w:rPr>
        <w:t>vrácena</w:t>
      </w:r>
      <w:proofErr w:type="spellEnd"/>
      <w:r w:rsidRPr="00B6793F">
        <w:rPr>
          <w:sz w:val="24"/>
          <w:szCs w:val="24"/>
          <w:lang w:val="en-GB"/>
        </w:rPr>
        <w:t xml:space="preserve"> </w:t>
      </w:r>
      <w:proofErr w:type="spellStart"/>
      <w:r w:rsidRPr="00B6793F">
        <w:rPr>
          <w:sz w:val="24"/>
          <w:szCs w:val="24"/>
          <w:lang w:val="en-GB"/>
        </w:rPr>
        <w:t>příslušnému</w:t>
      </w:r>
      <w:proofErr w:type="spellEnd"/>
      <w:r w:rsidRPr="00B6793F">
        <w:rPr>
          <w:sz w:val="24"/>
          <w:szCs w:val="24"/>
          <w:lang w:val="en-GB"/>
        </w:rPr>
        <w:t xml:space="preserve"> </w:t>
      </w:r>
      <w:proofErr w:type="spellStart"/>
      <w:r w:rsidRPr="00B6793F">
        <w:rPr>
          <w:sz w:val="24"/>
          <w:szCs w:val="24"/>
          <w:lang w:val="en-GB"/>
        </w:rPr>
        <w:t>výboru</w:t>
      </w:r>
      <w:proofErr w:type="spellEnd"/>
      <w:r w:rsidRPr="00B6793F">
        <w:rPr>
          <w:sz w:val="24"/>
          <w:szCs w:val="24"/>
          <w:lang w:val="en-GB"/>
        </w:rPr>
        <w:t xml:space="preserve"> pro </w:t>
      </w:r>
      <w:proofErr w:type="spellStart"/>
      <w:r w:rsidRPr="00B6793F">
        <w:rPr>
          <w:sz w:val="24"/>
          <w:szCs w:val="24"/>
          <w:lang w:val="en-GB"/>
        </w:rPr>
        <w:t>účely</w:t>
      </w:r>
      <w:proofErr w:type="spellEnd"/>
      <w:r w:rsidRPr="00B6793F">
        <w:rPr>
          <w:sz w:val="24"/>
          <w:szCs w:val="24"/>
          <w:lang w:val="en-GB"/>
        </w:rPr>
        <w:t xml:space="preserve"> </w:t>
      </w:r>
      <w:proofErr w:type="spellStart"/>
      <w:r w:rsidRPr="00B6793F">
        <w:rPr>
          <w:sz w:val="24"/>
          <w:szCs w:val="24"/>
          <w:lang w:val="en-GB"/>
        </w:rPr>
        <w:t>interinstitucionálních</w:t>
      </w:r>
      <w:proofErr w:type="spellEnd"/>
      <w:r w:rsidRPr="00B6793F">
        <w:rPr>
          <w:sz w:val="24"/>
          <w:szCs w:val="24"/>
          <w:lang w:val="en-GB"/>
        </w:rPr>
        <w:t xml:space="preserve"> </w:t>
      </w:r>
      <w:proofErr w:type="spellStart"/>
      <w:r w:rsidRPr="00B6793F">
        <w:rPr>
          <w:sz w:val="24"/>
          <w:szCs w:val="24"/>
          <w:lang w:val="en-GB"/>
        </w:rPr>
        <w:t>jednání</w:t>
      </w:r>
      <w:proofErr w:type="spellEnd"/>
      <w:r w:rsidRPr="00B6793F">
        <w:rPr>
          <w:sz w:val="24"/>
          <w:szCs w:val="24"/>
          <w:lang w:val="en-GB"/>
        </w:rPr>
        <w:t xml:space="preserve"> </w:t>
      </w:r>
      <w:proofErr w:type="spellStart"/>
      <w:r w:rsidRPr="00B6793F">
        <w:rPr>
          <w:sz w:val="24"/>
          <w:szCs w:val="24"/>
          <w:lang w:val="en-GB"/>
        </w:rPr>
        <w:t>podle</w:t>
      </w:r>
      <w:proofErr w:type="spellEnd"/>
      <w:r w:rsidRPr="00B6793F">
        <w:rPr>
          <w:sz w:val="24"/>
          <w:szCs w:val="24"/>
          <w:lang w:val="en-GB"/>
        </w:rPr>
        <w:t xml:space="preserve"> </w:t>
      </w:r>
      <w:proofErr w:type="spellStart"/>
      <w:r w:rsidRPr="00B6793F">
        <w:rPr>
          <w:sz w:val="24"/>
          <w:szCs w:val="24"/>
          <w:lang w:val="en-GB"/>
        </w:rPr>
        <w:t>čl</w:t>
      </w:r>
      <w:proofErr w:type="spellEnd"/>
      <w:r w:rsidRPr="00B6793F">
        <w:rPr>
          <w:sz w:val="24"/>
          <w:szCs w:val="24"/>
          <w:lang w:val="en-GB"/>
        </w:rPr>
        <w:t xml:space="preserve">. 60 </w:t>
      </w:r>
      <w:proofErr w:type="spellStart"/>
      <w:r w:rsidRPr="00B6793F">
        <w:rPr>
          <w:sz w:val="24"/>
          <w:szCs w:val="24"/>
          <w:lang w:val="en-GB"/>
        </w:rPr>
        <w:t>odst</w:t>
      </w:r>
      <w:proofErr w:type="spellEnd"/>
      <w:r w:rsidRPr="00B6793F">
        <w:rPr>
          <w:sz w:val="24"/>
          <w:szCs w:val="24"/>
          <w:lang w:val="en-GB"/>
        </w:rPr>
        <w:t xml:space="preserve">. 4 </w:t>
      </w:r>
      <w:proofErr w:type="spellStart"/>
      <w:r w:rsidRPr="00B6793F">
        <w:rPr>
          <w:sz w:val="24"/>
          <w:szCs w:val="24"/>
          <w:lang w:val="en-GB"/>
        </w:rPr>
        <w:t>čtvrtého</w:t>
      </w:r>
      <w:proofErr w:type="spellEnd"/>
      <w:r w:rsidRPr="00B6793F">
        <w:rPr>
          <w:sz w:val="24"/>
          <w:szCs w:val="24"/>
          <w:lang w:val="en-GB"/>
        </w:rPr>
        <w:t xml:space="preserve"> </w:t>
      </w:r>
      <w:proofErr w:type="spellStart"/>
      <w:r w:rsidRPr="00B6793F">
        <w:rPr>
          <w:sz w:val="24"/>
          <w:szCs w:val="24"/>
          <w:lang w:val="en-GB"/>
        </w:rPr>
        <w:t>pododstavce</w:t>
      </w:r>
      <w:proofErr w:type="spellEnd"/>
      <w:r w:rsidRPr="00B6793F">
        <w:rPr>
          <w:sz w:val="24"/>
          <w:szCs w:val="24"/>
          <w:lang w:val="en-GB"/>
        </w:rPr>
        <w:t xml:space="preserve"> (A10-00</w:t>
      </w:r>
      <w:r>
        <w:rPr>
          <w:sz w:val="24"/>
          <w:szCs w:val="24"/>
          <w:lang w:val="en-GB"/>
        </w:rPr>
        <w:t>20</w:t>
      </w:r>
      <w:r w:rsidRPr="00B6793F">
        <w:rPr>
          <w:sz w:val="24"/>
          <w:szCs w:val="24"/>
          <w:lang w:val="en-GB"/>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EC1A5" w14:textId="77777777" w:rsidR="00064002" w:rsidRPr="009474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91080" w14:textId="77777777" w:rsidR="00064002" w:rsidRPr="009474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75142" w14:textId="77777777" w:rsidR="00064002" w:rsidRPr="009474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CS"/>
    <w:docVar w:name="dvnumam" w:val="19"/>
    <w:docVar w:name="dvpe" w:val="763.253"/>
    <w:docVar w:name="dvrapporteur" w:val="Zpravodaj: "/>
    <w:docVar w:name="dvstar" w:val="***I"/>
    <w:docVar w:name="dvtitre" w:val="Legislativní usnesení Evropského parlamentu ze dne 1. dubna 2025 o návrhu nařízení Evropského parlamentu a Rady, kterým se mění nařízení Evropského parlamentu a Rady (ES) č. 178/2002, (ES) č. 401/2009, (EU) 2017/745 a (EU) 2019/1021, pokud jde o přerozdělení vědeckých a technických úkolů a zlepšení spolupráce mezi agenturami Unie v oblasti chemických látek,(COM(2023)0783 – C9-0447/2023 – 2023/0455(COD))"/>
  </w:docVars>
  <w:rsids>
    <w:rsidRoot w:val="00BB30EA"/>
    <w:rsid w:val="00002272"/>
    <w:rsid w:val="00064002"/>
    <w:rsid w:val="000677B9"/>
    <w:rsid w:val="000831BA"/>
    <w:rsid w:val="000A42CC"/>
    <w:rsid w:val="000E7DD9"/>
    <w:rsid w:val="0010095E"/>
    <w:rsid w:val="00125B37"/>
    <w:rsid w:val="0016306C"/>
    <w:rsid w:val="00187494"/>
    <w:rsid w:val="001F32AE"/>
    <w:rsid w:val="002767FF"/>
    <w:rsid w:val="002B18FE"/>
    <w:rsid w:val="002B5493"/>
    <w:rsid w:val="0032075D"/>
    <w:rsid w:val="00343214"/>
    <w:rsid w:val="00361C00"/>
    <w:rsid w:val="00395FA1"/>
    <w:rsid w:val="003E15D4"/>
    <w:rsid w:val="00411CCE"/>
    <w:rsid w:val="0041666E"/>
    <w:rsid w:val="00421060"/>
    <w:rsid w:val="00451CBD"/>
    <w:rsid w:val="00471C19"/>
    <w:rsid w:val="004867E3"/>
    <w:rsid w:val="00494A28"/>
    <w:rsid w:val="004C0004"/>
    <w:rsid w:val="004C5D52"/>
    <w:rsid w:val="0050519A"/>
    <w:rsid w:val="005072A1"/>
    <w:rsid w:val="00514517"/>
    <w:rsid w:val="00545827"/>
    <w:rsid w:val="00555459"/>
    <w:rsid w:val="00560270"/>
    <w:rsid w:val="005C2568"/>
    <w:rsid w:val="005F1B17"/>
    <w:rsid w:val="006037C0"/>
    <w:rsid w:val="006605D8"/>
    <w:rsid w:val="006631B6"/>
    <w:rsid w:val="00680577"/>
    <w:rsid w:val="006F74FA"/>
    <w:rsid w:val="007160CC"/>
    <w:rsid w:val="00723D93"/>
    <w:rsid w:val="00731ADD"/>
    <w:rsid w:val="00734777"/>
    <w:rsid w:val="00747932"/>
    <w:rsid w:val="00751A4A"/>
    <w:rsid w:val="007548E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1F8D"/>
    <w:rsid w:val="00947441"/>
    <w:rsid w:val="009509D8"/>
    <w:rsid w:val="00950B64"/>
    <w:rsid w:val="00975479"/>
    <w:rsid w:val="00981893"/>
    <w:rsid w:val="00A1687D"/>
    <w:rsid w:val="00A43E52"/>
    <w:rsid w:val="00A4678D"/>
    <w:rsid w:val="00A778C7"/>
    <w:rsid w:val="00AB441E"/>
    <w:rsid w:val="00AB6293"/>
    <w:rsid w:val="00AE0928"/>
    <w:rsid w:val="00AF3B82"/>
    <w:rsid w:val="00B12E95"/>
    <w:rsid w:val="00B22876"/>
    <w:rsid w:val="00B558F0"/>
    <w:rsid w:val="00B6793F"/>
    <w:rsid w:val="00BB30EA"/>
    <w:rsid w:val="00BD48FE"/>
    <w:rsid w:val="00BD7BD8"/>
    <w:rsid w:val="00BE6ADC"/>
    <w:rsid w:val="00C05BFE"/>
    <w:rsid w:val="00C23CD4"/>
    <w:rsid w:val="00C61C0C"/>
    <w:rsid w:val="00C941CB"/>
    <w:rsid w:val="00CC2357"/>
    <w:rsid w:val="00CF071A"/>
    <w:rsid w:val="00D058B8"/>
    <w:rsid w:val="00D56C11"/>
    <w:rsid w:val="00D834A0"/>
    <w:rsid w:val="00D872DF"/>
    <w:rsid w:val="00D87D6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39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1C4DF"/>
  <w15:chartTrackingRefBased/>
  <w15:docId w15:val="{26A17CDD-1B59-439C-A7DE-BA757CBA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51CBD"/>
    <w:pPr>
      <w:spacing w:after="120"/>
    </w:pPr>
  </w:style>
  <w:style w:type="paragraph" w:customStyle="1" w:styleId="NormalBold">
    <w:name w:val="NormalBold"/>
    <w:basedOn w:val="Normal"/>
    <w:link w:val="NormalBoldChar"/>
    <w:rsid w:val="00451CBD"/>
    <w:rPr>
      <w:b/>
    </w:rPr>
  </w:style>
  <w:style w:type="paragraph" w:customStyle="1" w:styleId="NormalHanging12a">
    <w:name w:val="NormalHanging12a"/>
    <w:basedOn w:val="Normal"/>
    <w:rsid w:val="00451CBD"/>
    <w:pPr>
      <w:spacing w:after="240"/>
      <w:ind w:left="567" w:hanging="567"/>
    </w:pPr>
  </w:style>
  <w:style w:type="paragraph" w:customStyle="1" w:styleId="AmColumnHeading">
    <w:name w:val="AmColumnHeading"/>
    <w:basedOn w:val="Normal"/>
    <w:rsid w:val="00451CBD"/>
    <w:pPr>
      <w:spacing w:after="240"/>
      <w:jc w:val="center"/>
    </w:pPr>
    <w:rPr>
      <w:i/>
    </w:rPr>
  </w:style>
  <w:style w:type="paragraph" w:customStyle="1" w:styleId="AmNumberTabs">
    <w:name w:val="AmNumberTabs"/>
    <w:basedOn w:val="Normal"/>
    <w:rsid w:val="00451C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51CBD"/>
    <w:pPr>
      <w:spacing w:before="480" w:after="240"/>
    </w:pPr>
  </w:style>
  <w:style w:type="character" w:customStyle="1" w:styleId="NormalBoldChar">
    <w:name w:val="NormalBold Char"/>
    <w:basedOn w:val="DefaultParagraphFont"/>
    <w:link w:val="NormalBold"/>
    <w:locked/>
    <w:rsid w:val="00451CBD"/>
    <w:rPr>
      <w:b/>
      <w:sz w:val="24"/>
      <w:lang w:val="cs-CZ"/>
    </w:rPr>
  </w:style>
  <w:style w:type="character" w:customStyle="1" w:styleId="Normal6Char">
    <w:name w:val="Normal6 Char"/>
    <w:basedOn w:val="DefaultParagraphFont"/>
    <w:link w:val="Normal6"/>
    <w:locked/>
    <w:rsid w:val="00451CBD"/>
    <w:rPr>
      <w:sz w:val="24"/>
      <w:lang w:val="cs-CZ"/>
    </w:rPr>
  </w:style>
  <w:style w:type="paragraph" w:customStyle="1" w:styleId="Normal6">
    <w:name w:val="Normal6"/>
    <w:basedOn w:val="Normal"/>
    <w:link w:val="Normal6Char"/>
    <w:rsid w:val="00451CBD"/>
    <w:pPr>
      <w:spacing w:after="120"/>
    </w:pPr>
  </w:style>
  <w:style w:type="paragraph" w:customStyle="1" w:styleId="ColumnHeading">
    <w:name w:val="ColumnHeading"/>
    <w:basedOn w:val="Normal"/>
    <w:rsid w:val="00451CBD"/>
    <w:pPr>
      <w:spacing w:after="240"/>
      <w:jc w:val="center"/>
    </w:pPr>
    <w:rPr>
      <w:i/>
    </w:rPr>
  </w:style>
  <w:style w:type="paragraph" w:customStyle="1" w:styleId="Normal0">
    <w:name w:val="Normal0"/>
    <w:basedOn w:val="Normal"/>
    <w:rsid w:val="00451CBD"/>
    <w:rPr>
      <w:sz w:val="2"/>
      <w:szCs w:val="24"/>
      <w:lang w:eastAsia="en-US"/>
    </w:rPr>
  </w:style>
  <w:style w:type="character" w:styleId="CommentReference">
    <w:name w:val="annotation reference"/>
    <w:basedOn w:val="DefaultParagraphFont"/>
    <w:rsid w:val="0016306C"/>
    <w:rPr>
      <w:sz w:val="16"/>
      <w:szCs w:val="16"/>
    </w:rPr>
  </w:style>
  <w:style w:type="paragraph" w:styleId="CommentText">
    <w:name w:val="annotation text"/>
    <w:basedOn w:val="Normal"/>
    <w:link w:val="CommentTextChar"/>
    <w:rsid w:val="0016306C"/>
    <w:rPr>
      <w:sz w:val="20"/>
    </w:rPr>
  </w:style>
  <w:style w:type="character" w:customStyle="1" w:styleId="CommentTextChar">
    <w:name w:val="Comment Text Char"/>
    <w:basedOn w:val="DefaultParagraphFont"/>
    <w:link w:val="CommentText"/>
    <w:rsid w:val="0016306C"/>
    <w:rPr>
      <w:lang w:val="cs-CZ"/>
    </w:rPr>
  </w:style>
  <w:style w:type="paragraph" w:styleId="CommentSubject">
    <w:name w:val="annotation subject"/>
    <w:basedOn w:val="CommentText"/>
    <w:next w:val="CommentText"/>
    <w:link w:val="CommentSubjectChar"/>
    <w:rsid w:val="0016306C"/>
    <w:rPr>
      <w:b/>
      <w:bCs/>
    </w:rPr>
  </w:style>
  <w:style w:type="character" w:customStyle="1" w:styleId="CommentSubjectChar">
    <w:name w:val="Comment Subject Char"/>
    <w:basedOn w:val="CommentTextChar"/>
    <w:link w:val="CommentSubject"/>
    <w:rsid w:val="0016306C"/>
    <w:rPr>
      <w:b/>
      <w:bCs/>
      <w:lang w:val="cs-CZ"/>
    </w:rPr>
  </w:style>
  <w:style w:type="paragraph" w:styleId="BalloonText">
    <w:name w:val="Balloon Text"/>
    <w:basedOn w:val="Normal"/>
    <w:link w:val="BalloonTextChar"/>
    <w:rsid w:val="0016306C"/>
    <w:rPr>
      <w:rFonts w:ascii="Segoe UI" w:hAnsi="Segoe UI" w:cs="Segoe UI"/>
      <w:sz w:val="18"/>
      <w:szCs w:val="18"/>
    </w:rPr>
  </w:style>
  <w:style w:type="character" w:customStyle="1" w:styleId="BalloonTextChar">
    <w:name w:val="Balloon Text Char"/>
    <w:basedOn w:val="DefaultParagraphFont"/>
    <w:link w:val="BalloonText"/>
    <w:rsid w:val="0016306C"/>
    <w:rPr>
      <w:rFonts w:ascii="Segoe UI" w:hAnsi="Segoe UI" w:cs="Segoe UI"/>
      <w:sz w:val="18"/>
      <w:szCs w:val="18"/>
      <w:lang w:val="cs-CZ"/>
    </w:rPr>
  </w:style>
  <w:style w:type="character" w:styleId="Hyperlink">
    <w:name w:val="Hyperlink"/>
    <w:basedOn w:val="DefaultParagraphFont"/>
    <w:rsid w:val="009754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7E532-726F-4B7C-95E5-DF0EF07AD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2891</Words>
  <Characters>16480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2025-04-01T12:21:00Z</dcterms:created>
  <dcterms:modified xsi:type="dcterms:W3CDTF">2025-04-01T12:21:00Z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A10-0020/2025</vt:lpwstr>
  </property>
  <property fmtid="{D5CDD505-2E9C-101B-9397-08002B2CF9AE}" pid="4" name="&lt;Type&gt;">
    <vt:lpwstr>RR</vt:lpwstr>
  </property>
</Properties>
</file>