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62F3D" w14:paraId="39EE0FA5" w14:textId="77777777" w:rsidTr="0010095E">
        <w:trPr>
          <w:trHeight w:hRule="exact" w:val="1418"/>
        </w:trPr>
        <w:tc>
          <w:tcPr>
            <w:tcW w:w="6804" w:type="dxa"/>
            <w:shd w:val="clear" w:color="auto" w:fill="auto"/>
            <w:vAlign w:val="center"/>
          </w:tcPr>
          <w:p w14:paraId="7C89F6A7" w14:textId="77777777" w:rsidR="00751A4A" w:rsidRPr="00E62F3D" w:rsidRDefault="00954109" w:rsidP="0010095E">
            <w:pPr>
              <w:pStyle w:val="EPName"/>
            </w:pPr>
            <w:r w:rsidRPr="00E62F3D">
              <w:t>Europäisches Parlament</w:t>
            </w:r>
          </w:p>
          <w:p w14:paraId="53C86193" w14:textId="77777777" w:rsidR="00751A4A" w:rsidRPr="00E62F3D" w:rsidRDefault="005F1B17" w:rsidP="005F1B17">
            <w:pPr>
              <w:pStyle w:val="EPTerm"/>
              <w:rPr>
                <w:rStyle w:val="HideTWBExt"/>
                <w:noProof w:val="0"/>
                <w:vanish w:val="0"/>
                <w:color w:val="auto"/>
              </w:rPr>
            </w:pPr>
            <w:r w:rsidRPr="00E62F3D">
              <w:t>2024</w:t>
            </w:r>
            <w:r w:rsidR="00817416" w:rsidRPr="00E62F3D">
              <w:t>-202</w:t>
            </w:r>
            <w:r w:rsidRPr="00E62F3D">
              <w:t>9</w:t>
            </w:r>
          </w:p>
        </w:tc>
        <w:tc>
          <w:tcPr>
            <w:tcW w:w="2268" w:type="dxa"/>
            <w:shd w:val="clear" w:color="auto" w:fill="auto"/>
          </w:tcPr>
          <w:p w14:paraId="49541673" w14:textId="77777777" w:rsidR="00751A4A" w:rsidRPr="00E62F3D" w:rsidRDefault="00187494" w:rsidP="0010095E">
            <w:pPr>
              <w:pStyle w:val="EPLogo"/>
            </w:pPr>
            <w:r w:rsidRPr="00E62F3D">
              <w:rPr>
                <w:noProof/>
                <w:lang w:val="en-GB"/>
              </w:rPr>
              <w:drawing>
                <wp:inline distT="0" distB="0" distL="0" distR="0" wp14:anchorId="459FD8A1" wp14:editId="20467A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CDB0CEC" w14:textId="77777777" w:rsidR="00D058B8" w:rsidRPr="00E62F3D" w:rsidRDefault="00D058B8" w:rsidP="004C5D52">
      <w:pPr>
        <w:pStyle w:val="LineTop"/>
      </w:pPr>
    </w:p>
    <w:p w14:paraId="7A8BADB8" w14:textId="77777777" w:rsidR="00680577" w:rsidRPr="00E62F3D" w:rsidRDefault="00954109" w:rsidP="00680577">
      <w:pPr>
        <w:pStyle w:val="EPBodyTA1"/>
      </w:pPr>
      <w:r w:rsidRPr="00E62F3D">
        <w:t>ANGENOMMENE TEXTE</w:t>
      </w:r>
    </w:p>
    <w:p w14:paraId="5B9472F0" w14:textId="77777777" w:rsidR="00D058B8" w:rsidRPr="00E62F3D" w:rsidRDefault="00D058B8" w:rsidP="00D058B8">
      <w:pPr>
        <w:pStyle w:val="LineBottom"/>
      </w:pPr>
    </w:p>
    <w:p w14:paraId="690A4E35" w14:textId="77777777" w:rsidR="00954109" w:rsidRPr="00E62F3D" w:rsidRDefault="00954109" w:rsidP="00954109">
      <w:pPr>
        <w:pStyle w:val="ATHeading1"/>
      </w:pPr>
      <w:bookmarkStart w:id="0" w:name="TANumber"/>
      <w:r w:rsidRPr="00E62F3D">
        <w:t>P10_</w:t>
      </w:r>
      <w:proofErr w:type="gramStart"/>
      <w:r w:rsidRPr="00E62F3D">
        <w:t>TA(</w:t>
      </w:r>
      <w:proofErr w:type="gramEnd"/>
      <w:r w:rsidRPr="00E62F3D">
        <w:t>2025)00</w:t>
      </w:r>
      <w:r w:rsidR="008E75BE">
        <w:t>47</w:t>
      </w:r>
      <w:bookmarkEnd w:id="0"/>
    </w:p>
    <w:p w14:paraId="4B672C1B" w14:textId="77777777" w:rsidR="00954109" w:rsidRPr="00E62F3D" w:rsidRDefault="00954109" w:rsidP="00954109">
      <w:pPr>
        <w:pStyle w:val="ATHeading2"/>
      </w:pPr>
      <w:bookmarkStart w:id="1" w:name="title"/>
      <w:r w:rsidRPr="00E62F3D">
        <w:t>Neuzuweisung wissenschaftlicher und technischer Aufgaben und die Verbesserung der Zusammenarbeit</w:t>
      </w:r>
      <w:r w:rsidR="00C57E9F">
        <w:t xml:space="preserve"> </w:t>
      </w:r>
      <w:r w:rsidRPr="00E62F3D">
        <w:t>zwischen den Agenturen der Union im Bereich Chemikalien</w:t>
      </w:r>
      <w:bookmarkEnd w:id="1"/>
    </w:p>
    <w:p w14:paraId="5013F461" w14:textId="77777777" w:rsidR="00954109" w:rsidRPr="00E62F3D" w:rsidRDefault="00954109" w:rsidP="00954109">
      <w:pPr>
        <w:rPr>
          <w:i/>
          <w:vanish/>
        </w:rPr>
      </w:pPr>
      <w:r w:rsidRPr="00E62F3D">
        <w:rPr>
          <w:i/>
        </w:rPr>
        <w:fldChar w:fldCharType="begin"/>
      </w:r>
      <w:r w:rsidRPr="00E62F3D">
        <w:rPr>
          <w:i/>
        </w:rPr>
        <w:instrText xml:space="preserve"> TC"(</w:instrText>
      </w:r>
      <w:bookmarkStart w:id="2" w:name="DocNumber"/>
      <w:r w:rsidRPr="00E62F3D">
        <w:rPr>
          <w:i/>
        </w:rPr>
        <w:instrText>A10-0020/2025</w:instrText>
      </w:r>
      <w:bookmarkEnd w:id="2"/>
      <w:r w:rsidRPr="00E62F3D">
        <w:rPr>
          <w:i/>
        </w:rPr>
        <w:instrText xml:space="preserve"> - Berichterstatter: Dimitris </w:instrText>
      </w:r>
      <w:proofErr w:type="spellStart"/>
      <w:r w:rsidRPr="00E62F3D">
        <w:rPr>
          <w:i/>
        </w:rPr>
        <w:instrText>Tsiodras</w:instrText>
      </w:r>
      <w:proofErr w:type="spellEnd"/>
      <w:r w:rsidRPr="00E62F3D">
        <w:rPr>
          <w:i/>
        </w:rPr>
        <w:instrText xml:space="preserve">)"\l3 \n&gt; \* MERGEFORMAT </w:instrText>
      </w:r>
      <w:r w:rsidRPr="00E62F3D">
        <w:rPr>
          <w:i/>
        </w:rPr>
        <w:fldChar w:fldCharType="end"/>
      </w:r>
    </w:p>
    <w:p w14:paraId="28930EA6" w14:textId="77777777" w:rsidR="00954109" w:rsidRPr="00E62F3D" w:rsidRDefault="00954109" w:rsidP="00954109">
      <w:pPr>
        <w:rPr>
          <w:vanish/>
        </w:rPr>
      </w:pPr>
      <w:bookmarkStart w:id="3" w:name="Commission"/>
      <w:r w:rsidRPr="00E62F3D">
        <w:rPr>
          <w:vanish/>
        </w:rPr>
        <w:t>Ausschuss für Umwelt, Klima und Lebensmittelsicherheit</w:t>
      </w:r>
      <w:bookmarkEnd w:id="3"/>
    </w:p>
    <w:p w14:paraId="2CA5AEE1" w14:textId="77777777" w:rsidR="00954109" w:rsidRPr="00E62F3D" w:rsidRDefault="00954109" w:rsidP="00954109">
      <w:pPr>
        <w:rPr>
          <w:vanish/>
        </w:rPr>
      </w:pPr>
      <w:bookmarkStart w:id="4" w:name="PE"/>
      <w:r w:rsidRPr="00E62F3D">
        <w:rPr>
          <w:vanish/>
        </w:rPr>
        <w:t>PE763.253</w:t>
      </w:r>
      <w:bookmarkEnd w:id="4"/>
    </w:p>
    <w:p w14:paraId="6B32A688" w14:textId="77777777" w:rsidR="00954109" w:rsidRPr="00E62F3D" w:rsidRDefault="00264CA1" w:rsidP="00954109">
      <w:pPr>
        <w:pStyle w:val="ATHeading3"/>
      </w:pPr>
      <w:bookmarkStart w:id="5" w:name="Sujet"/>
      <w:r>
        <w:t>Abänderungen</w:t>
      </w:r>
      <w:r w:rsidR="00954109" w:rsidRPr="00E62F3D">
        <w:t xml:space="preserve"> des Europäischen Parlaments vom </w:t>
      </w:r>
      <w:r w:rsidR="009B1912">
        <w:t>1</w:t>
      </w:r>
      <w:r w:rsidR="00954109" w:rsidRPr="00E62F3D">
        <w:t xml:space="preserve">. </w:t>
      </w:r>
      <w:r w:rsidR="00C57E9F">
        <w:t>April</w:t>
      </w:r>
      <w:r w:rsidR="00954109" w:rsidRPr="00E62F3D">
        <w:t xml:space="preserve"> 2025 </w:t>
      </w:r>
      <w:r w:rsidR="00C57E9F">
        <w:t>zu dem</w:t>
      </w:r>
      <w:r w:rsidR="00954109" w:rsidRPr="00E62F3D">
        <w:t xml:space="preserve"> Vorschlag für eine Verordnung des Europäischen Parlaments und des Rates zur Änderung der Verordnungen (EG) Nr. 178/2002, (EG) Nr. 401/2009, (EU) 2017/745 und (EU) 2019/1021 des Europäischen Parlaments und des Rates im Hinblick auf die Neuzuweisung wissenschaftlicher und technischer Aufgaben und die Verbesserung der Zusammenarbeit zwischen den Agenturen der Union im Bereich Chemikalien</w:t>
      </w:r>
      <w:bookmarkEnd w:id="5"/>
      <w:r w:rsidR="00954109" w:rsidRPr="00E62F3D">
        <w:t xml:space="preserve"> </w:t>
      </w:r>
      <w:bookmarkStart w:id="6" w:name="References"/>
      <w:r w:rsidR="00954109" w:rsidRPr="00E62F3D">
        <w:t>(COM(2023)0783 – C9-0447/2023 – 2023/0455(COD))</w:t>
      </w:r>
      <w:bookmarkEnd w:id="6"/>
      <w:r>
        <w:rPr>
          <w:rStyle w:val="FootnoteReference"/>
        </w:rPr>
        <w:footnoteReference w:id="1"/>
      </w:r>
    </w:p>
    <w:p w14:paraId="112BA379" w14:textId="77777777" w:rsidR="007F428C" w:rsidRPr="00E62F3D" w:rsidRDefault="007F428C" w:rsidP="007F428C">
      <w:pPr>
        <w:pStyle w:val="NormalBold"/>
      </w:pPr>
      <w:r w:rsidRPr="00E62F3D">
        <w:t>(Ordentliches Gesetzgebungsverfahren: erste Lesung)</w:t>
      </w:r>
    </w:p>
    <w:p w14:paraId="522B1A5E" w14:textId="77777777" w:rsidR="007F428C" w:rsidRPr="00E62F3D" w:rsidRDefault="007F428C" w:rsidP="007F428C">
      <w:pPr>
        <w:widowControl/>
      </w:pPr>
      <w:r w:rsidRPr="00E62F3D">
        <w:br w:type="page"/>
      </w:r>
    </w:p>
    <w:p w14:paraId="5A9F77F1" w14:textId="77777777" w:rsidR="007F428C" w:rsidRPr="00E62F3D" w:rsidRDefault="007F428C" w:rsidP="007F428C"/>
    <w:p w14:paraId="32C932B1" w14:textId="77777777" w:rsidR="007F428C" w:rsidRPr="00E62F3D" w:rsidRDefault="00264CA1" w:rsidP="007F428C">
      <w:pPr>
        <w:pStyle w:val="AmNumberTabs"/>
      </w:pPr>
      <w:r>
        <w:t>Abänderung</w:t>
      </w:r>
      <w:r w:rsidR="007F428C" w:rsidRPr="00E62F3D">
        <w:tab/>
      </w:r>
      <w:r w:rsidR="007F428C" w:rsidRPr="00E62F3D">
        <w:tab/>
        <w:t>1</w:t>
      </w:r>
    </w:p>
    <w:p w14:paraId="6BAA777B" w14:textId="77777777" w:rsidR="007F428C" w:rsidRPr="00E62F3D" w:rsidRDefault="007F428C" w:rsidP="007F428C"/>
    <w:p w14:paraId="05B698F5" w14:textId="77777777" w:rsidR="007F428C" w:rsidRPr="00E62F3D" w:rsidRDefault="007F428C" w:rsidP="007F428C">
      <w:pPr>
        <w:pStyle w:val="NormalBold"/>
        <w:keepNext/>
      </w:pPr>
      <w:r w:rsidRPr="00E62F3D">
        <w:t>Vorschlag für eine Verordnung</w:t>
      </w:r>
    </w:p>
    <w:p w14:paraId="49169870" w14:textId="77777777" w:rsidR="007F428C" w:rsidRPr="00E62F3D" w:rsidRDefault="007F428C" w:rsidP="007F428C">
      <w:pPr>
        <w:pStyle w:val="NormalBold"/>
      </w:pPr>
      <w:r w:rsidRPr="00E62F3D">
        <w:t>Erwägung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428C" w:rsidRPr="00E62F3D" w14:paraId="56788119" w14:textId="77777777" w:rsidTr="00294A56">
        <w:trPr>
          <w:jc w:val="center"/>
        </w:trPr>
        <w:tc>
          <w:tcPr>
            <w:tcW w:w="9752" w:type="dxa"/>
            <w:gridSpan w:val="2"/>
          </w:tcPr>
          <w:p w14:paraId="02E2EBB0" w14:textId="77777777" w:rsidR="007F428C" w:rsidRPr="00E62F3D" w:rsidRDefault="007F428C" w:rsidP="00294A56">
            <w:pPr>
              <w:keepNext/>
            </w:pPr>
          </w:p>
        </w:tc>
      </w:tr>
      <w:tr w:rsidR="007F428C" w:rsidRPr="00E62F3D" w14:paraId="6F2827B5" w14:textId="77777777" w:rsidTr="00294A56">
        <w:trPr>
          <w:jc w:val="center"/>
        </w:trPr>
        <w:tc>
          <w:tcPr>
            <w:tcW w:w="4876" w:type="dxa"/>
            <w:hideMark/>
          </w:tcPr>
          <w:p w14:paraId="67FD84D5" w14:textId="77777777" w:rsidR="007F428C" w:rsidRPr="00E62F3D" w:rsidRDefault="007F428C" w:rsidP="00294A56">
            <w:pPr>
              <w:pStyle w:val="ColumnHeading"/>
              <w:keepNext/>
            </w:pPr>
            <w:r w:rsidRPr="00E62F3D">
              <w:t>Vorschlag der Kommission</w:t>
            </w:r>
          </w:p>
        </w:tc>
        <w:tc>
          <w:tcPr>
            <w:tcW w:w="4876" w:type="dxa"/>
            <w:hideMark/>
          </w:tcPr>
          <w:p w14:paraId="03DDCDAD" w14:textId="77777777" w:rsidR="007F428C" w:rsidRPr="00E62F3D" w:rsidRDefault="007F428C" w:rsidP="00294A56">
            <w:pPr>
              <w:pStyle w:val="ColumnHeading"/>
              <w:keepNext/>
            </w:pPr>
            <w:r w:rsidRPr="00E62F3D">
              <w:t>Geänderter Text</w:t>
            </w:r>
          </w:p>
        </w:tc>
      </w:tr>
      <w:tr w:rsidR="007F428C" w:rsidRPr="00E62F3D" w14:paraId="126978F9" w14:textId="77777777" w:rsidTr="00294A56">
        <w:trPr>
          <w:jc w:val="center"/>
        </w:trPr>
        <w:tc>
          <w:tcPr>
            <w:tcW w:w="4876" w:type="dxa"/>
            <w:hideMark/>
          </w:tcPr>
          <w:p w14:paraId="72883DFE" w14:textId="77777777" w:rsidR="007F428C" w:rsidRPr="00E62F3D" w:rsidRDefault="007F428C" w:rsidP="00294A56">
            <w:pPr>
              <w:pStyle w:val="Normal6"/>
            </w:pPr>
            <w:r w:rsidRPr="00E62F3D">
              <w:t>(8)</w:t>
            </w:r>
            <w:r w:rsidRPr="00E62F3D">
              <w:tab/>
              <w:t xml:space="preserve">Dementsprechend zielt diese Verordnung darauf ab, etwaigen Abweichungen zwischen den wissenschaftlichen Gutachten der EFSA und denen anderer Agenturen der Union entgegenzuwirken. Die Verordnung (EG) Nr. 178/2002 des Europäischen Parlaments und des Rates enthält bereits Bestimmungen </w:t>
            </w:r>
            <w:r w:rsidRPr="00E62F3D">
              <w:rPr>
                <w:b/>
                <w:i/>
              </w:rPr>
              <w:t>zur Festlegung eines Verfahrens</w:t>
            </w:r>
            <w:r w:rsidRPr="00E62F3D">
              <w:t xml:space="preserve"> zur Beseitigung </w:t>
            </w:r>
            <w:r w:rsidRPr="00E62F3D">
              <w:rPr>
                <w:b/>
                <w:i/>
              </w:rPr>
              <w:t>divergierender wissenschaftlicher</w:t>
            </w:r>
            <w:r w:rsidRPr="00E62F3D">
              <w:t xml:space="preserve"> Gutachten. Diese Verfahren zur Beseitigung sollten insofern gestärkt werden, als die EFSA und die andere eine abweichende Meinung vertretende Agentur verpflichtet sein sollten, sich nach besten Kräften darum zu bemühen, die Divergenzen in Bezug auf allgemeine wissenschaftliche Fragen zu beseitigen, </w:t>
            </w:r>
            <w:r w:rsidRPr="00E62F3D">
              <w:rPr>
                <w:b/>
                <w:i/>
              </w:rPr>
              <w:t>und</w:t>
            </w:r>
            <w:r w:rsidRPr="00E62F3D">
              <w:t xml:space="preserve"> nur dann </w:t>
            </w:r>
            <w:r w:rsidRPr="00E62F3D">
              <w:rPr>
                <w:b/>
                <w:i/>
              </w:rPr>
              <w:t>Risikomanager hinzuzuziehen</w:t>
            </w:r>
            <w:r w:rsidRPr="00E62F3D">
              <w:t xml:space="preserve">, wenn </w:t>
            </w:r>
            <w:r w:rsidRPr="00E62F3D">
              <w:rPr>
                <w:b/>
                <w:i/>
              </w:rPr>
              <w:t>sie</w:t>
            </w:r>
            <w:r w:rsidRPr="00E62F3D">
              <w:t xml:space="preserve"> zur Beseitigung der Divergenzen nicht in der Lage sind.</w:t>
            </w:r>
          </w:p>
        </w:tc>
        <w:tc>
          <w:tcPr>
            <w:tcW w:w="4876" w:type="dxa"/>
            <w:hideMark/>
          </w:tcPr>
          <w:p w14:paraId="6FBF2132" w14:textId="77777777" w:rsidR="007F428C" w:rsidRPr="00E62F3D" w:rsidRDefault="007F428C" w:rsidP="00294A56">
            <w:pPr>
              <w:pStyle w:val="Normal6"/>
              <w:rPr>
                <w:szCs w:val="24"/>
              </w:rPr>
            </w:pPr>
            <w:r w:rsidRPr="00E62F3D">
              <w:t>(8)</w:t>
            </w:r>
            <w:r w:rsidRPr="00E62F3D">
              <w:tab/>
              <w:t xml:space="preserve">Dementsprechend zielt diese Verordnung darauf ab, etwaigen Abweichungen zwischen den wissenschaftlichen Gutachten der EFSA und denen anderer Agenturen der Union entgegenzuwirken. Die Verordnung (EG) Nr. 178/2002 des Europäischen Parlaments und des Rates enthält bereits Bestimmungen </w:t>
            </w:r>
            <w:r w:rsidRPr="00E62F3D">
              <w:rPr>
                <w:b/>
                <w:i/>
              </w:rPr>
              <w:t>über ein Verfahren</w:t>
            </w:r>
            <w:r w:rsidRPr="00E62F3D">
              <w:t xml:space="preserve"> zur Beseitigung </w:t>
            </w:r>
            <w:r w:rsidRPr="00E62F3D">
              <w:rPr>
                <w:b/>
                <w:i/>
              </w:rPr>
              <w:t>von Divergenzen zwischen wissenschaftlichen</w:t>
            </w:r>
            <w:r w:rsidRPr="00E62F3D">
              <w:t xml:space="preserve"> Gutachten. Diese Verfahren zur Beseitigung sollten insofern gestärkt werden, als die EFSA und die andere eine abweichende Meinung vertretende Agentur verpflichtet sein sollten, sich nach besten Kräften darum zu bemühen, die Divergenzen in Bezug auf allgemeine wissenschaftliche Fragen zu beseitigen</w:t>
            </w:r>
            <w:r w:rsidRPr="00E62F3D">
              <w:rPr>
                <w:b/>
                <w:i/>
              </w:rPr>
              <w:t>. Unterschiede in Bewertungsmethoden, die zu abweichenden Meinungen führen, insbesondere in Bezug auf den Schutz gefährdeter Gruppen, sollten hinreichend begründet werden. In solchen Fällen sollte der Meinung Vorrang eingeräumt werden, die den besten Schutz für gefährdete Gruppen bietet.</w:t>
            </w:r>
            <w:r w:rsidRPr="00E62F3D">
              <w:t xml:space="preserve"> </w:t>
            </w:r>
            <w:r w:rsidRPr="00E62F3D">
              <w:rPr>
                <w:b/>
                <w:i/>
              </w:rPr>
              <w:t>Risikomanager sollten</w:t>
            </w:r>
            <w:r w:rsidRPr="00E62F3D">
              <w:t xml:space="preserve"> nur dann </w:t>
            </w:r>
            <w:r w:rsidRPr="00E62F3D">
              <w:rPr>
                <w:b/>
                <w:i/>
              </w:rPr>
              <w:t>hinzugezogen werden</w:t>
            </w:r>
            <w:r w:rsidRPr="00E62F3D">
              <w:t xml:space="preserve">, wenn </w:t>
            </w:r>
            <w:r w:rsidRPr="00E62F3D">
              <w:rPr>
                <w:b/>
                <w:i/>
              </w:rPr>
              <w:t>die Agenturen</w:t>
            </w:r>
            <w:r w:rsidRPr="00E62F3D">
              <w:t xml:space="preserve"> zur Beseitigung der Divergenzen nicht in der Lage sind.</w:t>
            </w:r>
          </w:p>
        </w:tc>
      </w:tr>
    </w:tbl>
    <w:p w14:paraId="73529B08" w14:textId="77777777" w:rsidR="007F428C" w:rsidRPr="00E62F3D" w:rsidRDefault="007F428C" w:rsidP="007F428C"/>
    <w:p w14:paraId="4312730C" w14:textId="77777777" w:rsidR="007F428C" w:rsidRPr="00E62F3D" w:rsidRDefault="00264CA1" w:rsidP="007F428C">
      <w:pPr>
        <w:pStyle w:val="AmNumberTabs"/>
      </w:pPr>
      <w:r>
        <w:t>Abänderung</w:t>
      </w:r>
      <w:r w:rsidR="007F428C" w:rsidRPr="00E62F3D">
        <w:tab/>
      </w:r>
      <w:r w:rsidR="007F428C" w:rsidRPr="00E62F3D">
        <w:tab/>
        <w:t>2</w:t>
      </w:r>
    </w:p>
    <w:p w14:paraId="35D477FD" w14:textId="77777777" w:rsidR="007F428C" w:rsidRPr="00E62F3D" w:rsidRDefault="007F428C" w:rsidP="007F428C"/>
    <w:p w14:paraId="330BFC94" w14:textId="77777777" w:rsidR="007F428C" w:rsidRPr="00E62F3D" w:rsidRDefault="007F428C" w:rsidP="007F428C">
      <w:pPr>
        <w:pStyle w:val="NormalBold"/>
        <w:keepNext/>
      </w:pPr>
      <w:r w:rsidRPr="00E62F3D">
        <w:t>Vorschlag für eine Verordnung</w:t>
      </w:r>
    </w:p>
    <w:p w14:paraId="6DE5812B" w14:textId="77777777" w:rsidR="007F428C" w:rsidRPr="00E62F3D" w:rsidRDefault="007F428C" w:rsidP="007F428C">
      <w:pPr>
        <w:pStyle w:val="NormalBold"/>
      </w:pPr>
      <w:r w:rsidRPr="00E62F3D">
        <w:t>Erwägung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428C" w:rsidRPr="00E62F3D" w14:paraId="4D0A1F78" w14:textId="77777777" w:rsidTr="00294A56">
        <w:trPr>
          <w:jc w:val="center"/>
        </w:trPr>
        <w:tc>
          <w:tcPr>
            <w:tcW w:w="9752" w:type="dxa"/>
            <w:gridSpan w:val="2"/>
          </w:tcPr>
          <w:p w14:paraId="189952CC" w14:textId="77777777" w:rsidR="007F428C" w:rsidRPr="00E62F3D" w:rsidRDefault="007F428C" w:rsidP="00294A56">
            <w:pPr>
              <w:keepNext/>
            </w:pPr>
          </w:p>
        </w:tc>
      </w:tr>
      <w:tr w:rsidR="007F428C" w:rsidRPr="00E62F3D" w14:paraId="4F612484" w14:textId="77777777" w:rsidTr="00294A56">
        <w:trPr>
          <w:jc w:val="center"/>
        </w:trPr>
        <w:tc>
          <w:tcPr>
            <w:tcW w:w="4876" w:type="dxa"/>
            <w:hideMark/>
          </w:tcPr>
          <w:p w14:paraId="186623C0" w14:textId="77777777" w:rsidR="007F428C" w:rsidRPr="00E62F3D" w:rsidRDefault="007F428C" w:rsidP="00294A56">
            <w:pPr>
              <w:pStyle w:val="ColumnHeading"/>
              <w:keepNext/>
            </w:pPr>
            <w:r w:rsidRPr="00E62F3D">
              <w:t>Vorschlag der Kommission</w:t>
            </w:r>
          </w:p>
        </w:tc>
        <w:tc>
          <w:tcPr>
            <w:tcW w:w="4876" w:type="dxa"/>
            <w:hideMark/>
          </w:tcPr>
          <w:p w14:paraId="21763878" w14:textId="77777777" w:rsidR="007F428C" w:rsidRPr="00E62F3D" w:rsidRDefault="007F428C" w:rsidP="00294A56">
            <w:pPr>
              <w:pStyle w:val="ColumnHeading"/>
              <w:keepNext/>
            </w:pPr>
            <w:r w:rsidRPr="00E62F3D">
              <w:t>Geänderter Text</w:t>
            </w:r>
          </w:p>
        </w:tc>
      </w:tr>
      <w:tr w:rsidR="007F428C" w:rsidRPr="00E62F3D" w14:paraId="6C958EA3" w14:textId="77777777" w:rsidTr="00294A56">
        <w:trPr>
          <w:jc w:val="center"/>
        </w:trPr>
        <w:tc>
          <w:tcPr>
            <w:tcW w:w="4876" w:type="dxa"/>
            <w:hideMark/>
          </w:tcPr>
          <w:p w14:paraId="5CC2BC62" w14:textId="77777777" w:rsidR="007F428C" w:rsidRPr="00E62F3D" w:rsidRDefault="007F428C" w:rsidP="00294A56">
            <w:pPr>
              <w:pStyle w:val="Normal6"/>
            </w:pPr>
            <w:r w:rsidRPr="00E62F3D">
              <w:t>(9)</w:t>
            </w:r>
            <w:r w:rsidRPr="00E62F3D">
              <w:tab/>
              <w:t xml:space="preserve">Im spezielleren Fall </w:t>
            </w:r>
            <w:r w:rsidRPr="00E62F3D">
              <w:lastRenderedPageBreak/>
              <w:t>wissenschaftlicher Divergenzen im Zusammenhang mit der Ermittlung schädlicher Wirkungen chemischer Stoffe sollte ein neues Verfahren eingeführt werden, das die Beseitigung der Divergenz ermöglicht. Dieses Verfahren sollte es der Kommission ermöglichen, die ECHA als die Agentur der Union, die über die meisten Fachkenntnisse und Kapazitäten im Bereich der Gefahrenbewertung sowie über langjährige Erfahrung mit dem harmonisierten Einstufungs- und Kennzeichnungsverfahren verfügt, aufzufordern, gemäß der Verordnung (EG) Nr. 1272/2008 des Europäischen Parlaments und des Rates einen Vorschlag für eine harmonisierte Einstufung und Kennzeichnung auszuarbeiten, um der Vision „Ein Stoff, eine Bewertung“ in Bezug auf die Einheitlichkeit der Gefahrenbewertungen von Chemikalien in der Union näher zu kommen. Diese Möglichkeit sollte in der einschlägigen Bestimmung der Verordnung (EG) Nr. 178/2002 zur Beseitigung divergierender wissenschaftlicher Gutachten zum Ausdruck kommen.</w:t>
            </w:r>
          </w:p>
        </w:tc>
        <w:tc>
          <w:tcPr>
            <w:tcW w:w="4876" w:type="dxa"/>
            <w:hideMark/>
          </w:tcPr>
          <w:p w14:paraId="35C1F30A" w14:textId="77777777" w:rsidR="007F428C" w:rsidRPr="00E62F3D" w:rsidRDefault="007F428C" w:rsidP="00294A56">
            <w:pPr>
              <w:pStyle w:val="Normal6"/>
              <w:rPr>
                <w:szCs w:val="24"/>
              </w:rPr>
            </w:pPr>
            <w:r w:rsidRPr="00E62F3D">
              <w:lastRenderedPageBreak/>
              <w:t>(9)</w:t>
            </w:r>
            <w:r w:rsidRPr="00E62F3D">
              <w:tab/>
              <w:t xml:space="preserve">Im spezielleren Fall </w:t>
            </w:r>
            <w:r w:rsidRPr="00E62F3D">
              <w:lastRenderedPageBreak/>
              <w:t>wissenschaftlicher Divergenzen im Zusammenhang mit der Ermittlung schädlicher Wirkungen chemischer Stoffe sollte ein neues Verfahren eingeführt werden, das die Beseitigung der Divergenz ermöglicht. Dieses Verfahren sollte es der Kommission ermöglichen, die ECHA als die Agentur der Union, die über die meisten Fachkenntnisse und Kapazitäten im Bereich der Gefahrenbewertung sowie über langjährige Erfahrung mit dem harmonisierten Einstufungs- und Kennzeichnungsverfahren verfügt, aufzufordern, gemäß der Verordnung (EG) Nr. 1272/2008 des Europäischen Parlaments und des Rates einen Vorschlag für eine harmonisierte Einstufung und Kennzeichnung auszuarbeiten, um der Vision „Ein Stoff, eine Bewertung“ in Bezug auf die Einheitlichkeit der Gefahrenbewertungen von Chemikalien in der Union näher zu kommen</w:t>
            </w:r>
            <w:r w:rsidRPr="00E62F3D">
              <w:rPr>
                <w:b/>
                <w:i/>
              </w:rPr>
              <w:t xml:space="preserve"> und den Schutz von Gesundheit und Umwelt zu stärken</w:t>
            </w:r>
            <w:r w:rsidRPr="00E62F3D">
              <w:t>. Diese Möglichkeit sollte in der einschlägigen Bestimmung der Verordnung (EG) Nr. 178/2002 zur Beseitigung divergierender wissenschaftlicher Gutachten zum Ausdruck kommen.</w:t>
            </w:r>
          </w:p>
        </w:tc>
      </w:tr>
    </w:tbl>
    <w:p w14:paraId="408DF269" w14:textId="77777777" w:rsidR="007F428C" w:rsidRPr="00E62F3D" w:rsidRDefault="007F428C" w:rsidP="007F428C"/>
    <w:p w14:paraId="20996EE7" w14:textId="77777777" w:rsidR="007F428C" w:rsidRPr="00E62F3D" w:rsidRDefault="00264CA1" w:rsidP="007F428C">
      <w:pPr>
        <w:pStyle w:val="AmNumberTabs"/>
      </w:pPr>
      <w:r>
        <w:t>Abänderung</w:t>
      </w:r>
      <w:r w:rsidR="007F428C" w:rsidRPr="00E62F3D">
        <w:tab/>
      </w:r>
      <w:r w:rsidR="007F428C" w:rsidRPr="00E62F3D">
        <w:tab/>
        <w:t>3</w:t>
      </w:r>
    </w:p>
    <w:p w14:paraId="394055B5" w14:textId="77777777" w:rsidR="007F428C" w:rsidRPr="00E62F3D" w:rsidRDefault="007F428C" w:rsidP="007F428C"/>
    <w:p w14:paraId="7424C6A9" w14:textId="77777777" w:rsidR="007F428C" w:rsidRPr="00E62F3D" w:rsidRDefault="007F428C" w:rsidP="007F428C">
      <w:pPr>
        <w:pStyle w:val="NormalBold"/>
        <w:keepNext/>
      </w:pPr>
      <w:r w:rsidRPr="00E62F3D">
        <w:t>Vorschlag für eine Verordnung</w:t>
      </w:r>
    </w:p>
    <w:p w14:paraId="41E62D4B" w14:textId="77777777" w:rsidR="007F428C" w:rsidRPr="00E62F3D" w:rsidRDefault="007F428C" w:rsidP="007F428C">
      <w:pPr>
        <w:pStyle w:val="NormalBold"/>
      </w:pPr>
      <w:r w:rsidRPr="00E62F3D">
        <w:t>Erwägung 14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428C" w:rsidRPr="00E62F3D" w14:paraId="43A8EAA2" w14:textId="77777777" w:rsidTr="00294A56">
        <w:trPr>
          <w:jc w:val="center"/>
        </w:trPr>
        <w:tc>
          <w:tcPr>
            <w:tcW w:w="9752" w:type="dxa"/>
            <w:gridSpan w:val="2"/>
          </w:tcPr>
          <w:p w14:paraId="36645F4D" w14:textId="77777777" w:rsidR="007F428C" w:rsidRPr="00E62F3D" w:rsidRDefault="007F428C" w:rsidP="00294A56">
            <w:pPr>
              <w:keepNext/>
            </w:pPr>
          </w:p>
        </w:tc>
      </w:tr>
      <w:tr w:rsidR="007F428C" w:rsidRPr="00E62F3D" w14:paraId="42703801" w14:textId="77777777" w:rsidTr="00294A56">
        <w:trPr>
          <w:jc w:val="center"/>
        </w:trPr>
        <w:tc>
          <w:tcPr>
            <w:tcW w:w="4876" w:type="dxa"/>
            <w:hideMark/>
          </w:tcPr>
          <w:p w14:paraId="423E24A4" w14:textId="77777777" w:rsidR="007F428C" w:rsidRPr="00E62F3D" w:rsidRDefault="007F428C" w:rsidP="00294A56">
            <w:pPr>
              <w:pStyle w:val="ColumnHeading"/>
              <w:keepNext/>
            </w:pPr>
            <w:r w:rsidRPr="00E62F3D">
              <w:t>Vorschlag der Kommission</w:t>
            </w:r>
          </w:p>
        </w:tc>
        <w:tc>
          <w:tcPr>
            <w:tcW w:w="4876" w:type="dxa"/>
            <w:hideMark/>
          </w:tcPr>
          <w:p w14:paraId="65106E9C" w14:textId="77777777" w:rsidR="007F428C" w:rsidRPr="00E62F3D" w:rsidRDefault="007F428C" w:rsidP="00294A56">
            <w:pPr>
              <w:pStyle w:val="ColumnHeading"/>
              <w:keepNext/>
            </w:pPr>
            <w:r w:rsidRPr="00E62F3D">
              <w:t>Geänderter Text</w:t>
            </w:r>
          </w:p>
        </w:tc>
      </w:tr>
      <w:tr w:rsidR="007F428C" w:rsidRPr="00E62F3D" w14:paraId="320CDA70" w14:textId="77777777" w:rsidTr="00294A56">
        <w:trPr>
          <w:jc w:val="center"/>
        </w:trPr>
        <w:tc>
          <w:tcPr>
            <w:tcW w:w="4876" w:type="dxa"/>
          </w:tcPr>
          <w:p w14:paraId="66215654" w14:textId="77777777" w:rsidR="007F428C" w:rsidRPr="00E62F3D" w:rsidRDefault="007F428C" w:rsidP="00294A56">
            <w:pPr>
              <w:pStyle w:val="Normal6"/>
            </w:pPr>
          </w:p>
        </w:tc>
        <w:tc>
          <w:tcPr>
            <w:tcW w:w="4876" w:type="dxa"/>
            <w:hideMark/>
          </w:tcPr>
          <w:p w14:paraId="27F9B7CC" w14:textId="77777777" w:rsidR="007F428C" w:rsidRPr="00E62F3D" w:rsidRDefault="007F428C" w:rsidP="00294A56">
            <w:pPr>
              <w:pStyle w:val="Normal6"/>
              <w:rPr>
                <w:szCs w:val="24"/>
              </w:rPr>
            </w:pPr>
            <w:r w:rsidRPr="00E62F3D">
              <w:rPr>
                <w:b/>
                <w:i/>
              </w:rPr>
              <w:t>(14a)</w:t>
            </w:r>
            <w:r w:rsidRPr="00E62F3D">
              <w:rPr>
                <w:b/>
                <w:i/>
              </w:rPr>
              <w:tab/>
              <w:t xml:space="preserve">Durch diese Verordnung werden die Aufgaben, die Arbeitsbelastung und der Zuständigkeitsbereich der wissenschaftlichen Ausschüsse der Europäischen Chemikalienagentur erweitert. Um für angemessene Fachkenntnisse, Unterstützung und gründliche wissenschaftliche Bewertungen zu sorgen, sollten geeignete und beständige Ressourcen und Kapazitäten sowie eine geeignete und beständige Leitung der wissenschaftlichen Ausschüsse sichergestellt werden. In </w:t>
            </w:r>
            <w:r w:rsidRPr="00E62F3D">
              <w:rPr>
                <w:b/>
                <w:i/>
              </w:rPr>
              <w:lastRenderedPageBreak/>
              <w:t>diesem Zusammenhang sollte die Kommission regelmäßig den sich aus dieser Verordnung ergebenden Bedarf der Europäischen Chemikalienagentur überwachen und ihr ausreichende und dauerhafte Ressourcen zur Verfügung stellen.</w:t>
            </w:r>
          </w:p>
        </w:tc>
      </w:tr>
    </w:tbl>
    <w:p w14:paraId="3224BF8C" w14:textId="77777777" w:rsidR="007F428C" w:rsidRPr="00E62F3D" w:rsidRDefault="007F428C" w:rsidP="007F428C"/>
    <w:p w14:paraId="46D534ED" w14:textId="77777777" w:rsidR="007F428C" w:rsidRPr="00E62F3D" w:rsidRDefault="00264CA1" w:rsidP="007F428C">
      <w:pPr>
        <w:pStyle w:val="AmNumberTabs"/>
      </w:pPr>
      <w:r>
        <w:t>Abänderung</w:t>
      </w:r>
      <w:r w:rsidR="007F428C" w:rsidRPr="00E62F3D">
        <w:tab/>
      </w:r>
      <w:r w:rsidR="007F428C" w:rsidRPr="00E62F3D">
        <w:tab/>
        <w:t>4</w:t>
      </w:r>
    </w:p>
    <w:p w14:paraId="7C5C447B" w14:textId="77777777" w:rsidR="007F428C" w:rsidRPr="00E62F3D" w:rsidRDefault="007F428C" w:rsidP="007F428C"/>
    <w:p w14:paraId="7ABC2176" w14:textId="77777777" w:rsidR="007F428C" w:rsidRPr="00E62F3D" w:rsidRDefault="007F428C" w:rsidP="007F428C">
      <w:pPr>
        <w:pStyle w:val="NormalBold"/>
        <w:keepNext/>
      </w:pPr>
      <w:r w:rsidRPr="00E62F3D">
        <w:t>Vorschlag für eine Verordnung</w:t>
      </w:r>
    </w:p>
    <w:p w14:paraId="1E5C9299" w14:textId="77777777" w:rsidR="007F428C" w:rsidRPr="00E62F3D" w:rsidRDefault="007F428C" w:rsidP="007F428C">
      <w:pPr>
        <w:pStyle w:val="NormalBold"/>
      </w:pPr>
      <w:r w:rsidRPr="00E62F3D">
        <w:t>Artikel 1 – Absatz 1 – Nummer 2</w:t>
      </w:r>
    </w:p>
    <w:p w14:paraId="6070AC41" w14:textId="77777777" w:rsidR="007F428C" w:rsidRPr="00E62F3D" w:rsidRDefault="007F428C" w:rsidP="007F428C">
      <w:pPr>
        <w:keepNext/>
      </w:pPr>
      <w:r w:rsidRPr="00E62F3D">
        <w:t>Verordnung (EG) Nr. 178/2002</w:t>
      </w:r>
    </w:p>
    <w:p w14:paraId="5D8D2E0D" w14:textId="77777777" w:rsidR="007F428C" w:rsidRPr="00E62F3D" w:rsidRDefault="007F428C" w:rsidP="007F428C">
      <w:r w:rsidRPr="00E62F3D">
        <w:t>Artikel 30 – Absatz 2 – Unterabsatz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428C" w:rsidRPr="00E62F3D" w14:paraId="24264E24" w14:textId="77777777" w:rsidTr="00294A56">
        <w:trPr>
          <w:jc w:val="center"/>
        </w:trPr>
        <w:tc>
          <w:tcPr>
            <w:tcW w:w="9752" w:type="dxa"/>
            <w:gridSpan w:val="2"/>
          </w:tcPr>
          <w:p w14:paraId="0C2C8CE8" w14:textId="77777777" w:rsidR="007F428C" w:rsidRPr="00E62F3D" w:rsidRDefault="007F428C" w:rsidP="00294A56">
            <w:pPr>
              <w:keepNext/>
            </w:pPr>
          </w:p>
        </w:tc>
      </w:tr>
      <w:tr w:rsidR="007F428C" w:rsidRPr="00E62F3D" w14:paraId="25E6EF55" w14:textId="77777777" w:rsidTr="00294A56">
        <w:trPr>
          <w:jc w:val="center"/>
        </w:trPr>
        <w:tc>
          <w:tcPr>
            <w:tcW w:w="4876" w:type="dxa"/>
            <w:hideMark/>
          </w:tcPr>
          <w:p w14:paraId="6C9074D8" w14:textId="77777777" w:rsidR="007F428C" w:rsidRPr="00E62F3D" w:rsidRDefault="007F428C" w:rsidP="00294A56">
            <w:pPr>
              <w:pStyle w:val="ColumnHeading"/>
              <w:keepNext/>
            </w:pPr>
            <w:r w:rsidRPr="00E62F3D">
              <w:t>Vorschlag der Kommission</w:t>
            </w:r>
          </w:p>
        </w:tc>
        <w:tc>
          <w:tcPr>
            <w:tcW w:w="4876" w:type="dxa"/>
            <w:hideMark/>
          </w:tcPr>
          <w:p w14:paraId="7CDF8464" w14:textId="77777777" w:rsidR="007F428C" w:rsidRPr="00E62F3D" w:rsidRDefault="007F428C" w:rsidP="00294A56">
            <w:pPr>
              <w:pStyle w:val="ColumnHeading"/>
              <w:keepNext/>
            </w:pPr>
            <w:r w:rsidRPr="00E62F3D">
              <w:t>Geänderter Text</w:t>
            </w:r>
          </w:p>
        </w:tc>
      </w:tr>
      <w:tr w:rsidR="007F428C" w:rsidRPr="00E62F3D" w14:paraId="593394E7" w14:textId="77777777" w:rsidTr="00294A56">
        <w:trPr>
          <w:jc w:val="center"/>
        </w:trPr>
        <w:tc>
          <w:tcPr>
            <w:tcW w:w="4876" w:type="dxa"/>
            <w:hideMark/>
          </w:tcPr>
          <w:p w14:paraId="27786539" w14:textId="77777777" w:rsidR="007F428C" w:rsidRPr="00E62F3D" w:rsidRDefault="007F428C" w:rsidP="00294A56">
            <w:pPr>
              <w:pStyle w:val="Normal6"/>
            </w:pPr>
            <w:r w:rsidRPr="00E62F3D">
              <w:t>Stellt die Behörde eine potenzielle Divergenz fest, so nimmt sie Kontakt mit der betreffenden Stelle auf, um sicherzustellen, dass alle relevanten wissenschaftlichen oder technischen Informationen weitergegeben werden, und um die möglicherweise strittigen wissenschaftlichen oder technischen Fragen einzugrenzen.</w:t>
            </w:r>
          </w:p>
        </w:tc>
        <w:tc>
          <w:tcPr>
            <w:tcW w:w="4876" w:type="dxa"/>
            <w:hideMark/>
          </w:tcPr>
          <w:p w14:paraId="50D01146" w14:textId="77777777" w:rsidR="007F428C" w:rsidRPr="00E62F3D" w:rsidRDefault="007F428C" w:rsidP="00294A56">
            <w:pPr>
              <w:pStyle w:val="Normal6"/>
              <w:rPr>
                <w:szCs w:val="24"/>
              </w:rPr>
            </w:pPr>
            <w:r w:rsidRPr="00E62F3D">
              <w:t xml:space="preserve">Stellt die Behörde eine potenzielle Divergenz fest, so nimmt sie Kontakt mit der betreffenden Stelle auf, um sicherzustellen, dass alle relevanten wissenschaftlichen oder technischen Informationen weitergegeben werden, und um die möglicherweise strittigen wissenschaftlichen oder technischen Fragen einzugrenzen. </w:t>
            </w:r>
            <w:r w:rsidRPr="00E62F3D">
              <w:rPr>
                <w:b/>
                <w:i/>
              </w:rPr>
              <w:t>Unterschiede in den Bewertungsverfahren, die zu abweichenden Meinungen führen, sind hinreichend zu begründen, insbesondere im Hinblick auf den Schutz gefährdeter Gruppen.</w:t>
            </w:r>
          </w:p>
        </w:tc>
      </w:tr>
    </w:tbl>
    <w:p w14:paraId="2AE44008" w14:textId="77777777" w:rsidR="007F428C" w:rsidRPr="00E62F3D" w:rsidRDefault="007F428C" w:rsidP="007F428C"/>
    <w:p w14:paraId="11792BC8" w14:textId="77777777" w:rsidR="007F428C" w:rsidRPr="00E62F3D" w:rsidRDefault="00264CA1" w:rsidP="007F428C">
      <w:pPr>
        <w:pStyle w:val="AmNumberTabs"/>
      </w:pPr>
      <w:r>
        <w:t>Abänderung</w:t>
      </w:r>
      <w:r w:rsidR="007F428C" w:rsidRPr="00E62F3D">
        <w:tab/>
      </w:r>
      <w:r w:rsidR="007F428C" w:rsidRPr="00E62F3D">
        <w:tab/>
        <w:t>5</w:t>
      </w:r>
    </w:p>
    <w:p w14:paraId="709145F6" w14:textId="77777777" w:rsidR="007F428C" w:rsidRPr="00E62F3D" w:rsidRDefault="007F428C" w:rsidP="007F428C"/>
    <w:p w14:paraId="1035D1F3" w14:textId="77777777" w:rsidR="007F428C" w:rsidRPr="00E62F3D" w:rsidRDefault="007F428C" w:rsidP="007F428C">
      <w:pPr>
        <w:pStyle w:val="NormalBold"/>
        <w:keepNext/>
      </w:pPr>
      <w:r w:rsidRPr="00E62F3D">
        <w:t>Vorschlag für eine Verordnung</w:t>
      </w:r>
    </w:p>
    <w:p w14:paraId="7BC41A2F" w14:textId="77777777" w:rsidR="007F428C" w:rsidRPr="00E62F3D" w:rsidRDefault="007F428C" w:rsidP="007F428C">
      <w:pPr>
        <w:pStyle w:val="NormalBold"/>
      </w:pPr>
      <w:r w:rsidRPr="00E62F3D">
        <w:t>Artikel 1 – Absatz 1 – Nummer 2</w:t>
      </w:r>
    </w:p>
    <w:p w14:paraId="2D2D8525" w14:textId="77777777" w:rsidR="007F428C" w:rsidRPr="00E62F3D" w:rsidRDefault="007F428C" w:rsidP="007F428C">
      <w:pPr>
        <w:keepNext/>
      </w:pPr>
      <w:r w:rsidRPr="00E62F3D">
        <w:t>Verordnung (EG) Nr. 178/2002</w:t>
      </w:r>
    </w:p>
    <w:p w14:paraId="4659B0E3" w14:textId="77777777" w:rsidR="007F428C" w:rsidRPr="00E62F3D" w:rsidRDefault="007F428C" w:rsidP="007F428C">
      <w:r w:rsidRPr="00E62F3D">
        <w:t>Artikel 30 – Absatz 2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428C" w:rsidRPr="00E62F3D" w14:paraId="31C20B47" w14:textId="77777777" w:rsidTr="00294A56">
        <w:trPr>
          <w:jc w:val="center"/>
        </w:trPr>
        <w:tc>
          <w:tcPr>
            <w:tcW w:w="9752" w:type="dxa"/>
            <w:gridSpan w:val="2"/>
          </w:tcPr>
          <w:p w14:paraId="79E3C323" w14:textId="77777777" w:rsidR="007F428C" w:rsidRPr="00E62F3D" w:rsidRDefault="007F428C" w:rsidP="00294A56">
            <w:pPr>
              <w:keepNext/>
            </w:pPr>
          </w:p>
        </w:tc>
      </w:tr>
      <w:tr w:rsidR="007F428C" w:rsidRPr="00E62F3D" w14:paraId="1EBA2E4A" w14:textId="77777777" w:rsidTr="00294A56">
        <w:trPr>
          <w:jc w:val="center"/>
        </w:trPr>
        <w:tc>
          <w:tcPr>
            <w:tcW w:w="4876" w:type="dxa"/>
            <w:hideMark/>
          </w:tcPr>
          <w:p w14:paraId="7C377C7B" w14:textId="77777777" w:rsidR="007F428C" w:rsidRPr="00E62F3D" w:rsidRDefault="007F428C" w:rsidP="00294A56">
            <w:pPr>
              <w:pStyle w:val="ColumnHeading"/>
              <w:keepNext/>
            </w:pPr>
            <w:r w:rsidRPr="00E62F3D">
              <w:t>Vorschlag der Kommission</w:t>
            </w:r>
          </w:p>
        </w:tc>
        <w:tc>
          <w:tcPr>
            <w:tcW w:w="4876" w:type="dxa"/>
            <w:hideMark/>
          </w:tcPr>
          <w:p w14:paraId="77AF64C7" w14:textId="77777777" w:rsidR="007F428C" w:rsidRPr="00E62F3D" w:rsidRDefault="007F428C" w:rsidP="00294A56">
            <w:pPr>
              <w:pStyle w:val="ColumnHeading"/>
              <w:keepNext/>
            </w:pPr>
            <w:r w:rsidRPr="00E62F3D">
              <w:t>Geänderter Text</w:t>
            </w:r>
          </w:p>
        </w:tc>
      </w:tr>
      <w:tr w:rsidR="007F428C" w:rsidRPr="00E62F3D" w14:paraId="51D7330F" w14:textId="77777777" w:rsidTr="00294A56">
        <w:trPr>
          <w:jc w:val="center"/>
        </w:trPr>
        <w:tc>
          <w:tcPr>
            <w:tcW w:w="4876" w:type="dxa"/>
            <w:hideMark/>
          </w:tcPr>
          <w:p w14:paraId="678E9A6E" w14:textId="77777777" w:rsidR="007F428C" w:rsidRPr="00E62F3D" w:rsidRDefault="007F428C" w:rsidP="00294A56">
            <w:pPr>
              <w:pStyle w:val="Normal6"/>
            </w:pPr>
            <w:r w:rsidRPr="00E62F3D">
              <w:t xml:space="preserve">Die Behörde und die betreffende Stelle arbeiten zusammen, um die Divergenz zu beseitigen. Sind die Behörde und die betreffende Stelle nicht in der Lage, die Divergenz zu beseitigen, erstellen sie einen gemeinsamen Bericht. In dem Bericht sind die strittigen wissenschaftlichen Fragen </w:t>
            </w:r>
            <w:r w:rsidRPr="00E62F3D">
              <w:lastRenderedPageBreak/>
              <w:t>klar darzulegen</w:t>
            </w:r>
            <w:r w:rsidRPr="00E62F3D">
              <w:rPr>
                <w:b/>
                <w:i/>
              </w:rPr>
              <w:t xml:space="preserve"> und</w:t>
            </w:r>
            <w:r w:rsidRPr="00E62F3D">
              <w:t xml:space="preserve"> die entsprechenden Unsicherheiten in Bezug auf die Daten zu ermitteln und öffentlich zugänglich zu machen.</w:t>
            </w:r>
          </w:p>
        </w:tc>
        <w:tc>
          <w:tcPr>
            <w:tcW w:w="4876" w:type="dxa"/>
            <w:hideMark/>
          </w:tcPr>
          <w:p w14:paraId="64C76E16" w14:textId="77777777" w:rsidR="007F428C" w:rsidRPr="00E62F3D" w:rsidRDefault="007F428C" w:rsidP="00294A56">
            <w:pPr>
              <w:pStyle w:val="Normal6"/>
              <w:rPr>
                <w:szCs w:val="24"/>
              </w:rPr>
            </w:pPr>
            <w:r w:rsidRPr="00E62F3D">
              <w:lastRenderedPageBreak/>
              <w:t>Die Behörde und die betreffende Stelle arbeiten zusammen, um die Divergenz zu beseitigen</w:t>
            </w:r>
            <w:r w:rsidRPr="00E62F3D">
              <w:rPr>
                <w:b/>
                <w:i/>
              </w:rPr>
              <w:t xml:space="preserve">, mit dem Ziel, ein Höchstmaß an Gesundheits- und Umweltschutz sicherzustellen. Um die am stärksten gefährdeten Gruppen zu schützen, ist die Meinung zu bevorzugen, die ein </w:t>
            </w:r>
            <w:r w:rsidRPr="00E62F3D">
              <w:rPr>
                <w:b/>
                <w:i/>
              </w:rPr>
              <w:lastRenderedPageBreak/>
              <w:t>Höchstmaß an Schutz bietet</w:t>
            </w:r>
            <w:r w:rsidRPr="00E62F3D">
              <w:t>. Sind die Behörde und die betreffende Stelle nicht in der Lage, die Divergenz zu beseitigen, erstellen sie einen gemeinsamen Bericht. In dem Bericht sind die strittigen wissenschaftlichen Fragen klar darzulegen</w:t>
            </w:r>
            <w:r w:rsidRPr="00E62F3D">
              <w:rPr>
                <w:b/>
                <w:i/>
              </w:rPr>
              <w:t>,</w:t>
            </w:r>
            <w:r w:rsidRPr="00E62F3D">
              <w:t xml:space="preserve"> die entsprechenden Unsicherheiten in Bezug auf die Daten</w:t>
            </w:r>
            <w:r w:rsidRPr="00E62F3D">
              <w:rPr>
                <w:b/>
                <w:i/>
              </w:rPr>
              <w:t xml:space="preserve"> und die möglichen Ursachen für die Divergenzen, einschließlich der Unterschiede in den Verfahren,</w:t>
            </w:r>
            <w:r w:rsidRPr="00E62F3D">
              <w:t xml:space="preserve"> zu ermitteln und öffentlich zugänglich zu machen.</w:t>
            </w:r>
          </w:p>
        </w:tc>
      </w:tr>
    </w:tbl>
    <w:p w14:paraId="47CEA3F6" w14:textId="77777777" w:rsidR="007F428C" w:rsidRPr="00E62F3D" w:rsidRDefault="007F428C" w:rsidP="007F428C"/>
    <w:p w14:paraId="5D74E237" w14:textId="77777777" w:rsidR="007F428C" w:rsidRPr="00E62F3D" w:rsidRDefault="00264CA1" w:rsidP="007F428C">
      <w:pPr>
        <w:pStyle w:val="AmNumberTabs"/>
      </w:pPr>
      <w:r>
        <w:t>Abänderung</w:t>
      </w:r>
      <w:r w:rsidR="007F428C" w:rsidRPr="00E62F3D">
        <w:tab/>
      </w:r>
      <w:r w:rsidR="007F428C" w:rsidRPr="00E62F3D">
        <w:tab/>
        <w:t>6</w:t>
      </w:r>
    </w:p>
    <w:p w14:paraId="68174D9E" w14:textId="77777777" w:rsidR="007F428C" w:rsidRPr="00E62F3D" w:rsidRDefault="007F428C" w:rsidP="007F428C"/>
    <w:p w14:paraId="610986FB" w14:textId="77777777" w:rsidR="007F428C" w:rsidRPr="00E62F3D" w:rsidRDefault="007F428C" w:rsidP="007F428C">
      <w:pPr>
        <w:pStyle w:val="NormalBold"/>
        <w:keepNext/>
      </w:pPr>
      <w:r w:rsidRPr="00E62F3D">
        <w:t>Vorschlag für eine Verordnung</w:t>
      </w:r>
    </w:p>
    <w:p w14:paraId="458C2A31" w14:textId="77777777" w:rsidR="007F428C" w:rsidRPr="00E62F3D" w:rsidRDefault="007F428C" w:rsidP="007F428C">
      <w:pPr>
        <w:pStyle w:val="NormalBold"/>
      </w:pPr>
      <w:r w:rsidRPr="00E62F3D">
        <w:t>Artikel 1 – Absatz 1 – Nummer 2</w:t>
      </w:r>
    </w:p>
    <w:p w14:paraId="2D3B7FEE" w14:textId="77777777" w:rsidR="007F428C" w:rsidRPr="00E62F3D" w:rsidRDefault="007F428C" w:rsidP="007F428C">
      <w:pPr>
        <w:keepNext/>
      </w:pPr>
      <w:r w:rsidRPr="00E62F3D">
        <w:t>Verordnung (EG) Nr. 178/2002</w:t>
      </w:r>
    </w:p>
    <w:p w14:paraId="5EA7970A" w14:textId="77777777" w:rsidR="007F428C" w:rsidRPr="00E62F3D" w:rsidRDefault="007F428C" w:rsidP="007F428C">
      <w:r w:rsidRPr="00E62F3D">
        <w:t>Artikel 30 – Absatz 3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428C" w:rsidRPr="00E62F3D" w14:paraId="47BDFF0F" w14:textId="77777777" w:rsidTr="00294A56">
        <w:trPr>
          <w:jc w:val="center"/>
        </w:trPr>
        <w:tc>
          <w:tcPr>
            <w:tcW w:w="9752" w:type="dxa"/>
            <w:gridSpan w:val="2"/>
          </w:tcPr>
          <w:p w14:paraId="5E5A42B5" w14:textId="77777777" w:rsidR="007F428C" w:rsidRPr="00E62F3D" w:rsidRDefault="007F428C" w:rsidP="00294A56">
            <w:pPr>
              <w:keepNext/>
            </w:pPr>
          </w:p>
        </w:tc>
      </w:tr>
      <w:tr w:rsidR="007F428C" w:rsidRPr="00E62F3D" w14:paraId="0215AC99" w14:textId="77777777" w:rsidTr="00294A56">
        <w:trPr>
          <w:jc w:val="center"/>
        </w:trPr>
        <w:tc>
          <w:tcPr>
            <w:tcW w:w="4876" w:type="dxa"/>
            <w:hideMark/>
          </w:tcPr>
          <w:p w14:paraId="5EEEAC1A" w14:textId="77777777" w:rsidR="007F428C" w:rsidRPr="00E62F3D" w:rsidRDefault="007F428C" w:rsidP="00294A56">
            <w:pPr>
              <w:pStyle w:val="ColumnHeading"/>
              <w:keepNext/>
            </w:pPr>
            <w:r w:rsidRPr="00E62F3D">
              <w:t>Vorschlag der Kommission</w:t>
            </w:r>
          </w:p>
        </w:tc>
        <w:tc>
          <w:tcPr>
            <w:tcW w:w="4876" w:type="dxa"/>
            <w:hideMark/>
          </w:tcPr>
          <w:p w14:paraId="054D507E" w14:textId="77777777" w:rsidR="007F428C" w:rsidRPr="00E62F3D" w:rsidRDefault="007F428C" w:rsidP="00294A56">
            <w:pPr>
              <w:pStyle w:val="ColumnHeading"/>
              <w:keepNext/>
            </w:pPr>
            <w:r w:rsidRPr="00E62F3D">
              <w:t>Geänderter Text</w:t>
            </w:r>
          </w:p>
        </w:tc>
      </w:tr>
      <w:tr w:rsidR="007F428C" w:rsidRPr="00E62F3D" w14:paraId="40AA40B9" w14:textId="77777777" w:rsidTr="00294A56">
        <w:trPr>
          <w:jc w:val="center"/>
        </w:trPr>
        <w:tc>
          <w:tcPr>
            <w:tcW w:w="4876" w:type="dxa"/>
          </w:tcPr>
          <w:p w14:paraId="148B0D40" w14:textId="77777777" w:rsidR="007F428C" w:rsidRPr="00E62F3D" w:rsidRDefault="007F428C" w:rsidP="00294A56">
            <w:pPr>
              <w:pStyle w:val="Normal6"/>
            </w:pPr>
          </w:p>
        </w:tc>
        <w:tc>
          <w:tcPr>
            <w:tcW w:w="4876" w:type="dxa"/>
            <w:hideMark/>
          </w:tcPr>
          <w:p w14:paraId="3588156A" w14:textId="77777777" w:rsidR="007F428C" w:rsidRPr="00E62F3D" w:rsidRDefault="007F428C" w:rsidP="00294A56">
            <w:pPr>
              <w:pStyle w:val="Normal6"/>
              <w:rPr>
                <w:szCs w:val="24"/>
              </w:rPr>
            </w:pPr>
            <w:r w:rsidRPr="00E62F3D">
              <w:rPr>
                <w:b/>
                <w:i/>
              </w:rPr>
              <w:t>3a.</w:t>
            </w:r>
            <w:r w:rsidRPr="00E62F3D">
              <w:rPr>
                <w:b/>
                <w:i/>
              </w:rPr>
              <w:tab/>
              <w:t>Wurde eine substanzielle Divergenz in Bezug auf wissenschaftliche Fragen festgestellt und handelt es sich bei der betreffenden Stelle um eine Stelle eines Mitgliedstaats, so sind die Behörde und die nationale Stelle verpflichtet, zusammenzuarbeiten, um entweder die Divergenz zu beseitigen oder ein gemeinsames Papier zu erstellen, in dem die strittigen wissenschaftlichen Fragen verdeutlicht und die entsprechenden Unsicherheiten in Bezug auf die Daten ermittelt werden. Dieses Dokument wird veröffentlicht.</w:t>
            </w:r>
          </w:p>
        </w:tc>
      </w:tr>
    </w:tbl>
    <w:p w14:paraId="5E81E268" w14:textId="77777777" w:rsidR="007F428C" w:rsidRPr="00E62F3D" w:rsidRDefault="007F428C" w:rsidP="007F428C"/>
    <w:p w14:paraId="37D78A85" w14:textId="77777777" w:rsidR="007F428C" w:rsidRPr="00E62F3D" w:rsidRDefault="00264CA1" w:rsidP="007F428C">
      <w:pPr>
        <w:pStyle w:val="AmNumberTabs"/>
      </w:pPr>
      <w:r>
        <w:t>Abänderung</w:t>
      </w:r>
      <w:r w:rsidR="007F428C" w:rsidRPr="00E62F3D">
        <w:tab/>
      </w:r>
      <w:r w:rsidR="007F428C" w:rsidRPr="00E62F3D">
        <w:tab/>
        <w:t>7</w:t>
      </w:r>
    </w:p>
    <w:p w14:paraId="62E9E8E1" w14:textId="77777777" w:rsidR="007F428C" w:rsidRPr="00E62F3D" w:rsidRDefault="007F428C" w:rsidP="007F428C"/>
    <w:p w14:paraId="4297F467" w14:textId="77777777" w:rsidR="007F428C" w:rsidRPr="00E62F3D" w:rsidRDefault="007F428C" w:rsidP="007F428C">
      <w:pPr>
        <w:pStyle w:val="NormalBold"/>
        <w:keepNext/>
      </w:pPr>
      <w:r w:rsidRPr="00E62F3D">
        <w:t>Vorschlag für eine Verordnung</w:t>
      </w:r>
    </w:p>
    <w:p w14:paraId="5A87E623" w14:textId="77777777" w:rsidR="007F428C" w:rsidRPr="00E62F3D" w:rsidRDefault="007F428C" w:rsidP="007F428C">
      <w:pPr>
        <w:pStyle w:val="NormalBold"/>
      </w:pPr>
      <w:r w:rsidRPr="00E62F3D">
        <w:t>Artikel 1 – Absatz 1 – Nummer 2</w:t>
      </w:r>
    </w:p>
    <w:p w14:paraId="2A94BAF0" w14:textId="77777777" w:rsidR="007F428C" w:rsidRPr="00E62F3D" w:rsidRDefault="007F428C" w:rsidP="007F428C">
      <w:pPr>
        <w:keepNext/>
      </w:pPr>
      <w:r w:rsidRPr="00E62F3D">
        <w:t>Verordnung (EG) Nr. 178/2002</w:t>
      </w:r>
    </w:p>
    <w:p w14:paraId="26D44415" w14:textId="77777777" w:rsidR="007F428C" w:rsidRPr="00E62F3D" w:rsidRDefault="007F428C" w:rsidP="007F428C">
      <w:r w:rsidRPr="00E62F3D">
        <w:t>Artikel 30 – Absatz 3b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428C" w:rsidRPr="00E62F3D" w14:paraId="3D52A387" w14:textId="77777777" w:rsidTr="00294A56">
        <w:trPr>
          <w:jc w:val="center"/>
        </w:trPr>
        <w:tc>
          <w:tcPr>
            <w:tcW w:w="9752" w:type="dxa"/>
            <w:gridSpan w:val="2"/>
          </w:tcPr>
          <w:p w14:paraId="3844AAA1" w14:textId="77777777" w:rsidR="007F428C" w:rsidRPr="00E62F3D" w:rsidRDefault="007F428C" w:rsidP="00294A56">
            <w:pPr>
              <w:keepNext/>
            </w:pPr>
          </w:p>
        </w:tc>
      </w:tr>
      <w:tr w:rsidR="007F428C" w:rsidRPr="00E62F3D" w14:paraId="117CD621" w14:textId="77777777" w:rsidTr="00294A56">
        <w:trPr>
          <w:jc w:val="center"/>
        </w:trPr>
        <w:tc>
          <w:tcPr>
            <w:tcW w:w="4876" w:type="dxa"/>
            <w:hideMark/>
          </w:tcPr>
          <w:p w14:paraId="26583EFF" w14:textId="77777777" w:rsidR="007F428C" w:rsidRPr="00E62F3D" w:rsidRDefault="007F428C" w:rsidP="00294A56">
            <w:pPr>
              <w:pStyle w:val="ColumnHeading"/>
              <w:keepNext/>
            </w:pPr>
            <w:r w:rsidRPr="00E62F3D">
              <w:t>Vorschlag der Kommission</w:t>
            </w:r>
          </w:p>
        </w:tc>
        <w:tc>
          <w:tcPr>
            <w:tcW w:w="4876" w:type="dxa"/>
            <w:hideMark/>
          </w:tcPr>
          <w:p w14:paraId="22758505" w14:textId="77777777" w:rsidR="007F428C" w:rsidRPr="00E62F3D" w:rsidRDefault="007F428C" w:rsidP="00294A56">
            <w:pPr>
              <w:pStyle w:val="ColumnHeading"/>
              <w:keepNext/>
            </w:pPr>
            <w:r w:rsidRPr="00E62F3D">
              <w:t>Geänderter Text</w:t>
            </w:r>
          </w:p>
        </w:tc>
      </w:tr>
      <w:tr w:rsidR="007F428C" w:rsidRPr="00E62F3D" w14:paraId="05BB3967" w14:textId="77777777" w:rsidTr="00294A56">
        <w:trPr>
          <w:jc w:val="center"/>
        </w:trPr>
        <w:tc>
          <w:tcPr>
            <w:tcW w:w="4876" w:type="dxa"/>
          </w:tcPr>
          <w:p w14:paraId="7D2F6423" w14:textId="77777777" w:rsidR="007F428C" w:rsidRPr="00E62F3D" w:rsidRDefault="007F428C" w:rsidP="00294A56">
            <w:pPr>
              <w:pStyle w:val="Normal6"/>
            </w:pPr>
          </w:p>
        </w:tc>
        <w:tc>
          <w:tcPr>
            <w:tcW w:w="4876" w:type="dxa"/>
            <w:hideMark/>
          </w:tcPr>
          <w:p w14:paraId="1E217CBE" w14:textId="77777777" w:rsidR="007F428C" w:rsidRPr="00E62F3D" w:rsidRDefault="007F428C" w:rsidP="00294A56">
            <w:pPr>
              <w:pStyle w:val="Normal6"/>
              <w:rPr>
                <w:szCs w:val="24"/>
              </w:rPr>
            </w:pPr>
            <w:r w:rsidRPr="00E62F3D">
              <w:rPr>
                <w:b/>
                <w:i/>
              </w:rPr>
              <w:t>3b.</w:t>
            </w:r>
            <w:r w:rsidRPr="00E62F3D">
              <w:rPr>
                <w:b/>
                <w:i/>
              </w:rPr>
              <w:tab/>
              <w:t xml:space="preserve">In Fällen, in denen eine Divergenz festgestellt wird und die Behörde von </w:t>
            </w:r>
            <w:r w:rsidRPr="00E62F3D">
              <w:rPr>
                <w:b/>
                <w:i/>
              </w:rPr>
              <w:lastRenderedPageBreak/>
              <w:t>einer anderen Einrichtung der Union oder eines Mitgliedstaats zusätzliche Informationen anfordert, kann der Zeitraum, innerhalb dessen die betreffenden Einrichtungen ihre jeweiligen Ergebnisse oder den in Absatz 2 genannten gemeinsamen Bericht annehmen müssen, verlängert werden. Die Behörde legt nach Rücksprache mit der betreffenden Stelle eine Frist für die Übermittlung dieser Informationen fest und unterrichtet die Kommission über die erforderliche Verlängerung des Zeitraums. Die Kommission unterrichtet die betreffenden Unternehmer und Mitgliedstaaten über die Verlängerung.</w:t>
            </w:r>
          </w:p>
        </w:tc>
      </w:tr>
    </w:tbl>
    <w:p w14:paraId="7A95D69E" w14:textId="77777777" w:rsidR="007F428C" w:rsidRPr="00E62F3D" w:rsidRDefault="007F428C" w:rsidP="007F428C"/>
    <w:p w14:paraId="6157600F" w14:textId="77777777" w:rsidR="007F428C" w:rsidRPr="00E62F3D" w:rsidRDefault="00264CA1" w:rsidP="007F428C">
      <w:pPr>
        <w:pStyle w:val="AmNumberTabs"/>
      </w:pPr>
      <w:r>
        <w:t>Abänderung</w:t>
      </w:r>
      <w:r w:rsidR="007F428C" w:rsidRPr="00E62F3D">
        <w:tab/>
      </w:r>
      <w:r w:rsidR="007F428C" w:rsidRPr="00E62F3D">
        <w:tab/>
        <w:t>8</w:t>
      </w:r>
    </w:p>
    <w:p w14:paraId="700D189B" w14:textId="77777777" w:rsidR="007F428C" w:rsidRPr="00E62F3D" w:rsidRDefault="007F428C" w:rsidP="007F428C"/>
    <w:p w14:paraId="4175E77F" w14:textId="77777777" w:rsidR="007F428C" w:rsidRPr="00E62F3D" w:rsidRDefault="007F428C" w:rsidP="007F428C">
      <w:pPr>
        <w:pStyle w:val="NormalBold"/>
        <w:keepNext/>
      </w:pPr>
      <w:r w:rsidRPr="00E62F3D">
        <w:t>Vorschlag für eine Verordnung</w:t>
      </w:r>
    </w:p>
    <w:p w14:paraId="633ED045" w14:textId="77777777" w:rsidR="007F428C" w:rsidRPr="00E62F3D" w:rsidRDefault="007F428C" w:rsidP="007F428C">
      <w:pPr>
        <w:pStyle w:val="NormalBold"/>
      </w:pPr>
      <w:r w:rsidRPr="00E62F3D">
        <w:t>Artikel 3 – Absatz 1 – Nummer 1</w:t>
      </w:r>
    </w:p>
    <w:p w14:paraId="7BC8DECC" w14:textId="77777777" w:rsidR="007F428C" w:rsidRPr="00E62F3D" w:rsidRDefault="007F428C" w:rsidP="007F428C">
      <w:pPr>
        <w:keepNext/>
      </w:pPr>
      <w:r w:rsidRPr="00E62F3D">
        <w:t>Verordnung (EU) 2017/745</w:t>
      </w:r>
    </w:p>
    <w:p w14:paraId="6418425A" w14:textId="77777777" w:rsidR="007F428C" w:rsidRPr="00E62F3D" w:rsidRDefault="007F428C" w:rsidP="007F428C">
      <w:r w:rsidRPr="00E62F3D">
        <w:t>Anhang I – Abschnitt 10.4.1 – Buchstabe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428C" w:rsidRPr="00E62F3D" w14:paraId="1AFA20E9" w14:textId="77777777" w:rsidTr="00294A56">
        <w:trPr>
          <w:jc w:val="center"/>
        </w:trPr>
        <w:tc>
          <w:tcPr>
            <w:tcW w:w="9752" w:type="dxa"/>
            <w:gridSpan w:val="2"/>
          </w:tcPr>
          <w:p w14:paraId="11B6557C" w14:textId="77777777" w:rsidR="007F428C" w:rsidRPr="00E62F3D" w:rsidRDefault="007F428C" w:rsidP="00294A56">
            <w:pPr>
              <w:keepNext/>
            </w:pPr>
          </w:p>
        </w:tc>
      </w:tr>
      <w:tr w:rsidR="007F428C" w:rsidRPr="00E62F3D" w14:paraId="53AAB3E6" w14:textId="77777777" w:rsidTr="00294A56">
        <w:trPr>
          <w:jc w:val="center"/>
        </w:trPr>
        <w:tc>
          <w:tcPr>
            <w:tcW w:w="4876" w:type="dxa"/>
            <w:hideMark/>
          </w:tcPr>
          <w:p w14:paraId="08CD3A3A" w14:textId="77777777" w:rsidR="007F428C" w:rsidRPr="00E62F3D" w:rsidRDefault="007F428C" w:rsidP="00294A56">
            <w:pPr>
              <w:pStyle w:val="ColumnHeading"/>
              <w:keepNext/>
            </w:pPr>
            <w:r w:rsidRPr="00E62F3D">
              <w:t>Vorschlag der Kommission</w:t>
            </w:r>
          </w:p>
        </w:tc>
        <w:tc>
          <w:tcPr>
            <w:tcW w:w="4876" w:type="dxa"/>
            <w:hideMark/>
          </w:tcPr>
          <w:p w14:paraId="443F83A9" w14:textId="77777777" w:rsidR="007F428C" w:rsidRPr="00E62F3D" w:rsidRDefault="007F428C" w:rsidP="00294A56">
            <w:pPr>
              <w:pStyle w:val="ColumnHeading"/>
              <w:keepNext/>
            </w:pPr>
            <w:r w:rsidRPr="00E62F3D">
              <w:t>Geänderter Text</w:t>
            </w:r>
          </w:p>
        </w:tc>
      </w:tr>
      <w:tr w:rsidR="007F428C" w:rsidRPr="00E62F3D" w14:paraId="2049A492" w14:textId="77777777" w:rsidTr="00294A56">
        <w:trPr>
          <w:jc w:val="center"/>
        </w:trPr>
        <w:tc>
          <w:tcPr>
            <w:tcW w:w="4876" w:type="dxa"/>
            <w:hideMark/>
          </w:tcPr>
          <w:p w14:paraId="56C45FA9" w14:textId="77777777" w:rsidR="007F428C" w:rsidRPr="00E62F3D" w:rsidRDefault="007F428C" w:rsidP="00294A56">
            <w:pPr>
              <w:pStyle w:val="Normal6"/>
            </w:pPr>
            <w:r w:rsidRPr="00E62F3D">
              <w:t>b)</w:t>
            </w:r>
            <w:r w:rsidRPr="00E62F3D">
              <w:tab/>
              <w:t>Stoffe, die gemäß Anhang VI Teil 3 der Verordnung (EG) Nr. 1272/2008 des Europäischen Parlaments und des Rates</w:t>
            </w:r>
            <w:r w:rsidRPr="00E62F3D">
              <w:rPr>
                <w:vertAlign w:val="superscript"/>
              </w:rPr>
              <w:t>12</w:t>
            </w:r>
            <w:r w:rsidRPr="00E62F3D">
              <w:t xml:space="preserve"> als endokrine Disruptoren mit Wirkung auf die menschliche Gesundheit der Kategorie 1 einzustufen sind, und Stoffe mit endokrin wirkenden Eigenschaften, die nach wissenschaftlichen Erkenntnissen wahrscheinlich schwerwiegende Auswirkungen auf die menschliche Gesundheit haben und die in Übereinstimmung mit dem Verfahren gemäß Artikel 59 der Verordnung (EG) Nr. 1907/2006 des Europäischen Parlaments und des Rates bestimmt werden, oder Stoffe mit endokrin wirkenden Eigenschaften, die die menschliche Gesundheit betreffen, gemäß der Verordnung (EU) Nr. 528/2012.</w:t>
            </w:r>
          </w:p>
        </w:tc>
        <w:tc>
          <w:tcPr>
            <w:tcW w:w="4876" w:type="dxa"/>
            <w:hideMark/>
          </w:tcPr>
          <w:p w14:paraId="4696BFD2" w14:textId="77777777" w:rsidR="007F428C" w:rsidRPr="00E62F3D" w:rsidRDefault="007F428C" w:rsidP="00294A56">
            <w:pPr>
              <w:pStyle w:val="Normal6"/>
              <w:rPr>
                <w:szCs w:val="24"/>
              </w:rPr>
            </w:pPr>
            <w:r w:rsidRPr="00E62F3D">
              <w:rPr>
                <w:i/>
              </w:rPr>
              <w:t>(Betrifft nicht die deutsche Fassung.)</w:t>
            </w:r>
            <w:r w:rsidRPr="00E62F3D">
              <w:tab/>
              <w:t xml:space="preserve"> </w:t>
            </w:r>
          </w:p>
        </w:tc>
      </w:tr>
      <w:tr w:rsidR="007F428C" w:rsidRPr="00E62F3D" w14:paraId="0A715070" w14:textId="77777777" w:rsidTr="00294A56">
        <w:trPr>
          <w:jc w:val="center"/>
        </w:trPr>
        <w:tc>
          <w:tcPr>
            <w:tcW w:w="4876" w:type="dxa"/>
            <w:hideMark/>
          </w:tcPr>
          <w:p w14:paraId="443B413E" w14:textId="77777777" w:rsidR="007F428C" w:rsidRPr="00E62F3D" w:rsidRDefault="007F428C" w:rsidP="00294A56">
            <w:pPr>
              <w:pStyle w:val="Normal6"/>
            </w:pPr>
            <w:r w:rsidRPr="00E62F3D">
              <w:t>__________________</w:t>
            </w:r>
          </w:p>
        </w:tc>
        <w:tc>
          <w:tcPr>
            <w:tcW w:w="4876" w:type="dxa"/>
            <w:hideMark/>
          </w:tcPr>
          <w:p w14:paraId="3042B6F3" w14:textId="77777777" w:rsidR="007F428C" w:rsidRPr="00E62F3D" w:rsidRDefault="007F428C" w:rsidP="00294A56">
            <w:pPr>
              <w:pStyle w:val="Normal6"/>
              <w:rPr>
                <w:szCs w:val="24"/>
              </w:rPr>
            </w:pPr>
            <w:r w:rsidRPr="00E62F3D">
              <w:t xml:space="preserve"> </w:t>
            </w:r>
          </w:p>
        </w:tc>
      </w:tr>
      <w:tr w:rsidR="007F428C" w:rsidRPr="00E62F3D" w14:paraId="5B6BA655" w14:textId="77777777" w:rsidTr="00294A56">
        <w:trPr>
          <w:jc w:val="center"/>
        </w:trPr>
        <w:tc>
          <w:tcPr>
            <w:tcW w:w="4876" w:type="dxa"/>
            <w:hideMark/>
          </w:tcPr>
          <w:p w14:paraId="38278918" w14:textId="77777777" w:rsidR="007F428C" w:rsidRPr="00E62F3D" w:rsidRDefault="007F428C" w:rsidP="00294A56">
            <w:pPr>
              <w:pStyle w:val="Normal6"/>
            </w:pPr>
            <w:r w:rsidRPr="00E62F3D">
              <w:rPr>
                <w:vertAlign w:val="superscript"/>
              </w:rPr>
              <w:t>12</w:t>
            </w:r>
            <w:r w:rsidRPr="00E62F3D">
              <w:t xml:space="preserve"> Verordnung (EG) Nr. 1272/2008 des Europäischen Parlaments und des Rates </w:t>
            </w:r>
            <w:r w:rsidRPr="00E62F3D">
              <w:lastRenderedPageBreak/>
              <w:t>vom 16. Dezember 2008 über die Einstufung, Kennzeichnung und Verpackung von Stoffen und Gemischen, zur Änderung und Aufhebung der Richtlinien 67/548/EWG und 1999/45/EG und zur Änderung der Verordnung (EG) Nr. 1907/2006 (</w:t>
            </w:r>
            <w:proofErr w:type="spellStart"/>
            <w:r w:rsidRPr="00E62F3D">
              <w:t>ABl.</w:t>
            </w:r>
            <w:proofErr w:type="spellEnd"/>
            <w:r w:rsidRPr="00E62F3D">
              <w:t xml:space="preserve"> L 353 vom 31.12.2008, S. 1).</w:t>
            </w:r>
          </w:p>
        </w:tc>
        <w:tc>
          <w:tcPr>
            <w:tcW w:w="4876" w:type="dxa"/>
            <w:hideMark/>
          </w:tcPr>
          <w:p w14:paraId="5FC31E3B" w14:textId="77777777" w:rsidR="007F428C" w:rsidRPr="00E62F3D" w:rsidRDefault="007F428C" w:rsidP="00294A56">
            <w:pPr>
              <w:pStyle w:val="Normal6"/>
              <w:rPr>
                <w:szCs w:val="24"/>
              </w:rPr>
            </w:pPr>
            <w:r w:rsidRPr="00E62F3D">
              <w:lastRenderedPageBreak/>
              <w:t xml:space="preserve"> </w:t>
            </w:r>
          </w:p>
        </w:tc>
      </w:tr>
    </w:tbl>
    <w:p w14:paraId="4BD8F01B" w14:textId="77777777" w:rsidR="007F428C" w:rsidRPr="00E62F3D" w:rsidRDefault="007F428C" w:rsidP="007F428C"/>
    <w:p w14:paraId="5C8024DB" w14:textId="77777777" w:rsidR="007F428C" w:rsidRPr="00E62F3D" w:rsidRDefault="00264CA1" w:rsidP="007F428C">
      <w:pPr>
        <w:pStyle w:val="AmNumberTabs"/>
      </w:pPr>
      <w:r>
        <w:t>Abänderung</w:t>
      </w:r>
      <w:r w:rsidR="007F428C" w:rsidRPr="00E62F3D">
        <w:tab/>
      </w:r>
      <w:r w:rsidR="007F428C" w:rsidRPr="00E62F3D">
        <w:tab/>
        <w:t>9</w:t>
      </w:r>
    </w:p>
    <w:p w14:paraId="3B12D8B9" w14:textId="77777777" w:rsidR="007F428C" w:rsidRPr="00E62F3D" w:rsidRDefault="007F428C" w:rsidP="007F428C"/>
    <w:p w14:paraId="5D111203" w14:textId="77777777" w:rsidR="007F428C" w:rsidRPr="00E62F3D" w:rsidRDefault="007F428C" w:rsidP="007F428C">
      <w:pPr>
        <w:pStyle w:val="NormalBold"/>
        <w:keepNext/>
      </w:pPr>
      <w:r w:rsidRPr="00E62F3D">
        <w:t>Vorschlag für eine Verordnung</w:t>
      </w:r>
    </w:p>
    <w:p w14:paraId="72ECF100" w14:textId="77777777" w:rsidR="007F428C" w:rsidRPr="00E62F3D" w:rsidRDefault="007F428C" w:rsidP="007F428C">
      <w:pPr>
        <w:pStyle w:val="NormalBold"/>
      </w:pPr>
      <w:r w:rsidRPr="00E62F3D">
        <w:t>Artikel 4 – Absatz 1 – Nummer 2</w:t>
      </w:r>
    </w:p>
    <w:p w14:paraId="06E68D22" w14:textId="77777777" w:rsidR="007F428C" w:rsidRPr="00E62F3D" w:rsidRDefault="007F428C" w:rsidP="007F428C">
      <w:pPr>
        <w:keepNext/>
      </w:pPr>
      <w:r w:rsidRPr="00E62F3D">
        <w:t>Verordnung (EU) 2019/1021</w:t>
      </w:r>
    </w:p>
    <w:p w14:paraId="55C0F5D7" w14:textId="77777777" w:rsidR="007F428C" w:rsidRPr="00E62F3D" w:rsidRDefault="007F428C" w:rsidP="007F428C">
      <w:r w:rsidRPr="00E62F3D">
        <w:t>Artikel 8 – Absatz 1a – Unterabsatz 1 – Buchstabe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428C" w:rsidRPr="00E62F3D" w14:paraId="421B2132" w14:textId="77777777" w:rsidTr="00294A56">
        <w:trPr>
          <w:jc w:val="center"/>
        </w:trPr>
        <w:tc>
          <w:tcPr>
            <w:tcW w:w="9752" w:type="dxa"/>
            <w:gridSpan w:val="2"/>
          </w:tcPr>
          <w:p w14:paraId="66A4248D" w14:textId="77777777" w:rsidR="007F428C" w:rsidRPr="00E62F3D" w:rsidRDefault="007F428C" w:rsidP="00294A56">
            <w:pPr>
              <w:keepNext/>
            </w:pPr>
          </w:p>
        </w:tc>
      </w:tr>
      <w:tr w:rsidR="007F428C" w:rsidRPr="00E62F3D" w14:paraId="0CCCD7FC" w14:textId="77777777" w:rsidTr="00294A56">
        <w:trPr>
          <w:jc w:val="center"/>
        </w:trPr>
        <w:tc>
          <w:tcPr>
            <w:tcW w:w="4876" w:type="dxa"/>
            <w:hideMark/>
          </w:tcPr>
          <w:p w14:paraId="25D54B30" w14:textId="77777777" w:rsidR="007F428C" w:rsidRPr="00E62F3D" w:rsidRDefault="007F428C" w:rsidP="00294A56">
            <w:pPr>
              <w:pStyle w:val="ColumnHeading"/>
              <w:keepNext/>
            </w:pPr>
            <w:r w:rsidRPr="00E62F3D">
              <w:t>Vorschlag der Kommission</w:t>
            </w:r>
          </w:p>
        </w:tc>
        <w:tc>
          <w:tcPr>
            <w:tcW w:w="4876" w:type="dxa"/>
            <w:hideMark/>
          </w:tcPr>
          <w:p w14:paraId="02B249FB" w14:textId="77777777" w:rsidR="007F428C" w:rsidRPr="00E62F3D" w:rsidRDefault="007F428C" w:rsidP="00294A56">
            <w:pPr>
              <w:pStyle w:val="ColumnHeading"/>
              <w:keepNext/>
            </w:pPr>
            <w:r w:rsidRPr="00E62F3D">
              <w:t>Geänderter Text</w:t>
            </w:r>
          </w:p>
        </w:tc>
      </w:tr>
      <w:tr w:rsidR="007F428C" w:rsidRPr="00E62F3D" w14:paraId="0D144283" w14:textId="77777777" w:rsidTr="00294A56">
        <w:trPr>
          <w:jc w:val="center"/>
        </w:trPr>
        <w:tc>
          <w:tcPr>
            <w:tcW w:w="4876" w:type="dxa"/>
            <w:hideMark/>
          </w:tcPr>
          <w:p w14:paraId="2986A210" w14:textId="77777777" w:rsidR="007F428C" w:rsidRPr="00E62F3D" w:rsidRDefault="007F428C" w:rsidP="00294A56">
            <w:pPr>
              <w:pStyle w:val="Normal6"/>
            </w:pPr>
            <w:r w:rsidRPr="00E62F3D">
              <w:t>a)</w:t>
            </w:r>
            <w:r w:rsidRPr="00E62F3D">
              <w:tab/>
            </w:r>
            <w:r w:rsidRPr="00E62F3D">
              <w:rPr>
                <w:b/>
                <w:i/>
              </w:rPr>
              <w:t xml:space="preserve">gegebenenfalls </w:t>
            </w:r>
            <w:r w:rsidRPr="00E62F3D">
              <w:t>Informationen über die Auswirkungen von Abfällen, die aus POP bestehen, sie enthalten oder durch sie verunreinigt sind, auf die menschliche Gesundheit und die Umwelt, einschließlich der Auswirkungen auf die Abfallbewirtschaftung;</w:t>
            </w:r>
          </w:p>
        </w:tc>
        <w:tc>
          <w:tcPr>
            <w:tcW w:w="4876" w:type="dxa"/>
            <w:hideMark/>
          </w:tcPr>
          <w:p w14:paraId="2D03FD2C" w14:textId="77777777" w:rsidR="007F428C" w:rsidRPr="00E62F3D" w:rsidRDefault="007F428C" w:rsidP="00294A56">
            <w:pPr>
              <w:pStyle w:val="Normal6"/>
              <w:rPr>
                <w:szCs w:val="24"/>
              </w:rPr>
            </w:pPr>
            <w:r w:rsidRPr="00E62F3D">
              <w:t>a)</w:t>
            </w:r>
            <w:r w:rsidRPr="00E62F3D">
              <w:tab/>
              <w:t>Informationen über die Auswirkungen von Abfällen, die aus POP bestehen, sie enthalten oder durch sie verunreinigt sind, auf die menschliche Gesundheit und die Umwelt, einschließlich der Auswirkungen auf die Abfallbewirtschaftung;</w:t>
            </w:r>
          </w:p>
        </w:tc>
      </w:tr>
    </w:tbl>
    <w:p w14:paraId="5D485C4A" w14:textId="77777777" w:rsidR="007F428C" w:rsidRPr="00E62F3D" w:rsidRDefault="007F428C" w:rsidP="007F428C"/>
    <w:p w14:paraId="3C096A06" w14:textId="77777777" w:rsidR="007F428C" w:rsidRPr="00E62F3D" w:rsidRDefault="00264CA1" w:rsidP="007F428C">
      <w:pPr>
        <w:pStyle w:val="AmNumberTabs"/>
      </w:pPr>
      <w:r>
        <w:t>Abänderung</w:t>
      </w:r>
      <w:r w:rsidR="007F428C" w:rsidRPr="00E62F3D">
        <w:tab/>
      </w:r>
      <w:r w:rsidR="007F428C" w:rsidRPr="00E62F3D">
        <w:tab/>
        <w:t>10</w:t>
      </w:r>
    </w:p>
    <w:p w14:paraId="50352FF6" w14:textId="77777777" w:rsidR="007F428C" w:rsidRPr="00E62F3D" w:rsidRDefault="007F428C" w:rsidP="007F428C"/>
    <w:p w14:paraId="237DCAA8" w14:textId="77777777" w:rsidR="007F428C" w:rsidRPr="00E62F3D" w:rsidRDefault="007F428C" w:rsidP="007F428C">
      <w:pPr>
        <w:pStyle w:val="NormalBold"/>
        <w:keepNext/>
      </w:pPr>
      <w:r w:rsidRPr="00E62F3D">
        <w:t>Vorschlag für eine Verordnung</w:t>
      </w:r>
    </w:p>
    <w:p w14:paraId="2BD46427" w14:textId="77777777" w:rsidR="007F428C" w:rsidRPr="00E62F3D" w:rsidRDefault="007F428C" w:rsidP="007F428C">
      <w:pPr>
        <w:pStyle w:val="NormalBold"/>
      </w:pPr>
      <w:r w:rsidRPr="00E62F3D">
        <w:t>Artikel 4 – Absatz 1 – Nummer 2</w:t>
      </w:r>
    </w:p>
    <w:p w14:paraId="0E12ECD6" w14:textId="77777777" w:rsidR="007F428C" w:rsidRPr="00E62F3D" w:rsidRDefault="007F428C" w:rsidP="007F428C">
      <w:pPr>
        <w:keepNext/>
      </w:pPr>
      <w:r w:rsidRPr="00E62F3D">
        <w:t>Verordnung (EU) 2019/1021</w:t>
      </w:r>
    </w:p>
    <w:p w14:paraId="071477DB" w14:textId="77777777" w:rsidR="007F428C" w:rsidRPr="00E62F3D" w:rsidRDefault="007F428C" w:rsidP="007F428C">
      <w:r w:rsidRPr="00E62F3D">
        <w:t>Artikel 8 – Absatz 1a – Unterabsatz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428C" w:rsidRPr="00E62F3D" w14:paraId="30BAA583" w14:textId="77777777" w:rsidTr="00294A56">
        <w:trPr>
          <w:jc w:val="center"/>
        </w:trPr>
        <w:tc>
          <w:tcPr>
            <w:tcW w:w="9752" w:type="dxa"/>
            <w:gridSpan w:val="2"/>
          </w:tcPr>
          <w:p w14:paraId="3746C32F" w14:textId="77777777" w:rsidR="007F428C" w:rsidRPr="00E62F3D" w:rsidRDefault="007F428C" w:rsidP="00294A56">
            <w:pPr>
              <w:keepNext/>
            </w:pPr>
          </w:p>
        </w:tc>
      </w:tr>
      <w:tr w:rsidR="007F428C" w:rsidRPr="00E62F3D" w14:paraId="2C5E0A8B" w14:textId="77777777" w:rsidTr="00294A56">
        <w:trPr>
          <w:jc w:val="center"/>
        </w:trPr>
        <w:tc>
          <w:tcPr>
            <w:tcW w:w="4876" w:type="dxa"/>
            <w:hideMark/>
          </w:tcPr>
          <w:p w14:paraId="036C585A" w14:textId="77777777" w:rsidR="007F428C" w:rsidRPr="00E62F3D" w:rsidRDefault="007F428C" w:rsidP="00294A56">
            <w:pPr>
              <w:pStyle w:val="ColumnHeading"/>
              <w:keepNext/>
            </w:pPr>
            <w:r w:rsidRPr="00E62F3D">
              <w:t>Vorschlag der Kommission</w:t>
            </w:r>
          </w:p>
        </w:tc>
        <w:tc>
          <w:tcPr>
            <w:tcW w:w="4876" w:type="dxa"/>
            <w:hideMark/>
          </w:tcPr>
          <w:p w14:paraId="6E862C4A" w14:textId="77777777" w:rsidR="007F428C" w:rsidRPr="00E62F3D" w:rsidRDefault="007F428C" w:rsidP="00294A56">
            <w:pPr>
              <w:pStyle w:val="ColumnHeading"/>
              <w:keepNext/>
            </w:pPr>
            <w:r w:rsidRPr="00E62F3D">
              <w:t>Geänderter Text</w:t>
            </w:r>
          </w:p>
        </w:tc>
      </w:tr>
      <w:tr w:rsidR="007F428C" w:rsidRPr="00E62F3D" w14:paraId="6C597DCE" w14:textId="77777777" w:rsidTr="00294A56">
        <w:trPr>
          <w:jc w:val="center"/>
        </w:trPr>
        <w:tc>
          <w:tcPr>
            <w:tcW w:w="4876" w:type="dxa"/>
            <w:hideMark/>
          </w:tcPr>
          <w:p w14:paraId="2EC7537C" w14:textId="77777777" w:rsidR="007F428C" w:rsidRPr="00E62F3D" w:rsidRDefault="007F428C" w:rsidP="00294A56">
            <w:pPr>
              <w:pStyle w:val="Normal6"/>
            </w:pPr>
            <w:r w:rsidRPr="00E62F3D">
              <w:t xml:space="preserve">Sobald die Agentur die in </w:t>
            </w:r>
            <w:r w:rsidRPr="00E62F3D">
              <w:rPr>
                <w:b/>
                <w:i/>
              </w:rPr>
              <w:t>Unterabsatz</w:t>
            </w:r>
            <w:r w:rsidRPr="00E62F3D">
              <w:t> 1 Buchstabe i genannte Aufforderung erhält, veröffentlicht sie auf ihrer Website einen Hinweis, dass ein Bericht über eine mögliche Änderung der Anhänge IV oder V erstellt wird, und fordert alle interessierten Parteien, einschließlich Entsorgungsbetrieben und Nutzern recycelter Materialien, auf, binnen acht Wochen Stellung zu nehmen. Die Agentur veröffentlicht diese Stellungnahmen auf ihrer Website.</w:t>
            </w:r>
          </w:p>
        </w:tc>
        <w:tc>
          <w:tcPr>
            <w:tcW w:w="4876" w:type="dxa"/>
            <w:hideMark/>
          </w:tcPr>
          <w:p w14:paraId="2FDA7F7C" w14:textId="77777777" w:rsidR="007F428C" w:rsidRPr="00E62F3D" w:rsidRDefault="007F428C" w:rsidP="00294A56">
            <w:pPr>
              <w:pStyle w:val="Normal6"/>
              <w:rPr>
                <w:szCs w:val="24"/>
              </w:rPr>
            </w:pPr>
            <w:r w:rsidRPr="00E62F3D">
              <w:t xml:space="preserve">Sobald die Agentur die in </w:t>
            </w:r>
            <w:r w:rsidRPr="00E62F3D">
              <w:rPr>
                <w:b/>
                <w:i/>
              </w:rPr>
              <w:t>Absatz</w:t>
            </w:r>
            <w:r w:rsidRPr="00E62F3D">
              <w:t> 1 Buchstabe i genannte Aufforderung erhält, veröffentlicht sie auf ihrer Website einen Hinweis, dass ein Bericht über eine mögliche Änderung der Anhänge IV oder V erstellt wird, und fordert alle interessierten Parteien, einschließlich Entsorgungsbetrieben und Nutzern recycelter Materialien, auf, binnen acht Wochen Stellung zu nehmen. Die Agentur veröffentlicht diese Stellungnahmen auf ihrer Website.</w:t>
            </w:r>
          </w:p>
        </w:tc>
      </w:tr>
    </w:tbl>
    <w:p w14:paraId="403C25CC" w14:textId="77777777" w:rsidR="007F428C" w:rsidRPr="00E62F3D" w:rsidRDefault="007F428C" w:rsidP="007F428C"/>
    <w:p w14:paraId="5E82D48E" w14:textId="77777777" w:rsidR="007F428C" w:rsidRPr="00E62F3D" w:rsidRDefault="00264CA1" w:rsidP="007F428C">
      <w:pPr>
        <w:pStyle w:val="AmNumberTabs"/>
      </w:pPr>
      <w:r>
        <w:t>Abänderung</w:t>
      </w:r>
      <w:r w:rsidR="007F428C" w:rsidRPr="00E62F3D">
        <w:tab/>
      </w:r>
      <w:r w:rsidR="007F428C" w:rsidRPr="00E62F3D">
        <w:tab/>
        <w:t>11</w:t>
      </w:r>
    </w:p>
    <w:p w14:paraId="5C21366F" w14:textId="77777777" w:rsidR="007F428C" w:rsidRPr="00E62F3D" w:rsidRDefault="007F428C" w:rsidP="007F428C"/>
    <w:p w14:paraId="01321AEB" w14:textId="77777777" w:rsidR="007F428C" w:rsidRPr="00E62F3D" w:rsidRDefault="007F428C" w:rsidP="007F428C">
      <w:pPr>
        <w:pStyle w:val="NormalBold"/>
        <w:keepNext/>
      </w:pPr>
      <w:r w:rsidRPr="00E62F3D">
        <w:t>Vorschlag für eine Verordnung</w:t>
      </w:r>
    </w:p>
    <w:p w14:paraId="7A3F4DA2" w14:textId="77777777" w:rsidR="007F428C" w:rsidRPr="00E62F3D" w:rsidRDefault="007F428C" w:rsidP="007F428C">
      <w:pPr>
        <w:pStyle w:val="NormalBold"/>
      </w:pPr>
      <w:r w:rsidRPr="00E62F3D">
        <w:t>Artikel 4 – Absatz 1 – Nummer 2</w:t>
      </w:r>
    </w:p>
    <w:p w14:paraId="69923CC2" w14:textId="77777777" w:rsidR="007F428C" w:rsidRPr="00E62F3D" w:rsidRDefault="007F428C" w:rsidP="007F428C">
      <w:pPr>
        <w:keepNext/>
      </w:pPr>
      <w:r w:rsidRPr="00E62F3D">
        <w:t>Verordnung (EU) 2019/1021</w:t>
      </w:r>
    </w:p>
    <w:p w14:paraId="2A31BC10" w14:textId="77777777" w:rsidR="007F428C" w:rsidRPr="00E62F3D" w:rsidRDefault="007F428C" w:rsidP="007F428C">
      <w:r w:rsidRPr="00E62F3D">
        <w:t>Artikel 8 – Absatz 1a – Unterabsatz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428C" w:rsidRPr="00E62F3D" w14:paraId="4F21C001" w14:textId="77777777" w:rsidTr="00294A56">
        <w:trPr>
          <w:jc w:val="center"/>
        </w:trPr>
        <w:tc>
          <w:tcPr>
            <w:tcW w:w="9752" w:type="dxa"/>
            <w:gridSpan w:val="2"/>
          </w:tcPr>
          <w:p w14:paraId="510886A1" w14:textId="77777777" w:rsidR="007F428C" w:rsidRPr="00E62F3D" w:rsidRDefault="007F428C" w:rsidP="00294A56">
            <w:pPr>
              <w:keepNext/>
            </w:pPr>
          </w:p>
        </w:tc>
      </w:tr>
      <w:tr w:rsidR="007F428C" w:rsidRPr="00E62F3D" w14:paraId="6CC62550" w14:textId="77777777" w:rsidTr="00294A56">
        <w:trPr>
          <w:jc w:val="center"/>
        </w:trPr>
        <w:tc>
          <w:tcPr>
            <w:tcW w:w="4876" w:type="dxa"/>
            <w:hideMark/>
          </w:tcPr>
          <w:p w14:paraId="5CCFC752" w14:textId="77777777" w:rsidR="007F428C" w:rsidRPr="00E62F3D" w:rsidRDefault="007F428C" w:rsidP="00294A56">
            <w:pPr>
              <w:pStyle w:val="ColumnHeading"/>
              <w:keepNext/>
            </w:pPr>
            <w:r w:rsidRPr="00E62F3D">
              <w:t>Vorschlag der Kommission</w:t>
            </w:r>
          </w:p>
        </w:tc>
        <w:tc>
          <w:tcPr>
            <w:tcW w:w="4876" w:type="dxa"/>
            <w:hideMark/>
          </w:tcPr>
          <w:p w14:paraId="2A1E7047" w14:textId="77777777" w:rsidR="007F428C" w:rsidRPr="00E62F3D" w:rsidRDefault="007F428C" w:rsidP="00294A56">
            <w:pPr>
              <w:pStyle w:val="ColumnHeading"/>
              <w:keepNext/>
            </w:pPr>
            <w:r w:rsidRPr="00E62F3D">
              <w:t>Geänderter Text</w:t>
            </w:r>
          </w:p>
        </w:tc>
      </w:tr>
      <w:tr w:rsidR="007F428C" w:rsidRPr="00E62F3D" w14:paraId="1024C922" w14:textId="77777777" w:rsidTr="00294A56">
        <w:trPr>
          <w:jc w:val="center"/>
        </w:trPr>
        <w:tc>
          <w:tcPr>
            <w:tcW w:w="4876" w:type="dxa"/>
            <w:hideMark/>
          </w:tcPr>
          <w:p w14:paraId="08925FE2" w14:textId="77777777" w:rsidR="007F428C" w:rsidRPr="00E62F3D" w:rsidRDefault="007F428C" w:rsidP="00294A56">
            <w:pPr>
              <w:pStyle w:val="Normal6"/>
            </w:pPr>
            <w:r w:rsidRPr="00E62F3D">
              <w:t xml:space="preserve">Spätestens neun Monate nach Vorlage </w:t>
            </w:r>
            <w:r w:rsidRPr="00E62F3D">
              <w:rPr>
                <w:b/>
                <w:i/>
              </w:rPr>
              <w:t>dieses</w:t>
            </w:r>
            <w:r w:rsidRPr="00E62F3D">
              <w:t xml:space="preserve"> Berichts gibt der gemäß Artikel 76 Absatz 1 Buchstabe d der Verordnung (EG) Nr. 1907/2006 eingesetzte Ausschuss für sozioökonomische Analyse der Agentur eine Stellungnahme zu dem Bericht und den darin vorgeschlagenen Konzentrationsgrenzwerten ab. </w:t>
            </w:r>
            <w:r w:rsidRPr="00E62F3D">
              <w:rPr>
                <w:b/>
                <w:i/>
              </w:rPr>
              <w:t>Für</w:t>
            </w:r>
            <w:r w:rsidRPr="00E62F3D">
              <w:t xml:space="preserve"> die Annahme einer Stellungnahme zu dem Bericht </w:t>
            </w:r>
            <w:r w:rsidRPr="00E62F3D">
              <w:rPr>
                <w:b/>
                <w:i/>
              </w:rPr>
              <w:t>gilt entsprechend</w:t>
            </w:r>
            <w:r w:rsidRPr="00E62F3D">
              <w:t xml:space="preserve"> Artikel 87 der Verordnung (EG) Nr. 1907/2006.</w:t>
            </w:r>
          </w:p>
        </w:tc>
        <w:tc>
          <w:tcPr>
            <w:tcW w:w="4876" w:type="dxa"/>
            <w:hideMark/>
          </w:tcPr>
          <w:p w14:paraId="72751147" w14:textId="77777777" w:rsidR="007F428C" w:rsidRPr="00E62F3D" w:rsidRDefault="007F428C" w:rsidP="00294A56">
            <w:pPr>
              <w:pStyle w:val="Normal6"/>
              <w:rPr>
                <w:szCs w:val="24"/>
              </w:rPr>
            </w:pPr>
            <w:r w:rsidRPr="00E62F3D">
              <w:t xml:space="preserve">Spätestens neun Monate nach Vorlage </w:t>
            </w:r>
            <w:r w:rsidRPr="00E62F3D">
              <w:rPr>
                <w:b/>
                <w:i/>
              </w:rPr>
              <w:t>des in Absatz 1 Buchstabe i genannten</w:t>
            </w:r>
            <w:r w:rsidRPr="00E62F3D">
              <w:t xml:space="preserve"> Berichts gibt der gemäß Artikel 76 Absatz 1 Buchstabe d der Verordnung (EG) Nr. 1907/2006 eingesetzte Ausschuss für sozioökonomische Analyse der Agentur eine Stellungnahme zu dem Bericht und den darin vorgeschlagenen Konzentrationsgrenzwerten ab. </w:t>
            </w:r>
            <w:r w:rsidRPr="00E62F3D">
              <w:rPr>
                <w:b/>
                <w:i/>
              </w:rPr>
              <w:t>Auf</w:t>
            </w:r>
            <w:r w:rsidRPr="00E62F3D">
              <w:t xml:space="preserve"> die Annahme einer Stellungnahme zu dem Bericht </w:t>
            </w:r>
            <w:r w:rsidRPr="00E62F3D">
              <w:rPr>
                <w:b/>
                <w:i/>
              </w:rPr>
              <w:t>findet</w:t>
            </w:r>
            <w:r w:rsidRPr="00E62F3D">
              <w:t xml:space="preserve"> Artikel 87 der Verordnung (EG) Nr. 1907/2006</w:t>
            </w:r>
            <w:r w:rsidRPr="00E62F3D">
              <w:rPr>
                <w:b/>
                <w:i/>
              </w:rPr>
              <w:t xml:space="preserve"> entsprechend Anwendung</w:t>
            </w:r>
            <w:r w:rsidRPr="00E62F3D">
              <w:t>.</w:t>
            </w:r>
          </w:p>
        </w:tc>
      </w:tr>
    </w:tbl>
    <w:p w14:paraId="6E44C609" w14:textId="77777777" w:rsidR="007F428C" w:rsidRPr="00E62F3D" w:rsidRDefault="007F428C" w:rsidP="007F428C"/>
    <w:p w14:paraId="5F6E394F" w14:textId="77777777" w:rsidR="007F428C" w:rsidRPr="00E62F3D" w:rsidRDefault="00264CA1" w:rsidP="007F428C">
      <w:pPr>
        <w:pStyle w:val="AmNumberTabs"/>
      </w:pPr>
      <w:r>
        <w:t>Abänderung</w:t>
      </w:r>
      <w:r w:rsidR="007F428C" w:rsidRPr="00E62F3D">
        <w:tab/>
      </w:r>
      <w:r w:rsidR="007F428C" w:rsidRPr="00E62F3D">
        <w:tab/>
        <w:t>12</w:t>
      </w:r>
    </w:p>
    <w:p w14:paraId="22997739" w14:textId="77777777" w:rsidR="007F428C" w:rsidRPr="00E62F3D" w:rsidRDefault="007F428C" w:rsidP="007F428C"/>
    <w:p w14:paraId="747F9248" w14:textId="77777777" w:rsidR="007F428C" w:rsidRPr="00E62F3D" w:rsidRDefault="007F428C" w:rsidP="007F428C">
      <w:pPr>
        <w:pStyle w:val="NormalBold"/>
        <w:keepNext/>
      </w:pPr>
      <w:r w:rsidRPr="00E62F3D">
        <w:t>Vorschlag für eine Verordnung</w:t>
      </w:r>
    </w:p>
    <w:p w14:paraId="5D1BC66C" w14:textId="77777777" w:rsidR="007F428C" w:rsidRPr="00E62F3D" w:rsidRDefault="007F428C" w:rsidP="007F428C">
      <w:pPr>
        <w:pStyle w:val="NormalBold"/>
      </w:pPr>
      <w:r w:rsidRPr="00E62F3D">
        <w:t>Artikel 4 – Absatz 1 – Nummer 4</w:t>
      </w:r>
    </w:p>
    <w:p w14:paraId="0D97F73A" w14:textId="77777777" w:rsidR="007F428C" w:rsidRPr="00E62F3D" w:rsidRDefault="007F428C" w:rsidP="007F428C">
      <w:pPr>
        <w:keepNext/>
      </w:pPr>
      <w:r w:rsidRPr="00E62F3D">
        <w:t>Verordnung (EU) 2019/1021</w:t>
      </w:r>
    </w:p>
    <w:p w14:paraId="19F42551" w14:textId="77777777" w:rsidR="007F428C" w:rsidRPr="00E62F3D" w:rsidRDefault="007F428C" w:rsidP="007F428C">
      <w:r w:rsidRPr="00E62F3D">
        <w:t>Artikel 15 – Absatz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428C" w:rsidRPr="00E62F3D" w14:paraId="626D8760" w14:textId="77777777" w:rsidTr="00294A56">
        <w:trPr>
          <w:jc w:val="center"/>
        </w:trPr>
        <w:tc>
          <w:tcPr>
            <w:tcW w:w="9752" w:type="dxa"/>
            <w:gridSpan w:val="2"/>
          </w:tcPr>
          <w:p w14:paraId="46486593" w14:textId="77777777" w:rsidR="007F428C" w:rsidRPr="00E62F3D" w:rsidRDefault="007F428C" w:rsidP="00294A56">
            <w:pPr>
              <w:keepNext/>
            </w:pPr>
          </w:p>
        </w:tc>
      </w:tr>
      <w:tr w:rsidR="007F428C" w:rsidRPr="00E62F3D" w14:paraId="6F721968" w14:textId="77777777" w:rsidTr="00294A56">
        <w:trPr>
          <w:jc w:val="center"/>
        </w:trPr>
        <w:tc>
          <w:tcPr>
            <w:tcW w:w="4876" w:type="dxa"/>
            <w:hideMark/>
          </w:tcPr>
          <w:p w14:paraId="1EEF58F3" w14:textId="77777777" w:rsidR="007F428C" w:rsidRPr="00E62F3D" w:rsidRDefault="007F428C" w:rsidP="00294A56">
            <w:pPr>
              <w:pStyle w:val="ColumnHeading"/>
              <w:keepNext/>
            </w:pPr>
            <w:r w:rsidRPr="00E62F3D">
              <w:t>Vorschlag der Kommission</w:t>
            </w:r>
          </w:p>
        </w:tc>
        <w:tc>
          <w:tcPr>
            <w:tcW w:w="4876" w:type="dxa"/>
            <w:hideMark/>
          </w:tcPr>
          <w:p w14:paraId="5F342B68" w14:textId="77777777" w:rsidR="007F428C" w:rsidRPr="00E62F3D" w:rsidRDefault="007F428C" w:rsidP="00294A56">
            <w:pPr>
              <w:pStyle w:val="ColumnHeading"/>
              <w:keepNext/>
            </w:pPr>
            <w:r w:rsidRPr="00E62F3D">
              <w:t>Geänderter Text</w:t>
            </w:r>
          </w:p>
        </w:tc>
      </w:tr>
      <w:tr w:rsidR="007F428C" w:rsidRPr="00E62F3D" w14:paraId="7AD399A4" w14:textId="77777777" w:rsidTr="00294A56">
        <w:trPr>
          <w:jc w:val="center"/>
        </w:trPr>
        <w:tc>
          <w:tcPr>
            <w:tcW w:w="4876" w:type="dxa"/>
            <w:hideMark/>
          </w:tcPr>
          <w:p w14:paraId="0745A8D0" w14:textId="77777777" w:rsidR="007F428C" w:rsidRPr="00E62F3D" w:rsidRDefault="007F428C" w:rsidP="00294A56">
            <w:pPr>
              <w:pStyle w:val="Normal6"/>
            </w:pPr>
            <w:r w:rsidRPr="00E62F3D">
              <w:t>(2)</w:t>
            </w:r>
            <w:r w:rsidRPr="00E62F3D">
              <w:tab/>
              <w:t>Der Kommission wird die Befugnis zum Erlass delegierter Rechtsakte gemäß Artikel 18 übertragen, um die Anhänge IV und V zu ändern und sie an Änderungen der Liste der Stoffe in den Anhängen des Übereinkommens oder des Protokolls oder an den wissenschaftlichen und technischen Fortschritt anzupassen.</w:t>
            </w:r>
          </w:p>
        </w:tc>
        <w:tc>
          <w:tcPr>
            <w:tcW w:w="4876" w:type="dxa"/>
            <w:hideMark/>
          </w:tcPr>
          <w:p w14:paraId="1669FB1F" w14:textId="77777777" w:rsidR="007F428C" w:rsidRPr="00E62F3D" w:rsidRDefault="007F428C" w:rsidP="00294A56">
            <w:pPr>
              <w:pStyle w:val="Normal6"/>
              <w:rPr>
                <w:szCs w:val="24"/>
              </w:rPr>
            </w:pPr>
            <w:r w:rsidRPr="00E62F3D">
              <w:t>(2)</w:t>
            </w:r>
            <w:r w:rsidRPr="00E62F3D">
              <w:tab/>
              <w:t>Der Kommission wird die Befugnis zum Erlass delegierter Rechtsakte gemäß Artikel 18 übertragen, um die Anhänge IV und V zu ändern und sie an Änderungen der Liste der Stoffe in den Anhängen</w:t>
            </w:r>
            <w:r w:rsidRPr="00E62F3D">
              <w:rPr>
                <w:b/>
                <w:i/>
              </w:rPr>
              <w:t> I, II oder III der Verordnung (EU) 2019/1021 oder den Anhängen</w:t>
            </w:r>
            <w:r w:rsidRPr="00E62F3D">
              <w:t xml:space="preserve"> des Übereinkommens oder des Protokolls oder an den wissenschaftlichen und technischen Fortschritt anzupassen.</w:t>
            </w:r>
          </w:p>
        </w:tc>
      </w:tr>
    </w:tbl>
    <w:p w14:paraId="22BA306D" w14:textId="77777777" w:rsidR="007F428C" w:rsidRPr="00E62F3D" w:rsidRDefault="007F428C" w:rsidP="007F428C"/>
    <w:p w14:paraId="5BE08536" w14:textId="77777777" w:rsidR="007F428C" w:rsidRPr="00E62F3D" w:rsidRDefault="00264CA1" w:rsidP="007F428C">
      <w:pPr>
        <w:pStyle w:val="AmNumberTabs"/>
      </w:pPr>
      <w:r>
        <w:t>Abänderung</w:t>
      </w:r>
      <w:r w:rsidR="007F428C" w:rsidRPr="00E62F3D">
        <w:tab/>
      </w:r>
      <w:r w:rsidR="007F428C" w:rsidRPr="00E62F3D">
        <w:tab/>
        <w:t>13</w:t>
      </w:r>
    </w:p>
    <w:p w14:paraId="4F634A9F" w14:textId="77777777" w:rsidR="007F428C" w:rsidRPr="00E62F3D" w:rsidRDefault="007F428C" w:rsidP="007F428C"/>
    <w:p w14:paraId="2F32A615" w14:textId="77777777" w:rsidR="007F428C" w:rsidRPr="00E62F3D" w:rsidRDefault="007F428C" w:rsidP="007F428C">
      <w:pPr>
        <w:pStyle w:val="NormalBold"/>
        <w:keepNext/>
      </w:pPr>
      <w:r w:rsidRPr="00E62F3D">
        <w:lastRenderedPageBreak/>
        <w:t>Vorschlag für eine Verordnung</w:t>
      </w:r>
    </w:p>
    <w:p w14:paraId="451A31D2" w14:textId="77777777" w:rsidR="007F428C" w:rsidRPr="00E62F3D" w:rsidRDefault="007F428C" w:rsidP="007F428C">
      <w:pPr>
        <w:pStyle w:val="NormalBold"/>
      </w:pPr>
      <w:r w:rsidRPr="00E62F3D">
        <w:t>Artikel 4 – Absatz 1 – Nummer 4 a (neu)</w:t>
      </w:r>
    </w:p>
    <w:p w14:paraId="18F615FD" w14:textId="77777777" w:rsidR="007F428C" w:rsidRPr="00E62F3D" w:rsidRDefault="007F428C" w:rsidP="007F428C">
      <w:pPr>
        <w:keepNext/>
      </w:pPr>
      <w:r w:rsidRPr="00E62F3D">
        <w:t>Verordnung (EU) 2019/1021</w:t>
      </w:r>
    </w:p>
    <w:p w14:paraId="33B65670" w14:textId="77777777" w:rsidR="007F428C" w:rsidRPr="00E62F3D" w:rsidRDefault="007F428C" w:rsidP="007F428C">
      <w:r w:rsidRPr="00E62F3D">
        <w:t>Artikel 16 – Absatz 2 a (neu)</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428C" w:rsidRPr="00E62F3D" w14:paraId="3D226682" w14:textId="77777777" w:rsidTr="00294A56">
        <w:trPr>
          <w:jc w:val="center"/>
        </w:trPr>
        <w:tc>
          <w:tcPr>
            <w:tcW w:w="9752" w:type="dxa"/>
            <w:gridSpan w:val="2"/>
          </w:tcPr>
          <w:p w14:paraId="751EE41F" w14:textId="77777777" w:rsidR="007F428C" w:rsidRPr="00E62F3D" w:rsidRDefault="007F428C" w:rsidP="00294A56">
            <w:pPr>
              <w:keepNext/>
            </w:pPr>
          </w:p>
        </w:tc>
      </w:tr>
      <w:tr w:rsidR="007F428C" w:rsidRPr="00E62F3D" w14:paraId="41F5238E" w14:textId="77777777" w:rsidTr="00294A56">
        <w:trPr>
          <w:jc w:val="center"/>
        </w:trPr>
        <w:tc>
          <w:tcPr>
            <w:tcW w:w="4876" w:type="dxa"/>
            <w:hideMark/>
          </w:tcPr>
          <w:p w14:paraId="6BC35CC5" w14:textId="77777777" w:rsidR="007F428C" w:rsidRPr="00E62F3D" w:rsidRDefault="007F428C" w:rsidP="00294A56">
            <w:pPr>
              <w:pStyle w:val="ColumnHeading"/>
              <w:keepNext/>
            </w:pPr>
            <w:r w:rsidRPr="00E62F3D">
              <w:t>Vorschlag der Kommission</w:t>
            </w:r>
          </w:p>
        </w:tc>
        <w:tc>
          <w:tcPr>
            <w:tcW w:w="4876" w:type="dxa"/>
            <w:hideMark/>
          </w:tcPr>
          <w:p w14:paraId="40CADFB6" w14:textId="77777777" w:rsidR="007F428C" w:rsidRPr="00E62F3D" w:rsidRDefault="007F428C" w:rsidP="00294A56">
            <w:pPr>
              <w:pStyle w:val="ColumnHeading"/>
              <w:keepNext/>
            </w:pPr>
            <w:r w:rsidRPr="00E62F3D">
              <w:t>Geänderter Text</w:t>
            </w:r>
          </w:p>
        </w:tc>
      </w:tr>
      <w:tr w:rsidR="007F428C" w:rsidRPr="00E62F3D" w14:paraId="0997D416" w14:textId="77777777" w:rsidTr="00294A56">
        <w:trPr>
          <w:jc w:val="center"/>
        </w:trPr>
        <w:tc>
          <w:tcPr>
            <w:tcW w:w="4876" w:type="dxa"/>
          </w:tcPr>
          <w:p w14:paraId="7461E1A3" w14:textId="77777777" w:rsidR="007F428C" w:rsidRPr="00E62F3D" w:rsidRDefault="007F428C" w:rsidP="00294A56">
            <w:pPr>
              <w:pStyle w:val="Normal6"/>
            </w:pPr>
          </w:p>
        </w:tc>
        <w:tc>
          <w:tcPr>
            <w:tcW w:w="4876" w:type="dxa"/>
            <w:hideMark/>
          </w:tcPr>
          <w:p w14:paraId="6A1A2F5C" w14:textId="77777777" w:rsidR="007F428C" w:rsidRPr="00E62F3D" w:rsidRDefault="007F428C" w:rsidP="00294A56">
            <w:pPr>
              <w:pStyle w:val="Normal6"/>
              <w:rPr>
                <w:szCs w:val="24"/>
              </w:rPr>
            </w:pPr>
            <w:r w:rsidRPr="00E62F3D">
              <w:rPr>
                <w:b/>
                <w:i/>
              </w:rPr>
              <w:t>4a.</w:t>
            </w:r>
            <w:r w:rsidRPr="00E62F3D">
              <w:rPr>
                <w:b/>
                <w:i/>
              </w:rPr>
              <w:tab/>
              <w:t>In Artikel 16 wird folgender Absatz angefügt:</w:t>
            </w:r>
          </w:p>
        </w:tc>
      </w:tr>
      <w:tr w:rsidR="007F428C" w:rsidRPr="00E62F3D" w14:paraId="0A65D39D" w14:textId="77777777" w:rsidTr="00294A56">
        <w:trPr>
          <w:jc w:val="center"/>
        </w:trPr>
        <w:tc>
          <w:tcPr>
            <w:tcW w:w="4876" w:type="dxa"/>
          </w:tcPr>
          <w:p w14:paraId="20B0068B" w14:textId="77777777" w:rsidR="007F428C" w:rsidRPr="00E62F3D" w:rsidRDefault="007F428C" w:rsidP="00294A56">
            <w:pPr>
              <w:pStyle w:val="Normal6"/>
            </w:pPr>
          </w:p>
        </w:tc>
        <w:tc>
          <w:tcPr>
            <w:tcW w:w="4876" w:type="dxa"/>
            <w:hideMark/>
          </w:tcPr>
          <w:p w14:paraId="1BF7BEF7" w14:textId="77777777" w:rsidR="007F428C" w:rsidRPr="00E62F3D" w:rsidRDefault="007F428C" w:rsidP="00294A56">
            <w:pPr>
              <w:pStyle w:val="Normal6"/>
              <w:rPr>
                <w:szCs w:val="24"/>
              </w:rPr>
            </w:pPr>
            <w:r w:rsidRPr="00E62F3D">
              <w:rPr>
                <w:b/>
                <w:i/>
              </w:rPr>
              <w:t>„(2a)</w:t>
            </w:r>
            <w:r w:rsidRPr="00E62F3D">
              <w:rPr>
                <w:b/>
                <w:i/>
              </w:rPr>
              <w:tab/>
              <w:t>„Die Kommission überwacht die Lage bezüglich der Ressourcen der Europäischen Chemikalienagentur sowie die Aufgaben, die Arbeitsbelastung und den Zuständigkeitsbereich der wissenschaftlichen Ausschüsse der Europäischen Chemikalienagentur und legt erforderlichenfalls einen Legislativvorschlag vor, um den Bedarf der Europäischen Chemikalienagentur zu berücksichtigen, der sich aus den durch diese Verordnung eingeführten Aufgaben ergibt, und um die Leitung ihrer wissenschaftlichen Ausschüsse zu verbessern.“</w:t>
            </w:r>
          </w:p>
        </w:tc>
      </w:tr>
    </w:tbl>
    <w:p w14:paraId="7F73E541" w14:textId="77777777" w:rsidR="007F428C" w:rsidRPr="00E62F3D" w:rsidRDefault="007F428C" w:rsidP="007F428C"/>
    <w:p w14:paraId="1C2EE9CC" w14:textId="77777777" w:rsidR="007F428C" w:rsidRPr="00E62F3D" w:rsidRDefault="00264CA1" w:rsidP="007F428C">
      <w:pPr>
        <w:pStyle w:val="AmNumberTabs"/>
      </w:pPr>
      <w:r>
        <w:t>Abänderung</w:t>
      </w:r>
      <w:r w:rsidR="007F428C" w:rsidRPr="00E62F3D">
        <w:tab/>
      </w:r>
      <w:r w:rsidR="007F428C" w:rsidRPr="00E62F3D">
        <w:tab/>
        <w:t>14</w:t>
      </w:r>
    </w:p>
    <w:p w14:paraId="4ECC0243" w14:textId="77777777" w:rsidR="007F428C" w:rsidRPr="00E62F3D" w:rsidRDefault="007F428C" w:rsidP="007F428C"/>
    <w:p w14:paraId="037FA54D" w14:textId="77777777" w:rsidR="007F428C" w:rsidRPr="00E62F3D" w:rsidRDefault="007F428C" w:rsidP="007F428C">
      <w:pPr>
        <w:pStyle w:val="NormalBold"/>
        <w:keepNext/>
      </w:pPr>
      <w:r w:rsidRPr="00E62F3D">
        <w:t>Vorschlag für eine Verordnung</w:t>
      </w:r>
    </w:p>
    <w:p w14:paraId="52F53019" w14:textId="77777777" w:rsidR="007F428C" w:rsidRPr="00E62F3D" w:rsidRDefault="007F428C" w:rsidP="007F428C">
      <w:pPr>
        <w:pStyle w:val="NormalBold"/>
      </w:pPr>
      <w:r w:rsidRPr="00E62F3D">
        <w:t>Artikel 4 – Absatz 1 – Nummer 5 – Buchstabe C</w:t>
      </w:r>
    </w:p>
    <w:p w14:paraId="2343009B" w14:textId="77777777" w:rsidR="007F428C" w:rsidRPr="00E62F3D" w:rsidRDefault="007F428C" w:rsidP="007F428C">
      <w:pPr>
        <w:keepNext/>
      </w:pPr>
      <w:r w:rsidRPr="00E62F3D">
        <w:t>Verordnung (EU) 2019/1021</w:t>
      </w:r>
    </w:p>
    <w:p w14:paraId="5C7B05C3" w14:textId="77777777" w:rsidR="007F428C" w:rsidRPr="00E62F3D" w:rsidRDefault="007F428C" w:rsidP="007F428C">
      <w:r w:rsidRPr="00E62F3D">
        <w:t>Artikel 18 – Absatz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428C" w:rsidRPr="00E62F3D" w14:paraId="61E201B3" w14:textId="77777777" w:rsidTr="00294A56">
        <w:trPr>
          <w:jc w:val="center"/>
        </w:trPr>
        <w:tc>
          <w:tcPr>
            <w:tcW w:w="9752" w:type="dxa"/>
            <w:gridSpan w:val="2"/>
          </w:tcPr>
          <w:p w14:paraId="7698E04E" w14:textId="77777777" w:rsidR="007F428C" w:rsidRPr="00E62F3D" w:rsidRDefault="007F428C" w:rsidP="00294A56">
            <w:pPr>
              <w:keepNext/>
            </w:pPr>
          </w:p>
        </w:tc>
      </w:tr>
      <w:tr w:rsidR="007F428C" w:rsidRPr="00E62F3D" w14:paraId="5781C00A" w14:textId="77777777" w:rsidTr="00294A56">
        <w:trPr>
          <w:jc w:val="center"/>
        </w:trPr>
        <w:tc>
          <w:tcPr>
            <w:tcW w:w="4876" w:type="dxa"/>
            <w:hideMark/>
          </w:tcPr>
          <w:p w14:paraId="3668297D" w14:textId="77777777" w:rsidR="007F428C" w:rsidRPr="00E62F3D" w:rsidRDefault="007F428C" w:rsidP="00294A56">
            <w:pPr>
              <w:pStyle w:val="ColumnHeading"/>
              <w:keepNext/>
            </w:pPr>
            <w:r w:rsidRPr="00E62F3D">
              <w:t>Vorschlag der Kommission</w:t>
            </w:r>
          </w:p>
        </w:tc>
        <w:tc>
          <w:tcPr>
            <w:tcW w:w="4876" w:type="dxa"/>
            <w:hideMark/>
          </w:tcPr>
          <w:p w14:paraId="550C64BE" w14:textId="77777777" w:rsidR="007F428C" w:rsidRPr="00E62F3D" w:rsidRDefault="007F428C" w:rsidP="00294A56">
            <w:pPr>
              <w:pStyle w:val="ColumnHeading"/>
              <w:keepNext/>
            </w:pPr>
            <w:r w:rsidRPr="00E62F3D">
              <w:t>Geänderter Text</w:t>
            </w:r>
          </w:p>
        </w:tc>
      </w:tr>
      <w:tr w:rsidR="007F428C" w:rsidRPr="00E62F3D" w14:paraId="0E626A0D" w14:textId="77777777" w:rsidTr="00294A56">
        <w:trPr>
          <w:jc w:val="center"/>
        </w:trPr>
        <w:tc>
          <w:tcPr>
            <w:tcW w:w="4876" w:type="dxa"/>
            <w:hideMark/>
          </w:tcPr>
          <w:p w14:paraId="27B11281" w14:textId="77777777" w:rsidR="007F428C" w:rsidRPr="00E62F3D" w:rsidRDefault="007F428C" w:rsidP="00294A56">
            <w:pPr>
              <w:pStyle w:val="Normal6"/>
            </w:pPr>
            <w:r w:rsidRPr="00E62F3D">
              <w:t>(6)</w:t>
            </w:r>
            <w:r w:rsidRPr="00E62F3D">
              <w:tab/>
              <w:t>Ein delegierter Rechtsakt, der gemäß Artikel 4 Absatz 3, Artikel 10 Absatz 2 und Artikel 15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w:t>
            </w:r>
          </w:p>
        </w:tc>
        <w:tc>
          <w:tcPr>
            <w:tcW w:w="4876" w:type="dxa"/>
            <w:hideMark/>
          </w:tcPr>
          <w:p w14:paraId="4F1FB4A8" w14:textId="77777777" w:rsidR="007F428C" w:rsidRPr="00E62F3D" w:rsidRDefault="007F428C" w:rsidP="00294A56">
            <w:pPr>
              <w:pStyle w:val="Normal6"/>
              <w:rPr>
                <w:szCs w:val="24"/>
              </w:rPr>
            </w:pPr>
            <w:r w:rsidRPr="00E62F3D">
              <w:t>(6)</w:t>
            </w:r>
            <w:r w:rsidRPr="00E62F3D">
              <w:tab/>
              <w:t xml:space="preserve">Ein delegierter Rechtsakt, der gemäß Artikel 4 Absatz 3, Artikel 10 Absatz 2 und Artikel 15 erlassen wurde, tritt nur in Kraft, wenn weder das Europäische Parlament noch der Rat innerhalb einer Frist von zwei Monaten nach Übermittlung dieses Rechtsakts an das Europäische Parlament und den Rat Einwände erhoben haben oder wenn vor Ablauf dieser Frist das Europäische Parlament und der Rat beide der Kommission mitgeteilt haben, dass sie keine Einwände erheben werden. </w:t>
            </w:r>
            <w:r w:rsidRPr="00E62F3D">
              <w:rPr>
                <w:b/>
                <w:i/>
              </w:rPr>
              <w:t xml:space="preserve">Diese Frist kann auf Initiative des Europäischen Parlaments oder des Rates </w:t>
            </w:r>
            <w:r w:rsidRPr="00E62F3D">
              <w:rPr>
                <w:b/>
                <w:i/>
              </w:rPr>
              <w:lastRenderedPageBreak/>
              <w:t>um zwei Monate verlängert werden.</w:t>
            </w:r>
          </w:p>
        </w:tc>
      </w:tr>
    </w:tbl>
    <w:p w14:paraId="708B201A" w14:textId="77777777" w:rsidR="007F428C" w:rsidRPr="00E62F3D" w:rsidRDefault="007F428C" w:rsidP="007F428C"/>
    <w:p w14:paraId="245B8C2B" w14:textId="77777777" w:rsidR="007F428C" w:rsidRPr="00E62F3D" w:rsidRDefault="00264CA1" w:rsidP="007F428C">
      <w:pPr>
        <w:pStyle w:val="AmNumberTabs"/>
      </w:pPr>
      <w:r>
        <w:t>Abänderung</w:t>
      </w:r>
      <w:r w:rsidR="007F428C" w:rsidRPr="00E62F3D">
        <w:tab/>
        <w:t>15</w:t>
      </w:r>
    </w:p>
    <w:p w14:paraId="671D17DF" w14:textId="77777777" w:rsidR="007F428C" w:rsidRPr="00E62F3D" w:rsidRDefault="007F428C" w:rsidP="007F428C">
      <w:pPr>
        <w:rPr>
          <w:b/>
        </w:rPr>
      </w:pPr>
      <w:r w:rsidRPr="00E62F3D">
        <w:t>Vorschlag für eine Verordnung</w:t>
      </w:r>
    </w:p>
    <w:p w14:paraId="6229C670" w14:textId="77777777" w:rsidR="007F428C" w:rsidRPr="00E62F3D" w:rsidRDefault="007F428C" w:rsidP="007F428C">
      <w:pPr>
        <w:pStyle w:val="NormalBold"/>
      </w:pPr>
      <w:r w:rsidRPr="00E62F3D">
        <w:t>Artikel 4 – Absatz 1 – Nummer 5 – Buchstabe c a (neu)</w:t>
      </w:r>
    </w:p>
    <w:p w14:paraId="77AE9D43" w14:textId="77777777" w:rsidR="007F428C" w:rsidRPr="00E62F3D" w:rsidRDefault="007F428C" w:rsidP="007F428C">
      <w:r w:rsidRPr="00E62F3D">
        <w:t>Verordnung (EU) 2019/1021</w:t>
      </w:r>
    </w:p>
    <w:p w14:paraId="00D406BC" w14:textId="77777777" w:rsidR="007F428C" w:rsidRPr="00E62F3D" w:rsidRDefault="007F428C" w:rsidP="007F428C">
      <w:r w:rsidRPr="00E62F3D">
        <w:t>Anhang IV – Tabelle 1 – Zeile 5</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F428C" w:rsidRPr="00E62F3D" w14:paraId="3171C8B6" w14:textId="77777777" w:rsidTr="00294A56">
        <w:tc>
          <w:tcPr>
            <w:tcW w:w="9060" w:type="dxa"/>
            <w:gridSpan w:val="4"/>
            <w:tcBorders>
              <w:top w:val="single" w:sz="4" w:space="0" w:color="auto"/>
              <w:left w:val="single" w:sz="4" w:space="0" w:color="auto"/>
              <w:bottom w:val="single" w:sz="4" w:space="0" w:color="auto"/>
              <w:right w:val="single" w:sz="4" w:space="0" w:color="auto"/>
            </w:tcBorders>
            <w:hideMark/>
          </w:tcPr>
          <w:p w14:paraId="61130348" w14:textId="77777777" w:rsidR="007F428C" w:rsidRPr="00E62F3D" w:rsidRDefault="007F428C" w:rsidP="00294A56">
            <w:pPr>
              <w:pStyle w:val="AmColumnHeading"/>
            </w:pPr>
            <w:r w:rsidRPr="00E62F3D">
              <w:t>Derzeitiger Wortlaut</w:t>
            </w:r>
          </w:p>
        </w:tc>
      </w:tr>
      <w:tr w:rsidR="007F428C" w:rsidRPr="00E62F3D" w14:paraId="74E16E0F" w14:textId="77777777" w:rsidTr="00294A56">
        <w:tc>
          <w:tcPr>
            <w:tcW w:w="2265" w:type="dxa"/>
            <w:tcBorders>
              <w:top w:val="single" w:sz="4" w:space="0" w:color="auto"/>
              <w:left w:val="single" w:sz="4" w:space="0" w:color="auto"/>
              <w:bottom w:val="single" w:sz="4" w:space="0" w:color="auto"/>
              <w:right w:val="single" w:sz="4" w:space="0" w:color="auto"/>
            </w:tcBorders>
            <w:hideMark/>
          </w:tcPr>
          <w:p w14:paraId="752DAE1A" w14:textId="77777777" w:rsidR="007F428C" w:rsidRPr="00E62F3D" w:rsidRDefault="007F428C" w:rsidP="00294A56">
            <w:pPr>
              <w:pStyle w:val="Normal6a"/>
            </w:pPr>
            <w:r w:rsidRPr="00E62F3D">
              <w:t>Alkane C</w:t>
            </w:r>
            <w:r w:rsidRPr="00E62F3D">
              <w:rPr>
                <w:vertAlign w:val="subscript"/>
              </w:rPr>
              <w:t>10</w:t>
            </w:r>
            <w:r w:rsidRPr="00E62F3D">
              <w:t>–C</w:t>
            </w:r>
            <w:r w:rsidRPr="00E62F3D">
              <w:rPr>
                <w:vertAlign w:val="subscript"/>
              </w:rPr>
              <w:t>13</w:t>
            </w:r>
            <w:r w:rsidRPr="00E62F3D">
              <w:t xml:space="preserve">, Chlor (kurzkettige </w:t>
            </w:r>
            <w:r w:rsidRPr="00E62F3D">
              <w:cr/>
            </w:r>
            <w:r w:rsidRPr="00E62F3D">
              <w:br/>
              <w:t>chlorierte Paraffine) (SCCP)</w:t>
            </w:r>
          </w:p>
        </w:tc>
        <w:tc>
          <w:tcPr>
            <w:tcW w:w="1558" w:type="dxa"/>
            <w:tcBorders>
              <w:top w:val="single" w:sz="4" w:space="0" w:color="auto"/>
              <w:left w:val="single" w:sz="4" w:space="0" w:color="auto"/>
              <w:bottom w:val="single" w:sz="4" w:space="0" w:color="auto"/>
              <w:right w:val="single" w:sz="4" w:space="0" w:color="auto"/>
            </w:tcBorders>
            <w:hideMark/>
          </w:tcPr>
          <w:p w14:paraId="747D204A" w14:textId="77777777" w:rsidR="007F428C" w:rsidRPr="00E62F3D" w:rsidRDefault="007F428C" w:rsidP="00294A56">
            <w:pPr>
              <w:pStyle w:val="Normal6a"/>
            </w:pPr>
            <w:r w:rsidRPr="00E62F3D">
              <w:t>85535-84-8</w:t>
            </w:r>
          </w:p>
        </w:tc>
        <w:tc>
          <w:tcPr>
            <w:tcW w:w="1417" w:type="dxa"/>
            <w:tcBorders>
              <w:top w:val="single" w:sz="4" w:space="0" w:color="auto"/>
              <w:left w:val="single" w:sz="4" w:space="0" w:color="auto"/>
              <w:bottom w:val="single" w:sz="4" w:space="0" w:color="auto"/>
              <w:right w:val="single" w:sz="4" w:space="0" w:color="auto"/>
            </w:tcBorders>
            <w:hideMark/>
          </w:tcPr>
          <w:p w14:paraId="7F4CB908" w14:textId="77777777" w:rsidR="007F428C" w:rsidRPr="00E62F3D" w:rsidRDefault="007F428C" w:rsidP="00294A56">
            <w:pPr>
              <w:pStyle w:val="Normal6a"/>
            </w:pPr>
            <w:r w:rsidRPr="00E62F3D">
              <w:t>287-476-5</w:t>
            </w:r>
          </w:p>
        </w:tc>
        <w:tc>
          <w:tcPr>
            <w:tcW w:w="3820" w:type="dxa"/>
            <w:tcBorders>
              <w:top w:val="single" w:sz="4" w:space="0" w:color="auto"/>
              <w:left w:val="single" w:sz="4" w:space="0" w:color="auto"/>
              <w:bottom w:val="single" w:sz="4" w:space="0" w:color="auto"/>
              <w:right w:val="single" w:sz="4" w:space="0" w:color="auto"/>
            </w:tcBorders>
            <w:hideMark/>
          </w:tcPr>
          <w:p w14:paraId="3D635561" w14:textId="77777777" w:rsidR="007F428C" w:rsidRPr="00E62F3D" w:rsidRDefault="007F428C" w:rsidP="00294A56">
            <w:pPr>
              <w:pStyle w:val="Normal6a"/>
            </w:pPr>
            <w:r w:rsidRPr="00E62F3D">
              <w:t>1 500 mg/kg</w:t>
            </w:r>
          </w:p>
          <w:p w14:paraId="26CF2C41" w14:textId="77777777" w:rsidR="007F428C" w:rsidRPr="00E62F3D" w:rsidRDefault="007F428C" w:rsidP="00294A56">
            <w:pPr>
              <w:pStyle w:val="Normal6a"/>
            </w:pPr>
            <w:r w:rsidRPr="00E62F3D">
              <w:rPr>
                <w:b/>
                <w:bCs/>
                <w:i/>
                <w:iCs/>
              </w:rPr>
              <w:t>Die Kommission überprüft</w:t>
            </w:r>
            <w:r w:rsidRPr="00E62F3D">
              <w:t xml:space="preserve"> diesen Konzentrationsgrenzwert und </w:t>
            </w:r>
            <w:r w:rsidRPr="00E62F3D">
              <w:rPr>
                <w:b/>
                <w:bCs/>
                <w:i/>
                <w:iCs/>
              </w:rPr>
              <w:t>legt</w:t>
            </w:r>
            <w:r w:rsidRPr="00E62F3D">
              <w:t xml:space="preserve"> erforderlichenfalls </w:t>
            </w:r>
            <w:r w:rsidRPr="00E62F3D">
              <w:rPr>
                <w:b/>
                <w:bCs/>
                <w:i/>
                <w:iCs/>
              </w:rPr>
              <w:t>spätestens bis zum 30. Dezember 2027</w:t>
            </w:r>
            <w:r w:rsidRPr="00E62F3D">
              <w:t xml:space="preserve"> </w:t>
            </w:r>
            <w:r w:rsidRPr="00E62F3D">
              <w:rPr>
                <w:b/>
                <w:bCs/>
                <w:i/>
                <w:iCs/>
              </w:rPr>
              <w:t>einen Gesetzgebungsvorschlag</w:t>
            </w:r>
            <w:r w:rsidRPr="00E62F3D">
              <w:t xml:space="preserve"> </w:t>
            </w:r>
            <w:r w:rsidRPr="00E62F3D">
              <w:rPr>
                <w:b/>
                <w:bCs/>
                <w:i/>
                <w:iCs/>
              </w:rPr>
              <w:t>zur Absenkung dieses Grenzwerts vor.</w:t>
            </w:r>
          </w:p>
        </w:tc>
      </w:tr>
    </w:tbl>
    <w:p w14:paraId="07483B5A" w14:textId="77777777" w:rsidR="007F428C" w:rsidRPr="00E62F3D" w:rsidRDefault="007F428C" w:rsidP="007F42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F428C" w:rsidRPr="00E62F3D" w14:paraId="64A6478E" w14:textId="77777777" w:rsidTr="00294A56">
        <w:tc>
          <w:tcPr>
            <w:tcW w:w="9060" w:type="dxa"/>
            <w:gridSpan w:val="4"/>
            <w:tcBorders>
              <w:top w:val="single" w:sz="4" w:space="0" w:color="auto"/>
              <w:left w:val="single" w:sz="4" w:space="0" w:color="auto"/>
              <w:bottom w:val="single" w:sz="4" w:space="0" w:color="auto"/>
              <w:right w:val="single" w:sz="4" w:space="0" w:color="auto"/>
            </w:tcBorders>
            <w:hideMark/>
          </w:tcPr>
          <w:p w14:paraId="79198F95" w14:textId="77777777" w:rsidR="007F428C" w:rsidRPr="00E62F3D" w:rsidRDefault="007F428C" w:rsidP="00294A56">
            <w:pPr>
              <w:pStyle w:val="AmColumnHeading"/>
            </w:pPr>
            <w:r w:rsidRPr="00E62F3D">
              <w:t>Geänderter Text</w:t>
            </w:r>
          </w:p>
        </w:tc>
      </w:tr>
      <w:tr w:rsidR="007F428C" w:rsidRPr="00E62F3D" w14:paraId="4B504D06" w14:textId="77777777" w:rsidTr="00294A56">
        <w:tc>
          <w:tcPr>
            <w:tcW w:w="9060" w:type="dxa"/>
            <w:gridSpan w:val="4"/>
            <w:tcBorders>
              <w:top w:val="single" w:sz="4" w:space="0" w:color="auto"/>
              <w:left w:val="single" w:sz="4" w:space="0" w:color="auto"/>
              <w:bottom w:val="single" w:sz="4" w:space="0" w:color="auto"/>
              <w:right w:val="single" w:sz="4" w:space="0" w:color="auto"/>
            </w:tcBorders>
          </w:tcPr>
          <w:p w14:paraId="5A13F950" w14:textId="77777777" w:rsidR="007F428C" w:rsidRPr="00E62F3D" w:rsidRDefault="007F428C" w:rsidP="00294A56">
            <w:pPr>
              <w:pStyle w:val="AmColumnHeading"/>
              <w:jc w:val="left"/>
              <w:rPr>
                <w:b/>
              </w:rPr>
            </w:pPr>
            <w:proofErr w:type="spellStart"/>
            <w:r w:rsidRPr="00E62F3D">
              <w:rPr>
                <w:b/>
              </w:rPr>
              <w:t>ca</w:t>
            </w:r>
            <w:proofErr w:type="spellEnd"/>
            <w:r w:rsidRPr="00E62F3D">
              <w:rPr>
                <w:b/>
              </w:rPr>
              <w:t>)</w:t>
            </w:r>
            <w:r w:rsidRPr="00E62F3D">
              <w:rPr>
                <w:b/>
              </w:rPr>
              <w:tab/>
              <w:t>In Anhang IV Tabelle 1 erhält Zeile 5 folgende Fassung:</w:t>
            </w:r>
          </w:p>
        </w:tc>
      </w:tr>
      <w:tr w:rsidR="007F428C" w:rsidRPr="00E62F3D" w14:paraId="7D90641E" w14:textId="77777777" w:rsidTr="00294A56">
        <w:tc>
          <w:tcPr>
            <w:tcW w:w="2265" w:type="dxa"/>
            <w:tcBorders>
              <w:top w:val="single" w:sz="4" w:space="0" w:color="auto"/>
              <w:left w:val="single" w:sz="4" w:space="0" w:color="auto"/>
              <w:bottom w:val="single" w:sz="4" w:space="0" w:color="auto"/>
              <w:right w:val="single" w:sz="4" w:space="0" w:color="auto"/>
            </w:tcBorders>
            <w:hideMark/>
          </w:tcPr>
          <w:p w14:paraId="62A7CCA6" w14:textId="77777777" w:rsidR="007F428C" w:rsidRPr="00E62F3D" w:rsidRDefault="007F428C" w:rsidP="00294A56">
            <w:pPr>
              <w:pStyle w:val="Normal6a"/>
            </w:pPr>
            <w:r w:rsidRPr="00E62F3D">
              <w:t>Alkane C</w:t>
            </w:r>
            <w:r w:rsidRPr="00E62F3D">
              <w:rPr>
                <w:vertAlign w:val="subscript"/>
              </w:rPr>
              <w:t>10</w:t>
            </w:r>
            <w:r w:rsidRPr="00E62F3D">
              <w:t>–C</w:t>
            </w:r>
            <w:r w:rsidRPr="00E62F3D">
              <w:rPr>
                <w:vertAlign w:val="subscript"/>
              </w:rPr>
              <w:t>13</w:t>
            </w:r>
            <w:r w:rsidRPr="00E62F3D">
              <w:t xml:space="preserve">, Chlor (kurzkettige </w:t>
            </w:r>
            <w:r w:rsidRPr="00E62F3D">
              <w:cr/>
            </w:r>
            <w:r w:rsidRPr="00E62F3D">
              <w:br/>
              <w:t>chlorierte Paraffine) (SCCP)</w:t>
            </w:r>
          </w:p>
        </w:tc>
        <w:tc>
          <w:tcPr>
            <w:tcW w:w="1558" w:type="dxa"/>
            <w:tcBorders>
              <w:top w:val="single" w:sz="4" w:space="0" w:color="auto"/>
              <w:left w:val="single" w:sz="4" w:space="0" w:color="auto"/>
              <w:bottom w:val="single" w:sz="4" w:space="0" w:color="auto"/>
              <w:right w:val="single" w:sz="4" w:space="0" w:color="auto"/>
            </w:tcBorders>
            <w:hideMark/>
          </w:tcPr>
          <w:p w14:paraId="5A62E49B" w14:textId="77777777" w:rsidR="007F428C" w:rsidRPr="00E62F3D" w:rsidRDefault="007F428C" w:rsidP="00294A56">
            <w:pPr>
              <w:pStyle w:val="Normal6a"/>
            </w:pPr>
            <w:r w:rsidRPr="00E62F3D">
              <w:t>85535-84-8</w:t>
            </w:r>
          </w:p>
        </w:tc>
        <w:tc>
          <w:tcPr>
            <w:tcW w:w="1417" w:type="dxa"/>
            <w:tcBorders>
              <w:top w:val="single" w:sz="4" w:space="0" w:color="auto"/>
              <w:left w:val="single" w:sz="4" w:space="0" w:color="auto"/>
              <w:bottom w:val="single" w:sz="4" w:space="0" w:color="auto"/>
              <w:right w:val="single" w:sz="4" w:space="0" w:color="auto"/>
            </w:tcBorders>
            <w:hideMark/>
          </w:tcPr>
          <w:p w14:paraId="1EE8E228" w14:textId="77777777" w:rsidR="007F428C" w:rsidRPr="00E62F3D" w:rsidRDefault="007F428C" w:rsidP="00294A56">
            <w:pPr>
              <w:pStyle w:val="Normal6a"/>
            </w:pPr>
            <w:r w:rsidRPr="00E62F3D">
              <w:t>287-476-5</w:t>
            </w:r>
          </w:p>
        </w:tc>
        <w:tc>
          <w:tcPr>
            <w:tcW w:w="3820" w:type="dxa"/>
            <w:tcBorders>
              <w:top w:val="single" w:sz="4" w:space="0" w:color="auto"/>
              <w:left w:val="single" w:sz="4" w:space="0" w:color="auto"/>
              <w:bottom w:val="single" w:sz="4" w:space="0" w:color="auto"/>
              <w:right w:val="single" w:sz="4" w:space="0" w:color="auto"/>
            </w:tcBorders>
            <w:hideMark/>
          </w:tcPr>
          <w:p w14:paraId="6738D5D2" w14:textId="77777777" w:rsidR="007F428C" w:rsidRPr="00E62F3D" w:rsidRDefault="007F428C" w:rsidP="00294A56">
            <w:pPr>
              <w:pStyle w:val="Normal6a"/>
            </w:pPr>
            <w:r w:rsidRPr="00E62F3D">
              <w:t>1 500 mg/kg</w:t>
            </w:r>
          </w:p>
          <w:p w14:paraId="0A6FC976" w14:textId="77777777" w:rsidR="007F428C" w:rsidRPr="00E62F3D" w:rsidRDefault="007F428C" w:rsidP="00294A56">
            <w:pPr>
              <w:pStyle w:val="Normal6a"/>
            </w:pPr>
            <w:r w:rsidRPr="00E62F3D">
              <w:rPr>
                <w:b/>
                <w:bCs/>
                <w:i/>
                <w:iCs/>
              </w:rPr>
              <w:t>Bis zum 30. Dezember 2027</w:t>
            </w:r>
            <w:r w:rsidRPr="00E62F3D">
              <w:t xml:space="preserve"> </w:t>
            </w:r>
            <w:r w:rsidRPr="00E62F3D">
              <w:rPr>
                <w:b/>
                <w:bCs/>
                <w:i/>
                <w:iCs/>
              </w:rPr>
              <w:t>überprüft</w:t>
            </w:r>
            <w:r w:rsidRPr="00E62F3D">
              <w:t xml:space="preserve"> die Kommission diesen Konzentrationsgrenzwert und </w:t>
            </w:r>
            <w:r w:rsidRPr="00E62F3D">
              <w:rPr>
                <w:b/>
                <w:bCs/>
                <w:i/>
                <w:iCs/>
              </w:rPr>
              <w:t>erlässt</w:t>
            </w:r>
            <w:r w:rsidRPr="00E62F3D">
              <w:t xml:space="preserve"> erforderlichenfalls </w:t>
            </w:r>
            <w:r w:rsidRPr="00E62F3D">
              <w:rPr>
                <w:b/>
                <w:bCs/>
                <w:i/>
                <w:iCs/>
              </w:rPr>
              <w:t>gemäß Artikel 15 Absatz 2 einen delegierten Rechtsakt, um diesen Grenzwert abzusenken</w:t>
            </w:r>
            <w:r w:rsidRPr="00E62F3D">
              <w:t>.</w:t>
            </w:r>
          </w:p>
        </w:tc>
      </w:tr>
    </w:tbl>
    <w:p w14:paraId="275DD234" w14:textId="77777777" w:rsidR="007F428C" w:rsidRPr="00E62F3D" w:rsidRDefault="007F428C" w:rsidP="007F428C"/>
    <w:p w14:paraId="5555DFBE" w14:textId="77777777" w:rsidR="007F428C" w:rsidRPr="00E62F3D" w:rsidRDefault="00264CA1" w:rsidP="007F428C">
      <w:pPr>
        <w:pStyle w:val="AmNumberTabs"/>
      </w:pPr>
      <w:r>
        <w:t>Abänderung</w:t>
      </w:r>
      <w:r w:rsidR="007F428C" w:rsidRPr="00E62F3D">
        <w:tab/>
        <w:t>16</w:t>
      </w:r>
    </w:p>
    <w:p w14:paraId="5A756778" w14:textId="77777777" w:rsidR="007F428C" w:rsidRPr="00E62F3D" w:rsidRDefault="007F428C" w:rsidP="007F428C">
      <w:pPr>
        <w:pStyle w:val="NormalBold"/>
      </w:pPr>
      <w:r w:rsidRPr="00E62F3D">
        <w:t>Vorschlag für eine Verordnung</w:t>
      </w:r>
    </w:p>
    <w:p w14:paraId="650F5290" w14:textId="77777777" w:rsidR="007F428C" w:rsidRPr="00E62F3D" w:rsidRDefault="007F428C" w:rsidP="007F428C">
      <w:pPr>
        <w:pStyle w:val="NormalBold"/>
      </w:pPr>
      <w:r w:rsidRPr="00E62F3D">
        <w:t>Artikel 4 – Absatz 1 – Nummer 5 – Buchstabe c b (neu)</w:t>
      </w:r>
    </w:p>
    <w:p w14:paraId="17DF54B4" w14:textId="77777777" w:rsidR="007F428C" w:rsidRPr="00E62F3D" w:rsidRDefault="007F428C" w:rsidP="007F428C">
      <w:r w:rsidRPr="00E62F3D">
        <w:t>Verordnung (EU) 2019/1021</w:t>
      </w:r>
    </w:p>
    <w:p w14:paraId="6DC13090" w14:textId="77777777" w:rsidR="007F428C" w:rsidRPr="00E62F3D" w:rsidRDefault="007F428C" w:rsidP="007F428C">
      <w:r w:rsidRPr="00E62F3D">
        <w:t>Anhang IV – Tabelle 1 – Zeile 12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F428C" w:rsidRPr="00E62F3D" w14:paraId="362029C4" w14:textId="77777777" w:rsidTr="00294A56">
        <w:tc>
          <w:tcPr>
            <w:tcW w:w="9060" w:type="dxa"/>
            <w:gridSpan w:val="4"/>
            <w:tcBorders>
              <w:top w:val="single" w:sz="4" w:space="0" w:color="auto"/>
              <w:left w:val="single" w:sz="4" w:space="0" w:color="auto"/>
              <w:bottom w:val="single" w:sz="4" w:space="0" w:color="auto"/>
              <w:right w:val="single" w:sz="4" w:space="0" w:color="auto"/>
            </w:tcBorders>
            <w:hideMark/>
          </w:tcPr>
          <w:p w14:paraId="277106D7" w14:textId="77777777" w:rsidR="007F428C" w:rsidRPr="00E62F3D" w:rsidRDefault="007F428C" w:rsidP="00294A56">
            <w:pPr>
              <w:pStyle w:val="AmColumnHeading"/>
            </w:pPr>
            <w:r w:rsidRPr="00E62F3D">
              <w:t>Derzeitiger Wortlaut</w:t>
            </w:r>
          </w:p>
        </w:tc>
      </w:tr>
      <w:tr w:rsidR="007F428C" w:rsidRPr="00E62F3D" w14:paraId="69A9B928" w14:textId="77777777" w:rsidTr="00294A56">
        <w:tc>
          <w:tcPr>
            <w:tcW w:w="2265" w:type="dxa"/>
            <w:tcBorders>
              <w:top w:val="single" w:sz="4" w:space="0" w:color="auto"/>
              <w:left w:val="single" w:sz="4" w:space="0" w:color="auto"/>
              <w:bottom w:val="single" w:sz="4" w:space="0" w:color="auto"/>
              <w:right w:val="single" w:sz="4" w:space="0" w:color="auto"/>
            </w:tcBorders>
            <w:hideMark/>
          </w:tcPr>
          <w:p w14:paraId="0AEF1EDF" w14:textId="77777777" w:rsidR="007F428C" w:rsidRPr="00E62F3D" w:rsidRDefault="007F428C" w:rsidP="00294A56">
            <w:pPr>
              <w:pStyle w:val="Normal6a"/>
            </w:pPr>
            <w:r w:rsidRPr="00E62F3D">
              <w:t xml:space="preserve">Polychlorierte </w:t>
            </w:r>
            <w:proofErr w:type="spellStart"/>
            <w:r w:rsidRPr="00E62F3D">
              <w:t>Dibenzo</w:t>
            </w:r>
            <w:proofErr w:type="spellEnd"/>
            <w:r w:rsidRPr="00E62F3D">
              <w:t>-p-dioxine und Dibenzofurane (PCDD/PCDF) und dioxinähnliche polychlorierte Biphenyle (dl-PCB)</w:t>
            </w:r>
          </w:p>
        </w:tc>
        <w:tc>
          <w:tcPr>
            <w:tcW w:w="1558" w:type="dxa"/>
            <w:tcBorders>
              <w:top w:val="single" w:sz="4" w:space="0" w:color="auto"/>
              <w:left w:val="single" w:sz="4" w:space="0" w:color="auto"/>
              <w:bottom w:val="single" w:sz="4" w:space="0" w:color="auto"/>
              <w:right w:val="single" w:sz="4" w:space="0" w:color="auto"/>
            </w:tcBorders>
          </w:tcPr>
          <w:p w14:paraId="127FFC40" w14:textId="77777777" w:rsidR="007F428C" w:rsidRPr="00E62F3D" w:rsidRDefault="007F428C" w:rsidP="00294A56">
            <w:pPr>
              <w:pStyle w:val="Normal6a"/>
            </w:pPr>
          </w:p>
        </w:tc>
        <w:tc>
          <w:tcPr>
            <w:tcW w:w="1417" w:type="dxa"/>
            <w:tcBorders>
              <w:top w:val="single" w:sz="4" w:space="0" w:color="auto"/>
              <w:left w:val="single" w:sz="4" w:space="0" w:color="auto"/>
              <w:bottom w:val="single" w:sz="4" w:space="0" w:color="auto"/>
              <w:right w:val="single" w:sz="4" w:space="0" w:color="auto"/>
            </w:tcBorders>
          </w:tcPr>
          <w:p w14:paraId="52FCCF4F" w14:textId="77777777" w:rsidR="007F428C" w:rsidRPr="00E62F3D" w:rsidRDefault="007F428C" w:rsidP="00294A56">
            <w:pPr>
              <w:pStyle w:val="Normal6a"/>
            </w:pPr>
          </w:p>
        </w:tc>
        <w:tc>
          <w:tcPr>
            <w:tcW w:w="3820" w:type="dxa"/>
            <w:tcBorders>
              <w:top w:val="single" w:sz="4" w:space="0" w:color="auto"/>
              <w:left w:val="single" w:sz="4" w:space="0" w:color="auto"/>
              <w:bottom w:val="single" w:sz="4" w:space="0" w:color="auto"/>
              <w:right w:val="single" w:sz="4" w:space="0" w:color="auto"/>
            </w:tcBorders>
            <w:hideMark/>
          </w:tcPr>
          <w:p w14:paraId="47A9DC0C" w14:textId="77777777" w:rsidR="007F428C" w:rsidRPr="00E62F3D" w:rsidRDefault="007F428C" w:rsidP="00294A56">
            <w:pPr>
              <w:pStyle w:val="Normal6a"/>
            </w:pPr>
            <w:r w:rsidRPr="00E62F3D">
              <w:t xml:space="preserve">5 </w:t>
            </w:r>
            <w:proofErr w:type="spellStart"/>
            <w:r w:rsidRPr="00E62F3D">
              <w:t>μg</w:t>
            </w:r>
            <w:proofErr w:type="spellEnd"/>
            <w:r w:rsidRPr="00E62F3D">
              <w:t>/kg</w:t>
            </w:r>
          </w:p>
          <w:p w14:paraId="5A6B83BC" w14:textId="77777777" w:rsidR="007F428C" w:rsidRPr="00E62F3D" w:rsidRDefault="007F428C" w:rsidP="00294A56">
            <w:pPr>
              <w:pStyle w:val="Normal6a"/>
            </w:pPr>
            <w:r w:rsidRPr="00E62F3D">
              <w:rPr>
                <w:b/>
                <w:bCs/>
                <w:i/>
                <w:iCs/>
              </w:rPr>
              <w:t>Die Kommission</w:t>
            </w:r>
            <w:r w:rsidRPr="00E62F3D">
              <w:t xml:space="preserve"> überprüft diesen Konzentrationsgrenzwert und </w:t>
            </w:r>
            <w:r w:rsidRPr="00E62F3D">
              <w:rPr>
                <w:b/>
                <w:bCs/>
                <w:i/>
                <w:iCs/>
              </w:rPr>
              <w:t>legt</w:t>
            </w:r>
            <w:r w:rsidRPr="00E62F3D">
              <w:t xml:space="preserve"> erforderlichenfalls </w:t>
            </w:r>
            <w:r w:rsidRPr="00E62F3D">
              <w:rPr>
                <w:b/>
                <w:bCs/>
                <w:i/>
                <w:iCs/>
              </w:rPr>
              <w:t>spätestens bis zum 30. Dezember 2027 einen Gesetzgebungsvorschlag vor,</w:t>
            </w:r>
            <w:r w:rsidRPr="00E62F3D">
              <w:t xml:space="preserve"> um diesen Grenzwert abzusenken, </w:t>
            </w:r>
            <w:r w:rsidRPr="00E62F3D">
              <w:rPr>
                <w:b/>
                <w:bCs/>
                <w:i/>
                <w:iCs/>
              </w:rPr>
              <w:t xml:space="preserve">sofern eine solche Absenkung unter Berücksichtigung des </w:t>
            </w:r>
            <w:r w:rsidRPr="00E62F3D">
              <w:rPr>
                <w:b/>
                <w:bCs/>
                <w:i/>
                <w:iCs/>
              </w:rPr>
              <w:lastRenderedPageBreak/>
              <w:t>wissenschaftlichen und technischen Fortschritts machbar ist.</w:t>
            </w:r>
          </w:p>
        </w:tc>
      </w:tr>
    </w:tbl>
    <w:p w14:paraId="2F312905" w14:textId="77777777" w:rsidR="007F428C" w:rsidRPr="00E62F3D" w:rsidRDefault="007F428C" w:rsidP="007F42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F428C" w:rsidRPr="00E62F3D" w14:paraId="6296D11E" w14:textId="77777777" w:rsidTr="00294A56">
        <w:tc>
          <w:tcPr>
            <w:tcW w:w="9060" w:type="dxa"/>
            <w:gridSpan w:val="4"/>
            <w:tcBorders>
              <w:top w:val="single" w:sz="4" w:space="0" w:color="auto"/>
              <w:left w:val="single" w:sz="4" w:space="0" w:color="auto"/>
              <w:bottom w:val="single" w:sz="4" w:space="0" w:color="auto"/>
              <w:right w:val="single" w:sz="4" w:space="0" w:color="auto"/>
            </w:tcBorders>
            <w:hideMark/>
          </w:tcPr>
          <w:p w14:paraId="0BFF7777" w14:textId="77777777" w:rsidR="007F428C" w:rsidRPr="00E62F3D" w:rsidRDefault="007F428C" w:rsidP="00294A56">
            <w:pPr>
              <w:pStyle w:val="AmColumnHeading"/>
            </w:pPr>
            <w:r w:rsidRPr="00E62F3D">
              <w:t>Geänderter Text</w:t>
            </w:r>
          </w:p>
        </w:tc>
      </w:tr>
      <w:tr w:rsidR="007F428C" w:rsidRPr="00E62F3D" w14:paraId="34F7E16B" w14:textId="77777777" w:rsidTr="00294A56">
        <w:tc>
          <w:tcPr>
            <w:tcW w:w="9060" w:type="dxa"/>
            <w:gridSpan w:val="4"/>
            <w:tcBorders>
              <w:top w:val="single" w:sz="4" w:space="0" w:color="auto"/>
              <w:left w:val="single" w:sz="4" w:space="0" w:color="auto"/>
              <w:bottom w:val="single" w:sz="4" w:space="0" w:color="auto"/>
              <w:right w:val="single" w:sz="4" w:space="0" w:color="auto"/>
            </w:tcBorders>
          </w:tcPr>
          <w:p w14:paraId="4EE15147" w14:textId="77777777" w:rsidR="007F428C" w:rsidRPr="00E62F3D" w:rsidRDefault="007F428C" w:rsidP="00294A56">
            <w:pPr>
              <w:pStyle w:val="AmColumnHeading"/>
              <w:jc w:val="left"/>
              <w:rPr>
                <w:b/>
              </w:rPr>
            </w:pPr>
            <w:proofErr w:type="spellStart"/>
            <w:r w:rsidRPr="00E62F3D">
              <w:rPr>
                <w:b/>
              </w:rPr>
              <w:t>cb</w:t>
            </w:r>
            <w:proofErr w:type="spellEnd"/>
            <w:r w:rsidRPr="00E62F3D">
              <w:rPr>
                <w:b/>
              </w:rPr>
              <w:t>)</w:t>
            </w:r>
            <w:r w:rsidRPr="00E62F3D">
              <w:rPr>
                <w:b/>
              </w:rPr>
              <w:tab/>
              <w:t>In Anhang IV Tabelle 1 erhält Zeile 12 folgende Fassung:</w:t>
            </w:r>
          </w:p>
        </w:tc>
      </w:tr>
      <w:tr w:rsidR="007F428C" w:rsidRPr="00E62F3D" w14:paraId="21DE3F12" w14:textId="77777777" w:rsidTr="00294A56">
        <w:tc>
          <w:tcPr>
            <w:tcW w:w="2265" w:type="dxa"/>
            <w:tcBorders>
              <w:top w:val="single" w:sz="4" w:space="0" w:color="auto"/>
              <w:left w:val="single" w:sz="4" w:space="0" w:color="auto"/>
              <w:bottom w:val="single" w:sz="4" w:space="0" w:color="auto"/>
              <w:right w:val="single" w:sz="4" w:space="0" w:color="auto"/>
            </w:tcBorders>
            <w:hideMark/>
          </w:tcPr>
          <w:p w14:paraId="248F8A6F" w14:textId="77777777" w:rsidR="007F428C" w:rsidRPr="00E62F3D" w:rsidRDefault="007F428C" w:rsidP="00294A56">
            <w:pPr>
              <w:pStyle w:val="Normal6a"/>
            </w:pPr>
            <w:r w:rsidRPr="00E62F3D">
              <w:t xml:space="preserve">Polychlorierte </w:t>
            </w:r>
            <w:proofErr w:type="spellStart"/>
            <w:r w:rsidRPr="00E62F3D">
              <w:t>Dibenzo</w:t>
            </w:r>
            <w:proofErr w:type="spellEnd"/>
            <w:r w:rsidRPr="00E62F3D">
              <w:t>-p-dioxine und Dibenzofurane (PCDD/PCDF) und dioxinähnliche polychlorierte Biphenyle (dl-PCB)</w:t>
            </w:r>
          </w:p>
        </w:tc>
        <w:tc>
          <w:tcPr>
            <w:tcW w:w="1558" w:type="dxa"/>
            <w:tcBorders>
              <w:top w:val="single" w:sz="4" w:space="0" w:color="auto"/>
              <w:left w:val="single" w:sz="4" w:space="0" w:color="auto"/>
              <w:bottom w:val="single" w:sz="4" w:space="0" w:color="auto"/>
              <w:right w:val="single" w:sz="4" w:space="0" w:color="auto"/>
            </w:tcBorders>
          </w:tcPr>
          <w:p w14:paraId="31BE7F85" w14:textId="77777777" w:rsidR="007F428C" w:rsidRPr="00E62F3D" w:rsidRDefault="007F428C" w:rsidP="00294A56">
            <w:pPr>
              <w:pStyle w:val="Normal6a"/>
            </w:pPr>
          </w:p>
        </w:tc>
        <w:tc>
          <w:tcPr>
            <w:tcW w:w="1417" w:type="dxa"/>
            <w:tcBorders>
              <w:top w:val="single" w:sz="4" w:space="0" w:color="auto"/>
              <w:left w:val="single" w:sz="4" w:space="0" w:color="auto"/>
              <w:bottom w:val="single" w:sz="4" w:space="0" w:color="auto"/>
              <w:right w:val="single" w:sz="4" w:space="0" w:color="auto"/>
            </w:tcBorders>
          </w:tcPr>
          <w:p w14:paraId="742ED7D2" w14:textId="77777777" w:rsidR="007F428C" w:rsidRPr="00E62F3D" w:rsidRDefault="007F428C" w:rsidP="00294A56">
            <w:pPr>
              <w:pStyle w:val="Normal6a"/>
            </w:pPr>
          </w:p>
        </w:tc>
        <w:tc>
          <w:tcPr>
            <w:tcW w:w="3820" w:type="dxa"/>
            <w:tcBorders>
              <w:top w:val="single" w:sz="4" w:space="0" w:color="auto"/>
              <w:left w:val="single" w:sz="4" w:space="0" w:color="auto"/>
              <w:bottom w:val="single" w:sz="4" w:space="0" w:color="auto"/>
              <w:right w:val="single" w:sz="4" w:space="0" w:color="auto"/>
            </w:tcBorders>
            <w:hideMark/>
          </w:tcPr>
          <w:p w14:paraId="441A9092" w14:textId="77777777" w:rsidR="007F428C" w:rsidRPr="00E62F3D" w:rsidRDefault="007F428C" w:rsidP="00294A56">
            <w:pPr>
              <w:pStyle w:val="Normal6a"/>
            </w:pPr>
            <w:r w:rsidRPr="00E62F3D">
              <w:t xml:space="preserve">5 </w:t>
            </w:r>
            <w:proofErr w:type="spellStart"/>
            <w:r w:rsidRPr="00E62F3D">
              <w:t>μg</w:t>
            </w:r>
            <w:proofErr w:type="spellEnd"/>
            <w:r w:rsidRPr="00E62F3D">
              <w:t>/kg</w:t>
            </w:r>
          </w:p>
          <w:p w14:paraId="4A28FF7D" w14:textId="77777777" w:rsidR="007F428C" w:rsidRPr="00E62F3D" w:rsidRDefault="007F428C" w:rsidP="00294A56">
            <w:pPr>
              <w:pStyle w:val="Normal6a"/>
            </w:pPr>
            <w:r w:rsidRPr="00E62F3D">
              <w:rPr>
                <w:b/>
                <w:bCs/>
                <w:i/>
                <w:iCs/>
              </w:rPr>
              <w:t>Bis zum 30. Dezember 2027 überprüft</w:t>
            </w:r>
            <w:r w:rsidRPr="00E62F3D">
              <w:t xml:space="preserve"> die Kommission diesen Konzentrationsgrenzwert und </w:t>
            </w:r>
            <w:r w:rsidRPr="00E62F3D">
              <w:rPr>
                <w:b/>
                <w:bCs/>
                <w:i/>
                <w:iCs/>
              </w:rPr>
              <w:t>erlässt</w:t>
            </w:r>
            <w:r w:rsidRPr="00E62F3D">
              <w:t xml:space="preserve"> erforderlichenfalls </w:t>
            </w:r>
            <w:r w:rsidRPr="00E62F3D">
              <w:rPr>
                <w:b/>
                <w:bCs/>
                <w:i/>
                <w:iCs/>
              </w:rPr>
              <w:t>gemäß Artikel 15 Absatz 2 einen delegierten</w:t>
            </w:r>
            <w:r w:rsidRPr="00E62F3D">
              <w:t xml:space="preserve"> </w:t>
            </w:r>
            <w:r w:rsidRPr="00E62F3D">
              <w:rPr>
                <w:b/>
                <w:bCs/>
                <w:i/>
                <w:iCs/>
              </w:rPr>
              <w:t>Rechtsakt</w:t>
            </w:r>
            <w:r w:rsidRPr="00E62F3D">
              <w:t>, um diesen Grenzwert abzusenken.</w:t>
            </w:r>
          </w:p>
        </w:tc>
      </w:tr>
    </w:tbl>
    <w:p w14:paraId="66265527" w14:textId="77777777" w:rsidR="007F428C" w:rsidRPr="00E62F3D" w:rsidRDefault="007F428C" w:rsidP="007F428C"/>
    <w:p w14:paraId="679D9B2C" w14:textId="77777777" w:rsidR="007F428C" w:rsidRPr="00E62F3D" w:rsidRDefault="00264CA1" w:rsidP="007F428C">
      <w:pPr>
        <w:pStyle w:val="AmNumberTabs"/>
      </w:pPr>
      <w:r>
        <w:t>Abänderung</w:t>
      </w:r>
      <w:r w:rsidR="007F428C" w:rsidRPr="00E62F3D">
        <w:tab/>
        <w:t>17</w:t>
      </w:r>
    </w:p>
    <w:p w14:paraId="2456D74E" w14:textId="77777777" w:rsidR="007F428C" w:rsidRPr="00E62F3D" w:rsidRDefault="007F428C" w:rsidP="007F428C">
      <w:pPr>
        <w:rPr>
          <w:b/>
        </w:rPr>
      </w:pPr>
      <w:r w:rsidRPr="00E62F3D">
        <w:t>Vorschlag für eine Verordnung</w:t>
      </w:r>
    </w:p>
    <w:p w14:paraId="328E8987" w14:textId="77777777" w:rsidR="007F428C" w:rsidRPr="00E62F3D" w:rsidRDefault="007F428C" w:rsidP="007F428C">
      <w:pPr>
        <w:pStyle w:val="NormalBold"/>
      </w:pPr>
      <w:r w:rsidRPr="00E62F3D">
        <w:t xml:space="preserve">Artikel 4 – Absatz 1 – Nummer 5 – Buchstabe c </w:t>
      </w:r>
      <w:proofErr w:type="spellStart"/>
      <w:r w:rsidRPr="00E62F3D">
        <w:t>c</w:t>
      </w:r>
      <w:proofErr w:type="spellEnd"/>
      <w:r w:rsidRPr="00E62F3D">
        <w:t xml:space="preserve"> (neu)</w:t>
      </w:r>
    </w:p>
    <w:p w14:paraId="213ED0BE" w14:textId="77777777" w:rsidR="007F428C" w:rsidRPr="00E62F3D" w:rsidRDefault="007F428C" w:rsidP="007F428C">
      <w:r w:rsidRPr="00E62F3D">
        <w:t>Verordnung (EU) 2019/1021</w:t>
      </w:r>
    </w:p>
    <w:p w14:paraId="01DAD48E" w14:textId="77777777" w:rsidR="007F428C" w:rsidRPr="00E62F3D" w:rsidRDefault="007F428C" w:rsidP="007F428C">
      <w:r w:rsidRPr="00E62F3D">
        <w:t>Anhang IV – Tabelle 1 – Zeile 27</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7F428C" w:rsidRPr="00E62F3D" w14:paraId="3187D448" w14:textId="77777777" w:rsidTr="00294A56">
        <w:tc>
          <w:tcPr>
            <w:tcW w:w="9060" w:type="dxa"/>
            <w:gridSpan w:val="4"/>
            <w:tcBorders>
              <w:top w:val="single" w:sz="4" w:space="0" w:color="auto"/>
              <w:left w:val="single" w:sz="4" w:space="0" w:color="auto"/>
              <w:bottom w:val="single" w:sz="4" w:space="0" w:color="auto"/>
              <w:right w:val="single" w:sz="4" w:space="0" w:color="auto"/>
            </w:tcBorders>
            <w:hideMark/>
          </w:tcPr>
          <w:p w14:paraId="431902A9" w14:textId="77777777" w:rsidR="007F428C" w:rsidRPr="00E62F3D" w:rsidRDefault="007F428C" w:rsidP="00294A56">
            <w:pPr>
              <w:pStyle w:val="AmColumnHeading"/>
            </w:pPr>
            <w:r w:rsidRPr="00E62F3D">
              <w:t>Derzeitiger Wortlaut</w:t>
            </w:r>
          </w:p>
        </w:tc>
      </w:tr>
      <w:tr w:rsidR="007F428C" w:rsidRPr="00E62F3D" w14:paraId="0F45B24F" w14:textId="77777777" w:rsidTr="00294A56">
        <w:tc>
          <w:tcPr>
            <w:tcW w:w="3115" w:type="dxa"/>
            <w:tcBorders>
              <w:top w:val="single" w:sz="4" w:space="0" w:color="auto"/>
              <w:left w:val="single" w:sz="4" w:space="0" w:color="auto"/>
              <w:bottom w:val="single" w:sz="4" w:space="0" w:color="auto"/>
              <w:right w:val="single" w:sz="4" w:space="0" w:color="auto"/>
            </w:tcBorders>
            <w:hideMark/>
          </w:tcPr>
          <w:p w14:paraId="42E79231" w14:textId="77777777" w:rsidR="007F428C" w:rsidRPr="00E62F3D" w:rsidRDefault="007F428C" w:rsidP="00294A56">
            <w:pPr>
              <w:pStyle w:val="Normal6a"/>
            </w:pPr>
            <w:proofErr w:type="spellStart"/>
            <w:r w:rsidRPr="00E62F3D">
              <w:t>Hexabromcyclododecan</w:t>
            </w:r>
            <w:proofErr w:type="spellEnd"/>
          </w:p>
        </w:tc>
        <w:tc>
          <w:tcPr>
            <w:tcW w:w="1430" w:type="dxa"/>
            <w:tcBorders>
              <w:top w:val="single" w:sz="4" w:space="0" w:color="auto"/>
              <w:left w:val="single" w:sz="4" w:space="0" w:color="auto"/>
              <w:bottom w:val="single" w:sz="4" w:space="0" w:color="auto"/>
              <w:right w:val="single" w:sz="4" w:space="0" w:color="auto"/>
            </w:tcBorders>
            <w:hideMark/>
          </w:tcPr>
          <w:p w14:paraId="48E038F1" w14:textId="77777777" w:rsidR="007F428C" w:rsidRPr="00E62F3D" w:rsidRDefault="007F428C" w:rsidP="00294A56">
            <w:pPr>
              <w:pStyle w:val="Normal6a"/>
            </w:pPr>
            <w:r w:rsidRPr="00E62F3D">
              <w:t>25637-99-4, 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14:paraId="5CF558E7" w14:textId="77777777" w:rsidR="007F428C" w:rsidRPr="00E62F3D" w:rsidRDefault="007F428C" w:rsidP="00294A56">
            <w:pPr>
              <w:pStyle w:val="Normal6a"/>
            </w:pPr>
            <w:r w:rsidRPr="00E62F3D">
              <w:t>247-148-4</w:t>
            </w:r>
            <w:r w:rsidRPr="00E62F3D">
              <w:br/>
              <w:t>221-695-9</w:t>
            </w:r>
          </w:p>
        </w:tc>
        <w:tc>
          <w:tcPr>
            <w:tcW w:w="3278" w:type="dxa"/>
            <w:tcBorders>
              <w:top w:val="single" w:sz="4" w:space="0" w:color="auto"/>
              <w:left w:val="single" w:sz="4" w:space="0" w:color="auto"/>
              <w:bottom w:val="single" w:sz="4" w:space="0" w:color="auto"/>
              <w:right w:val="single" w:sz="4" w:space="0" w:color="auto"/>
            </w:tcBorders>
            <w:hideMark/>
          </w:tcPr>
          <w:p w14:paraId="4B609093" w14:textId="77777777" w:rsidR="007F428C" w:rsidRPr="00E62F3D" w:rsidRDefault="007F428C" w:rsidP="00294A56">
            <w:pPr>
              <w:pStyle w:val="Normal6a"/>
            </w:pPr>
            <w:r w:rsidRPr="00E62F3D">
              <w:t>500 mg/kg</w:t>
            </w:r>
          </w:p>
          <w:p w14:paraId="52973E81" w14:textId="77777777" w:rsidR="007F428C" w:rsidRPr="00E62F3D" w:rsidRDefault="007F428C" w:rsidP="00294A56">
            <w:pPr>
              <w:pStyle w:val="Normal6a"/>
            </w:pPr>
            <w:r w:rsidRPr="00E62F3D">
              <w:rPr>
                <w:b/>
                <w:bCs/>
                <w:i/>
                <w:iCs/>
              </w:rPr>
              <w:t>Die Kommission</w:t>
            </w:r>
            <w:r w:rsidRPr="00E62F3D">
              <w:t xml:space="preserve"> überprüft diesen Konzentrationsgrenzwert und legt erforderlichenfalls </w:t>
            </w:r>
            <w:r w:rsidRPr="00E62F3D">
              <w:rPr>
                <w:b/>
                <w:bCs/>
                <w:i/>
                <w:iCs/>
              </w:rPr>
              <w:t>spätestens bis zum 30. Dezember 2027 einen Gesetzgebungsvorschlag</w:t>
            </w:r>
            <w:r w:rsidRPr="00E62F3D">
              <w:t xml:space="preserve"> vor, um diesen Grenzwert auf einen Wert abzusenken, der 200 mg/kg nicht übersteigen darf.</w:t>
            </w:r>
          </w:p>
        </w:tc>
      </w:tr>
      <w:tr w:rsidR="007F428C" w:rsidRPr="00E62F3D" w14:paraId="196E7C88" w14:textId="77777777" w:rsidTr="00294A56">
        <w:tc>
          <w:tcPr>
            <w:tcW w:w="3115" w:type="dxa"/>
            <w:tcBorders>
              <w:top w:val="single" w:sz="4" w:space="0" w:color="auto"/>
              <w:left w:val="single" w:sz="4" w:space="0" w:color="auto"/>
              <w:bottom w:val="single" w:sz="4" w:space="0" w:color="auto"/>
              <w:right w:val="single" w:sz="4" w:space="0" w:color="auto"/>
            </w:tcBorders>
            <w:hideMark/>
          </w:tcPr>
          <w:p w14:paraId="7FD63333" w14:textId="77777777" w:rsidR="007F428C" w:rsidRPr="00E62F3D" w:rsidRDefault="007F428C" w:rsidP="009B1912">
            <w:pPr>
              <w:pStyle w:val="Normal6a"/>
              <w:tabs>
                <w:tab w:val="left" w:pos="314"/>
              </w:tabs>
              <w:rPr>
                <w:sz w:val="20"/>
              </w:rPr>
            </w:pPr>
            <w:r w:rsidRPr="00E62F3D">
              <w:rPr>
                <w:sz w:val="20"/>
              </w:rPr>
              <w:t>(</w:t>
            </w:r>
            <w:r w:rsidRPr="00DB4A60">
              <w:rPr>
                <w:sz w:val="20"/>
                <w:vertAlign w:val="superscript"/>
              </w:rPr>
              <w:t>4</w:t>
            </w:r>
            <w:r w:rsidRPr="00E62F3D">
              <w:rPr>
                <w:sz w:val="20"/>
              </w:rPr>
              <w:t>)</w:t>
            </w:r>
            <w:r w:rsidRPr="00E62F3D">
              <w:rPr>
                <w:sz w:val="20"/>
              </w:rPr>
              <w:tab/>
            </w:r>
            <w:r w:rsidRPr="00E62F3D">
              <w:rPr>
                <w:sz w:val="20"/>
                <w:shd w:val="clear" w:color="auto" w:fill="FFFFFF"/>
              </w:rPr>
              <w:t> </w:t>
            </w:r>
            <w:r w:rsidR="009B1912" w:rsidRPr="009B1912">
              <w:rPr>
                <w:sz w:val="20"/>
                <w:shd w:val="clear" w:color="auto" w:fill="FFFFFF"/>
              </w:rPr>
              <w:t>„</w:t>
            </w:r>
            <w:proofErr w:type="spellStart"/>
            <w:r w:rsidR="009B1912" w:rsidRPr="009B1912">
              <w:rPr>
                <w:sz w:val="20"/>
                <w:shd w:val="clear" w:color="auto" w:fill="FFFFFF"/>
              </w:rPr>
              <w:t>Hexabromcyclododecan</w:t>
            </w:r>
            <w:proofErr w:type="spellEnd"/>
            <w:r w:rsidR="009B1912" w:rsidRPr="009B1912">
              <w:rPr>
                <w:sz w:val="20"/>
                <w:shd w:val="clear" w:color="auto" w:fill="FFFFFF"/>
              </w:rPr>
              <w:t xml:space="preserve">“ bezeichnet </w:t>
            </w:r>
            <w:proofErr w:type="spellStart"/>
            <w:r w:rsidR="009B1912" w:rsidRPr="009B1912">
              <w:rPr>
                <w:sz w:val="20"/>
                <w:shd w:val="clear" w:color="auto" w:fill="FFFFFF"/>
              </w:rPr>
              <w:t>Hexabromcyclododecan</w:t>
            </w:r>
            <w:proofErr w:type="spellEnd"/>
            <w:r w:rsidR="009B1912" w:rsidRPr="009B1912">
              <w:rPr>
                <w:sz w:val="20"/>
                <w:shd w:val="clear" w:color="auto" w:fill="FFFFFF"/>
              </w:rPr>
              <w:t xml:space="preserve">, 1,2,5,6,9,10-Hexabromcyclododecan und seine wichtigsten </w:t>
            </w:r>
            <w:proofErr w:type="spellStart"/>
            <w:r w:rsidR="009B1912" w:rsidRPr="009B1912">
              <w:rPr>
                <w:sz w:val="20"/>
                <w:shd w:val="clear" w:color="auto" w:fill="FFFFFF"/>
              </w:rPr>
              <w:t>Diastereomere</w:t>
            </w:r>
            <w:proofErr w:type="spellEnd"/>
            <w:r w:rsidR="009B1912" w:rsidRPr="009B1912">
              <w:rPr>
                <w:sz w:val="20"/>
                <w:shd w:val="clear" w:color="auto" w:fill="FFFFFF"/>
              </w:rPr>
              <w:t>: Alpha-</w:t>
            </w:r>
            <w:proofErr w:type="spellStart"/>
            <w:r w:rsidR="009B1912" w:rsidRPr="009B1912">
              <w:rPr>
                <w:sz w:val="20"/>
                <w:shd w:val="clear" w:color="auto" w:fill="FFFFFF"/>
              </w:rPr>
              <w:t>Hexabromcyclododecan</w:t>
            </w:r>
            <w:proofErr w:type="spellEnd"/>
            <w:r w:rsidR="009B1912" w:rsidRPr="009B1912">
              <w:rPr>
                <w:sz w:val="20"/>
                <w:shd w:val="clear" w:color="auto" w:fill="FFFFFF"/>
              </w:rPr>
              <w:t>; Beta-</w:t>
            </w:r>
            <w:proofErr w:type="spellStart"/>
            <w:r w:rsidR="009B1912" w:rsidRPr="009B1912">
              <w:rPr>
                <w:sz w:val="20"/>
                <w:shd w:val="clear" w:color="auto" w:fill="FFFFFF"/>
              </w:rPr>
              <w:t>Hexabromcyclododecan</w:t>
            </w:r>
            <w:proofErr w:type="spellEnd"/>
            <w:r w:rsidR="009B1912" w:rsidRPr="009B1912">
              <w:rPr>
                <w:sz w:val="20"/>
                <w:shd w:val="clear" w:color="auto" w:fill="FFFFFF"/>
              </w:rPr>
              <w:t xml:space="preserve"> und Gamma-</w:t>
            </w:r>
            <w:proofErr w:type="spellStart"/>
            <w:r w:rsidR="009B1912" w:rsidRPr="009B1912">
              <w:rPr>
                <w:sz w:val="20"/>
                <w:shd w:val="clear" w:color="auto" w:fill="FFFFFF"/>
              </w:rPr>
              <w:t>Hexabromcyclododecan</w:t>
            </w:r>
            <w:proofErr w:type="spellEnd"/>
            <w:r w:rsidRPr="00E62F3D">
              <w:rPr>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14:paraId="577715B3" w14:textId="77777777" w:rsidR="007F428C" w:rsidRPr="00E62F3D" w:rsidRDefault="007F428C" w:rsidP="00294A56">
            <w:pPr>
              <w:pStyle w:val="Normal6a"/>
            </w:pPr>
          </w:p>
        </w:tc>
        <w:tc>
          <w:tcPr>
            <w:tcW w:w="1237" w:type="dxa"/>
            <w:tcBorders>
              <w:top w:val="single" w:sz="4" w:space="0" w:color="auto"/>
              <w:left w:val="single" w:sz="4" w:space="0" w:color="auto"/>
              <w:bottom w:val="single" w:sz="4" w:space="0" w:color="auto"/>
              <w:right w:val="single" w:sz="4" w:space="0" w:color="auto"/>
            </w:tcBorders>
          </w:tcPr>
          <w:p w14:paraId="0E885CB5" w14:textId="77777777" w:rsidR="007F428C" w:rsidRPr="00E62F3D" w:rsidRDefault="007F428C" w:rsidP="00294A56">
            <w:pPr>
              <w:pStyle w:val="Normal6a"/>
            </w:pPr>
          </w:p>
        </w:tc>
        <w:tc>
          <w:tcPr>
            <w:tcW w:w="3278" w:type="dxa"/>
            <w:tcBorders>
              <w:top w:val="single" w:sz="4" w:space="0" w:color="auto"/>
              <w:left w:val="single" w:sz="4" w:space="0" w:color="auto"/>
              <w:bottom w:val="single" w:sz="4" w:space="0" w:color="auto"/>
              <w:right w:val="single" w:sz="4" w:space="0" w:color="auto"/>
            </w:tcBorders>
          </w:tcPr>
          <w:p w14:paraId="205935B7" w14:textId="77777777" w:rsidR="007F428C" w:rsidRPr="00E62F3D" w:rsidRDefault="007F428C" w:rsidP="00294A56">
            <w:pPr>
              <w:pStyle w:val="Normal6a"/>
            </w:pPr>
          </w:p>
        </w:tc>
      </w:tr>
    </w:tbl>
    <w:p w14:paraId="3EAC3916" w14:textId="77777777" w:rsidR="007F428C" w:rsidRPr="00E62F3D" w:rsidRDefault="007F428C" w:rsidP="007F42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1430"/>
        <w:gridCol w:w="1237"/>
        <w:gridCol w:w="3278"/>
      </w:tblGrid>
      <w:tr w:rsidR="007F428C" w:rsidRPr="00E62F3D" w14:paraId="34B6D301" w14:textId="77777777" w:rsidTr="00294A56">
        <w:tc>
          <w:tcPr>
            <w:tcW w:w="9060" w:type="dxa"/>
            <w:gridSpan w:val="4"/>
            <w:tcBorders>
              <w:top w:val="single" w:sz="4" w:space="0" w:color="auto"/>
              <w:left w:val="single" w:sz="4" w:space="0" w:color="auto"/>
              <w:bottom w:val="single" w:sz="4" w:space="0" w:color="auto"/>
              <w:right w:val="single" w:sz="4" w:space="0" w:color="auto"/>
            </w:tcBorders>
            <w:hideMark/>
          </w:tcPr>
          <w:p w14:paraId="7016C600" w14:textId="77777777" w:rsidR="007F428C" w:rsidRPr="00E62F3D" w:rsidRDefault="007F428C" w:rsidP="00294A56">
            <w:pPr>
              <w:pStyle w:val="AmColumnHeading"/>
            </w:pPr>
            <w:r w:rsidRPr="00E62F3D">
              <w:t>Geänderter Text</w:t>
            </w:r>
          </w:p>
        </w:tc>
      </w:tr>
      <w:tr w:rsidR="007F428C" w:rsidRPr="00E62F3D" w14:paraId="2645D165" w14:textId="77777777" w:rsidTr="00294A56">
        <w:tc>
          <w:tcPr>
            <w:tcW w:w="9060" w:type="dxa"/>
            <w:gridSpan w:val="4"/>
            <w:tcBorders>
              <w:top w:val="single" w:sz="4" w:space="0" w:color="auto"/>
              <w:left w:val="single" w:sz="4" w:space="0" w:color="auto"/>
              <w:bottom w:val="single" w:sz="4" w:space="0" w:color="auto"/>
              <w:right w:val="single" w:sz="4" w:space="0" w:color="auto"/>
            </w:tcBorders>
          </w:tcPr>
          <w:p w14:paraId="64C9A181" w14:textId="77777777" w:rsidR="007F428C" w:rsidRPr="00E62F3D" w:rsidRDefault="007F428C" w:rsidP="00294A56">
            <w:pPr>
              <w:pStyle w:val="AmColumnHeading"/>
              <w:jc w:val="left"/>
              <w:rPr>
                <w:b/>
              </w:rPr>
            </w:pPr>
            <w:r w:rsidRPr="00E62F3D">
              <w:rPr>
                <w:b/>
              </w:rPr>
              <w:t>cc)</w:t>
            </w:r>
            <w:r w:rsidRPr="00E62F3D">
              <w:rPr>
                <w:b/>
              </w:rPr>
              <w:tab/>
              <w:t>In Anhang IV Tabelle 1 erhält Zeile 27 folgende Fassung:</w:t>
            </w:r>
          </w:p>
        </w:tc>
      </w:tr>
      <w:tr w:rsidR="007F428C" w:rsidRPr="00E62F3D" w14:paraId="7E725A41" w14:textId="77777777" w:rsidTr="00294A56">
        <w:tc>
          <w:tcPr>
            <w:tcW w:w="3115" w:type="dxa"/>
            <w:tcBorders>
              <w:top w:val="single" w:sz="4" w:space="0" w:color="auto"/>
              <w:left w:val="single" w:sz="4" w:space="0" w:color="auto"/>
              <w:bottom w:val="single" w:sz="4" w:space="0" w:color="auto"/>
              <w:right w:val="single" w:sz="4" w:space="0" w:color="auto"/>
            </w:tcBorders>
            <w:hideMark/>
          </w:tcPr>
          <w:p w14:paraId="5F7EC903" w14:textId="77777777" w:rsidR="007F428C" w:rsidRPr="00E62F3D" w:rsidRDefault="007F428C" w:rsidP="00294A56">
            <w:pPr>
              <w:pStyle w:val="Normal6a"/>
            </w:pPr>
            <w:proofErr w:type="spellStart"/>
            <w:r w:rsidRPr="00E62F3D">
              <w:t>Hexabromcyclododecan</w:t>
            </w:r>
            <w:proofErr w:type="spellEnd"/>
          </w:p>
        </w:tc>
        <w:tc>
          <w:tcPr>
            <w:tcW w:w="1430" w:type="dxa"/>
            <w:tcBorders>
              <w:top w:val="single" w:sz="4" w:space="0" w:color="auto"/>
              <w:left w:val="single" w:sz="4" w:space="0" w:color="auto"/>
              <w:bottom w:val="single" w:sz="4" w:space="0" w:color="auto"/>
              <w:right w:val="single" w:sz="4" w:space="0" w:color="auto"/>
            </w:tcBorders>
            <w:hideMark/>
          </w:tcPr>
          <w:p w14:paraId="1DF25035" w14:textId="77777777" w:rsidR="007F428C" w:rsidRPr="00E62F3D" w:rsidRDefault="007F428C" w:rsidP="00294A56">
            <w:pPr>
              <w:pStyle w:val="Normal6a"/>
            </w:pPr>
            <w:r w:rsidRPr="00E62F3D">
              <w:t xml:space="preserve">25637-99-4, </w:t>
            </w:r>
            <w:r w:rsidRPr="00E62F3D">
              <w:lastRenderedPageBreak/>
              <w:t>3194-55-6, 134237-50-6, 134237-51-7, 134237-52-8</w:t>
            </w:r>
          </w:p>
        </w:tc>
        <w:tc>
          <w:tcPr>
            <w:tcW w:w="1237" w:type="dxa"/>
            <w:tcBorders>
              <w:top w:val="single" w:sz="4" w:space="0" w:color="auto"/>
              <w:left w:val="single" w:sz="4" w:space="0" w:color="auto"/>
              <w:bottom w:val="single" w:sz="4" w:space="0" w:color="auto"/>
              <w:right w:val="single" w:sz="4" w:space="0" w:color="auto"/>
            </w:tcBorders>
            <w:hideMark/>
          </w:tcPr>
          <w:p w14:paraId="73FBCC1B" w14:textId="77777777" w:rsidR="007F428C" w:rsidRPr="00E62F3D" w:rsidRDefault="007F428C" w:rsidP="00294A56">
            <w:pPr>
              <w:pStyle w:val="Normal6a"/>
            </w:pPr>
            <w:r w:rsidRPr="00E62F3D">
              <w:lastRenderedPageBreak/>
              <w:t>247-148-4</w:t>
            </w:r>
            <w:r w:rsidRPr="00E62F3D">
              <w:br/>
            </w:r>
            <w:r w:rsidRPr="00E62F3D">
              <w:lastRenderedPageBreak/>
              <w:t>221-695-9</w:t>
            </w:r>
          </w:p>
        </w:tc>
        <w:tc>
          <w:tcPr>
            <w:tcW w:w="3278" w:type="dxa"/>
            <w:tcBorders>
              <w:top w:val="single" w:sz="4" w:space="0" w:color="auto"/>
              <w:left w:val="single" w:sz="4" w:space="0" w:color="auto"/>
              <w:bottom w:val="single" w:sz="4" w:space="0" w:color="auto"/>
              <w:right w:val="single" w:sz="4" w:space="0" w:color="auto"/>
            </w:tcBorders>
            <w:hideMark/>
          </w:tcPr>
          <w:p w14:paraId="1DD21342" w14:textId="77777777" w:rsidR="007F428C" w:rsidRPr="00E62F3D" w:rsidRDefault="007F428C" w:rsidP="00294A56">
            <w:pPr>
              <w:pStyle w:val="Normal6a"/>
            </w:pPr>
            <w:r w:rsidRPr="00E62F3D">
              <w:lastRenderedPageBreak/>
              <w:t>500 mg/kg</w:t>
            </w:r>
          </w:p>
          <w:p w14:paraId="1F3990BD" w14:textId="77777777" w:rsidR="007F428C" w:rsidRPr="00E62F3D" w:rsidRDefault="007F428C" w:rsidP="00294A56">
            <w:pPr>
              <w:pStyle w:val="Normal6a"/>
            </w:pPr>
            <w:r w:rsidRPr="00E62F3D">
              <w:rPr>
                <w:b/>
                <w:bCs/>
                <w:i/>
                <w:iCs/>
              </w:rPr>
              <w:lastRenderedPageBreak/>
              <w:t>Bis zum 30. Dezember 2027</w:t>
            </w:r>
            <w:r w:rsidRPr="00E62F3D">
              <w:t xml:space="preserve"> überprüft die Kommission diesen Konzentrationsgrenzwert und </w:t>
            </w:r>
            <w:r w:rsidRPr="00E62F3D">
              <w:rPr>
                <w:b/>
                <w:bCs/>
                <w:i/>
                <w:iCs/>
              </w:rPr>
              <w:t>erlässt</w:t>
            </w:r>
            <w:r w:rsidRPr="00E62F3D">
              <w:t xml:space="preserve"> erforderlichenfalls </w:t>
            </w:r>
            <w:r w:rsidRPr="00E62F3D">
              <w:rPr>
                <w:b/>
                <w:bCs/>
                <w:i/>
                <w:iCs/>
              </w:rPr>
              <w:t>gemäß Artikel 15 Absatz 2 einen delegierten Rechtsakt</w:t>
            </w:r>
            <w:r w:rsidRPr="00E62F3D">
              <w:t>, um diesen Grenzwert auf einen Wert abzusenken, der 200 mg/kg nicht übersteigen darf.</w:t>
            </w:r>
          </w:p>
        </w:tc>
      </w:tr>
      <w:tr w:rsidR="007F428C" w:rsidRPr="00E62F3D" w14:paraId="64861789" w14:textId="77777777" w:rsidTr="00294A56">
        <w:tc>
          <w:tcPr>
            <w:tcW w:w="3115" w:type="dxa"/>
            <w:tcBorders>
              <w:top w:val="single" w:sz="4" w:space="0" w:color="auto"/>
              <w:left w:val="single" w:sz="4" w:space="0" w:color="auto"/>
              <w:bottom w:val="single" w:sz="4" w:space="0" w:color="auto"/>
              <w:right w:val="single" w:sz="4" w:space="0" w:color="auto"/>
            </w:tcBorders>
            <w:hideMark/>
          </w:tcPr>
          <w:p w14:paraId="03FD6747" w14:textId="77777777" w:rsidR="007F428C" w:rsidRPr="00E62F3D" w:rsidRDefault="007F428C" w:rsidP="00AD26C3">
            <w:pPr>
              <w:pStyle w:val="Normal6a"/>
              <w:tabs>
                <w:tab w:val="left" w:pos="314"/>
              </w:tabs>
              <w:rPr>
                <w:sz w:val="20"/>
              </w:rPr>
            </w:pPr>
            <w:r w:rsidRPr="00E62F3D">
              <w:rPr>
                <w:sz w:val="20"/>
              </w:rPr>
              <w:lastRenderedPageBreak/>
              <w:t>(</w:t>
            </w:r>
            <w:r w:rsidRPr="00DB4A60">
              <w:rPr>
                <w:sz w:val="20"/>
                <w:vertAlign w:val="superscript"/>
              </w:rPr>
              <w:t>4</w:t>
            </w:r>
            <w:r w:rsidRPr="00E62F3D">
              <w:rPr>
                <w:sz w:val="20"/>
              </w:rPr>
              <w:t>)</w:t>
            </w:r>
            <w:r w:rsidRPr="00E62F3D">
              <w:rPr>
                <w:sz w:val="20"/>
              </w:rPr>
              <w:tab/>
            </w:r>
            <w:r w:rsidRPr="00E62F3D">
              <w:rPr>
                <w:color w:val="333333"/>
                <w:sz w:val="20"/>
                <w:shd w:val="clear" w:color="auto" w:fill="FFFFFF"/>
              </w:rPr>
              <w:t> </w:t>
            </w:r>
            <w:r w:rsidR="00AD26C3" w:rsidRPr="00AD26C3">
              <w:rPr>
                <w:color w:val="333333"/>
                <w:sz w:val="20"/>
                <w:shd w:val="clear" w:color="auto" w:fill="FFFFFF"/>
              </w:rPr>
              <w:t>„</w:t>
            </w:r>
            <w:proofErr w:type="spellStart"/>
            <w:r w:rsidR="00AD26C3" w:rsidRPr="00AD26C3">
              <w:rPr>
                <w:color w:val="333333"/>
                <w:sz w:val="20"/>
                <w:shd w:val="clear" w:color="auto" w:fill="FFFFFF"/>
              </w:rPr>
              <w:t>Hexabromcyclododecan</w:t>
            </w:r>
            <w:proofErr w:type="spellEnd"/>
            <w:r w:rsidR="00AD26C3" w:rsidRPr="00AD26C3">
              <w:rPr>
                <w:color w:val="333333"/>
                <w:sz w:val="20"/>
                <w:shd w:val="clear" w:color="auto" w:fill="FFFFFF"/>
              </w:rPr>
              <w:t xml:space="preserve">“ bezeichnet </w:t>
            </w:r>
            <w:proofErr w:type="spellStart"/>
            <w:r w:rsidR="00AD26C3" w:rsidRPr="00AD26C3">
              <w:rPr>
                <w:color w:val="333333"/>
                <w:sz w:val="20"/>
                <w:shd w:val="clear" w:color="auto" w:fill="FFFFFF"/>
              </w:rPr>
              <w:t>Hexabromcyclododecan</w:t>
            </w:r>
            <w:proofErr w:type="spellEnd"/>
            <w:r w:rsidR="00AD26C3" w:rsidRPr="00AD26C3">
              <w:rPr>
                <w:color w:val="333333"/>
                <w:sz w:val="20"/>
                <w:shd w:val="clear" w:color="auto" w:fill="FFFFFF"/>
              </w:rPr>
              <w:t xml:space="preserve">, 1,2,5,6,9,10-Hexabromcyclododecan und seine wichtigsten </w:t>
            </w:r>
            <w:proofErr w:type="spellStart"/>
            <w:r w:rsidR="00AD26C3" w:rsidRPr="00AD26C3">
              <w:rPr>
                <w:color w:val="333333"/>
                <w:sz w:val="20"/>
                <w:shd w:val="clear" w:color="auto" w:fill="FFFFFF"/>
              </w:rPr>
              <w:t>Diastereomere</w:t>
            </w:r>
            <w:proofErr w:type="spellEnd"/>
            <w:r w:rsidR="00AD26C3" w:rsidRPr="00AD26C3">
              <w:rPr>
                <w:color w:val="333333"/>
                <w:sz w:val="20"/>
                <w:shd w:val="clear" w:color="auto" w:fill="FFFFFF"/>
              </w:rPr>
              <w:t>: Alpha-</w:t>
            </w:r>
            <w:proofErr w:type="spellStart"/>
            <w:r w:rsidR="00AD26C3" w:rsidRPr="00AD26C3">
              <w:rPr>
                <w:color w:val="333333"/>
                <w:sz w:val="20"/>
                <w:shd w:val="clear" w:color="auto" w:fill="FFFFFF"/>
              </w:rPr>
              <w:t>Hexabromcyclododecan</w:t>
            </w:r>
            <w:proofErr w:type="spellEnd"/>
            <w:r w:rsidR="00AD26C3" w:rsidRPr="00AD26C3">
              <w:rPr>
                <w:color w:val="333333"/>
                <w:sz w:val="20"/>
                <w:shd w:val="clear" w:color="auto" w:fill="FFFFFF"/>
              </w:rPr>
              <w:t>; Beta-</w:t>
            </w:r>
            <w:proofErr w:type="spellStart"/>
            <w:r w:rsidR="00AD26C3" w:rsidRPr="00AD26C3">
              <w:rPr>
                <w:color w:val="333333"/>
                <w:sz w:val="20"/>
                <w:shd w:val="clear" w:color="auto" w:fill="FFFFFF"/>
              </w:rPr>
              <w:t>Hexabromcyclododecan</w:t>
            </w:r>
            <w:proofErr w:type="spellEnd"/>
            <w:r w:rsidR="00AD26C3" w:rsidRPr="00AD26C3">
              <w:rPr>
                <w:color w:val="333333"/>
                <w:sz w:val="20"/>
                <w:shd w:val="clear" w:color="auto" w:fill="FFFFFF"/>
              </w:rPr>
              <w:t xml:space="preserve"> und Gamma-</w:t>
            </w:r>
            <w:proofErr w:type="spellStart"/>
            <w:r w:rsidR="00AD26C3" w:rsidRPr="00AD26C3">
              <w:rPr>
                <w:color w:val="333333"/>
                <w:sz w:val="20"/>
                <w:shd w:val="clear" w:color="auto" w:fill="FFFFFF"/>
              </w:rPr>
              <w:t>Hexabromcyclododecan</w:t>
            </w:r>
            <w:proofErr w:type="spellEnd"/>
            <w:r w:rsidRPr="00E62F3D">
              <w:rPr>
                <w:color w:val="333333"/>
                <w:sz w:val="20"/>
                <w:shd w:val="clear" w:color="auto" w:fill="FFFFFF"/>
              </w:rPr>
              <w:t>.</w:t>
            </w:r>
          </w:p>
        </w:tc>
        <w:tc>
          <w:tcPr>
            <w:tcW w:w="1430" w:type="dxa"/>
            <w:tcBorders>
              <w:top w:val="single" w:sz="4" w:space="0" w:color="auto"/>
              <w:left w:val="single" w:sz="4" w:space="0" w:color="auto"/>
              <w:bottom w:val="single" w:sz="4" w:space="0" w:color="auto"/>
              <w:right w:val="single" w:sz="4" w:space="0" w:color="auto"/>
            </w:tcBorders>
          </w:tcPr>
          <w:p w14:paraId="2B6FC56B" w14:textId="77777777" w:rsidR="007F428C" w:rsidRPr="00E62F3D" w:rsidRDefault="007F428C" w:rsidP="00294A56">
            <w:pPr>
              <w:pStyle w:val="Normal6a"/>
            </w:pPr>
          </w:p>
        </w:tc>
        <w:tc>
          <w:tcPr>
            <w:tcW w:w="1237" w:type="dxa"/>
            <w:tcBorders>
              <w:top w:val="single" w:sz="4" w:space="0" w:color="auto"/>
              <w:left w:val="single" w:sz="4" w:space="0" w:color="auto"/>
              <w:bottom w:val="single" w:sz="4" w:space="0" w:color="auto"/>
              <w:right w:val="single" w:sz="4" w:space="0" w:color="auto"/>
            </w:tcBorders>
          </w:tcPr>
          <w:p w14:paraId="79F55D4E" w14:textId="77777777" w:rsidR="007F428C" w:rsidRPr="00E62F3D" w:rsidRDefault="007F428C" w:rsidP="00294A56">
            <w:pPr>
              <w:pStyle w:val="Normal6a"/>
            </w:pPr>
          </w:p>
        </w:tc>
        <w:tc>
          <w:tcPr>
            <w:tcW w:w="3278" w:type="dxa"/>
            <w:tcBorders>
              <w:top w:val="single" w:sz="4" w:space="0" w:color="auto"/>
              <w:left w:val="single" w:sz="4" w:space="0" w:color="auto"/>
              <w:bottom w:val="single" w:sz="4" w:space="0" w:color="auto"/>
              <w:right w:val="single" w:sz="4" w:space="0" w:color="auto"/>
            </w:tcBorders>
          </w:tcPr>
          <w:p w14:paraId="55096575" w14:textId="77777777" w:rsidR="007F428C" w:rsidRPr="00E62F3D" w:rsidRDefault="007F428C" w:rsidP="00294A56">
            <w:pPr>
              <w:pStyle w:val="Normal6a"/>
            </w:pPr>
          </w:p>
        </w:tc>
      </w:tr>
    </w:tbl>
    <w:p w14:paraId="0741E167" w14:textId="77777777" w:rsidR="007F428C" w:rsidRPr="00E62F3D" w:rsidRDefault="007F428C" w:rsidP="007F428C"/>
    <w:p w14:paraId="0570DED9" w14:textId="77777777" w:rsidR="007F428C" w:rsidRPr="00E62F3D" w:rsidRDefault="00264CA1" w:rsidP="007F428C">
      <w:pPr>
        <w:pStyle w:val="AmNumberTabs"/>
      </w:pPr>
      <w:r>
        <w:t>Abänderung</w:t>
      </w:r>
      <w:r w:rsidR="007F428C" w:rsidRPr="00E62F3D">
        <w:tab/>
        <w:t>18</w:t>
      </w:r>
    </w:p>
    <w:p w14:paraId="5621E7AC" w14:textId="77777777" w:rsidR="007F428C" w:rsidRPr="00E62F3D" w:rsidRDefault="007F428C" w:rsidP="007F428C">
      <w:pPr>
        <w:pStyle w:val="NormalBold"/>
      </w:pPr>
      <w:r w:rsidRPr="00E62F3D">
        <w:t>Vorschlag für eine Verordnung</w:t>
      </w:r>
    </w:p>
    <w:p w14:paraId="6DC19E34" w14:textId="77777777" w:rsidR="007F428C" w:rsidRPr="00E62F3D" w:rsidRDefault="007F428C" w:rsidP="007F428C">
      <w:pPr>
        <w:pStyle w:val="NormalBold"/>
      </w:pPr>
      <w:r w:rsidRPr="00E62F3D">
        <w:t>Artikel 4 – Absatz 1 – Nummer 5 – Buchstabe c d (neu)</w:t>
      </w:r>
    </w:p>
    <w:p w14:paraId="37DF203C" w14:textId="77777777" w:rsidR="007F428C" w:rsidRPr="00E62F3D" w:rsidRDefault="007F428C" w:rsidP="007F428C">
      <w:r w:rsidRPr="00E62F3D">
        <w:t>Verordnung (EU) 2019/1021</w:t>
      </w:r>
    </w:p>
    <w:p w14:paraId="05E474A5" w14:textId="77777777" w:rsidR="007F428C" w:rsidRPr="00E62F3D" w:rsidRDefault="007F428C" w:rsidP="007F428C">
      <w:r w:rsidRPr="00E62F3D">
        <w:t>Anhang IV – Tabelle 1 – Zeile 30</w:t>
      </w:r>
    </w:p>
    <w:p w14:paraId="285B7F10" w14:textId="77777777" w:rsidR="007F428C" w:rsidRPr="00E62F3D" w:rsidRDefault="007F428C" w:rsidP="007F428C">
      <w:pPr>
        <w:pStyle w:val="Normal0"/>
        <w:rPr>
          <w:rStyle w:val="HideTWBExt"/>
          <w:rFonts w:ascii="Times New Roman" w:hAnsi="Times New Roman"/>
          <w:noProof w:val="0"/>
          <w:vanish w:val="0"/>
          <w:color w:val="auto"/>
          <w:sz w:val="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F428C" w:rsidRPr="00E62F3D" w14:paraId="2C8761AD" w14:textId="77777777" w:rsidTr="00294A56">
        <w:tc>
          <w:tcPr>
            <w:tcW w:w="9060" w:type="dxa"/>
            <w:gridSpan w:val="4"/>
            <w:tcBorders>
              <w:top w:val="single" w:sz="4" w:space="0" w:color="auto"/>
              <w:left w:val="single" w:sz="4" w:space="0" w:color="auto"/>
              <w:bottom w:val="single" w:sz="4" w:space="0" w:color="auto"/>
              <w:right w:val="single" w:sz="4" w:space="0" w:color="auto"/>
            </w:tcBorders>
            <w:hideMark/>
          </w:tcPr>
          <w:p w14:paraId="5926473A" w14:textId="77777777" w:rsidR="007F428C" w:rsidRPr="00E62F3D" w:rsidRDefault="007F428C" w:rsidP="00294A56">
            <w:pPr>
              <w:pStyle w:val="AmColumnHeading"/>
            </w:pPr>
            <w:r w:rsidRPr="00E62F3D">
              <w:t>Derzeitiger Wortlaut</w:t>
            </w:r>
          </w:p>
        </w:tc>
      </w:tr>
      <w:tr w:rsidR="007F428C" w:rsidRPr="00E62F3D" w14:paraId="7C71B2E1" w14:textId="77777777" w:rsidTr="00294A56">
        <w:tc>
          <w:tcPr>
            <w:tcW w:w="2265" w:type="dxa"/>
            <w:tcBorders>
              <w:top w:val="single" w:sz="4" w:space="0" w:color="auto"/>
              <w:left w:val="single" w:sz="4" w:space="0" w:color="auto"/>
              <w:bottom w:val="single" w:sz="4" w:space="0" w:color="auto"/>
              <w:right w:val="single" w:sz="4" w:space="0" w:color="auto"/>
            </w:tcBorders>
            <w:hideMark/>
          </w:tcPr>
          <w:p w14:paraId="60BAE903" w14:textId="77777777" w:rsidR="007F428C" w:rsidRPr="00E62F3D" w:rsidRDefault="007F428C" w:rsidP="00294A56">
            <w:pPr>
              <w:pStyle w:val="Normal6a"/>
            </w:pPr>
            <w:proofErr w:type="spellStart"/>
            <w:r w:rsidRPr="00E62F3D">
              <w:t>Perfluoroctansäure</w:t>
            </w:r>
            <w:proofErr w:type="spellEnd"/>
            <w:r w:rsidRPr="00E62F3D">
              <w:t xml:space="preserve"> (PFOA), ihre Salze und PFOA-verwandte Verbindungen gemäß Anhang I</w:t>
            </w:r>
          </w:p>
        </w:tc>
        <w:tc>
          <w:tcPr>
            <w:tcW w:w="1558" w:type="dxa"/>
            <w:tcBorders>
              <w:top w:val="single" w:sz="4" w:space="0" w:color="auto"/>
              <w:left w:val="single" w:sz="4" w:space="0" w:color="auto"/>
              <w:bottom w:val="single" w:sz="4" w:space="0" w:color="auto"/>
              <w:right w:val="single" w:sz="4" w:space="0" w:color="auto"/>
            </w:tcBorders>
            <w:hideMark/>
          </w:tcPr>
          <w:p w14:paraId="7D89F6A5" w14:textId="77777777" w:rsidR="007F428C" w:rsidRPr="00E62F3D" w:rsidRDefault="007F428C" w:rsidP="00294A56">
            <w:pPr>
              <w:pStyle w:val="Normal6a"/>
            </w:pPr>
            <w:r w:rsidRPr="00E62F3D">
              <w:t>335-67-1 und andere</w:t>
            </w:r>
          </w:p>
        </w:tc>
        <w:tc>
          <w:tcPr>
            <w:tcW w:w="1417" w:type="dxa"/>
            <w:tcBorders>
              <w:top w:val="single" w:sz="4" w:space="0" w:color="auto"/>
              <w:left w:val="single" w:sz="4" w:space="0" w:color="auto"/>
              <w:bottom w:val="single" w:sz="4" w:space="0" w:color="auto"/>
              <w:right w:val="single" w:sz="4" w:space="0" w:color="auto"/>
            </w:tcBorders>
            <w:hideMark/>
          </w:tcPr>
          <w:p w14:paraId="30C820FD" w14:textId="77777777" w:rsidR="007F428C" w:rsidRPr="00E62F3D" w:rsidRDefault="007F428C" w:rsidP="00294A56">
            <w:pPr>
              <w:pStyle w:val="Normal6a"/>
            </w:pPr>
            <w:r w:rsidRPr="00E62F3D">
              <w:t>206-397-9 und andere</w:t>
            </w:r>
          </w:p>
        </w:tc>
        <w:tc>
          <w:tcPr>
            <w:tcW w:w="3820" w:type="dxa"/>
            <w:tcBorders>
              <w:top w:val="single" w:sz="4" w:space="0" w:color="auto"/>
              <w:left w:val="single" w:sz="4" w:space="0" w:color="auto"/>
              <w:bottom w:val="single" w:sz="4" w:space="0" w:color="auto"/>
              <w:right w:val="single" w:sz="4" w:space="0" w:color="auto"/>
            </w:tcBorders>
            <w:hideMark/>
          </w:tcPr>
          <w:p w14:paraId="08A645EE" w14:textId="77777777" w:rsidR="007F428C" w:rsidRPr="00E62F3D" w:rsidRDefault="007F428C" w:rsidP="00294A56">
            <w:pPr>
              <w:pStyle w:val="Normal6a"/>
            </w:pPr>
            <w:r w:rsidRPr="00E62F3D">
              <w:t>1 mg/kg</w:t>
            </w:r>
          </w:p>
          <w:p w14:paraId="6DD581E4" w14:textId="77777777" w:rsidR="007F428C" w:rsidRPr="00E62F3D" w:rsidRDefault="007F428C" w:rsidP="00294A56">
            <w:pPr>
              <w:pStyle w:val="Normal6a"/>
            </w:pPr>
            <w:r w:rsidRPr="00E62F3D">
              <w:t>(PFOA und ihre Salze),</w:t>
            </w:r>
          </w:p>
          <w:p w14:paraId="32E4FE24" w14:textId="77777777" w:rsidR="007F428C" w:rsidRPr="00E62F3D" w:rsidRDefault="007F428C" w:rsidP="00294A56">
            <w:pPr>
              <w:pStyle w:val="Normal6a"/>
            </w:pPr>
            <w:r w:rsidRPr="00E62F3D">
              <w:t>40 mg/kg</w:t>
            </w:r>
          </w:p>
          <w:p w14:paraId="15F67DBA" w14:textId="77777777" w:rsidR="007F428C" w:rsidRPr="00E62F3D" w:rsidRDefault="007F428C" w:rsidP="00294A56">
            <w:pPr>
              <w:pStyle w:val="Normal6a"/>
            </w:pPr>
            <w:r w:rsidRPr="00E62F3D">
              <w:t>(Summe der PFOA-verwandten Verbindungen)</w:t>
            </w:r>
          </w:p>
          <w:p w14:paraId="2C420976" w14:textId="77777777" w:rsidR="007F428C" w:rsidRPr="00E62F3D" w:rsidRDefault="007F428C" w:rsidP="00294A56">
            <w:pPr>
              <w:pStyle w:val="Normal6a"/>
            </w:pPr>
            <w:r w:rsidRPr="00E62F3D">
              <w:t>Die Kommission überprüft diesen Konzentrationsgrenzwert und legt erforderlichenfalls spätestens bis zum 30. Dezember 2027 einen Gesetzgebungsvorschlag vor, um diesen Grenzwert abzusenken, sofern eine solche Absenkung unter Berücksichtigung des wissenschaftlichen und technischen Fortschritts machbar ist.</w:t>
            </w:r>
          </w:p>
        </w:tc>
      </w:tr>
    </w:tbl>
    <w:p w14:paraId="30E858BA" w14:textId="77777777" w:rsidR="007F428C" w:rsidRPr="00E62F3D" w:rsidRDefault="007F428C" w:rsidP="007F42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gridCol w:w="1558"/>
        <w:gridCol w:w="1417"/>
        <w:gridCol w:w="3820"/>
      </w:tblGrid>
      <w:tr w:rsidR="007F428C" w:rsidRPr="00E62F3D" w14:paraId="18927F8C" w14:textId="77777777" w:rsidTr="00294A56">
        <w:tc>
          <w:tcPr>
            <w:tcW w:w="9060" w:type="dxa"/>
            <w:gridSpan w:val="4"/>
            <w:tcBorders>
              <w:top w:val="single" w:sz="4" w:space="0" w:color="auto"/>
              <w:left w:val="single" w:sz="4" w:space="0" w:color="auto"/>
              <w:bottom w:val="single" w:sz="4" w:space="0" w:color="auto"/>
              <w:right w:val="single" w:sz="4" w:space="0" w:color="auto"/>
            </w:tcBorders>
            <w:hideMark/>
          </w:tcPr>
          <w:p w14:paraId="5CA09C21" w14:textId="77777777" w:rsidR="007F428C" w:rsidRPr="00E62F3D" w:rsidRDefault="007F428C" w:rsidP="00294A56">
            <w:pPr>
              <w:pStyle w:val="AmColumnHeading"/>
            </w:pPr>
            <w:r w:rsidRPr="00E62F3D">
              <w:t>Geänderter Text</w:t>
            </w:r>
          </w:p>
        </w:tc>
      </w:tr>
      <w:tr w:rsidR="007F428C" w:rsidRPr="00E62F3D" w14:paraId="2CCCC111" w14:textId="77777777" w:rsidTr="00294A56">
        <w:tc>
          <w:tcPr>
            <w:tcW w:w="9060" w:type="dxa"/>
            <w:gridSpan w:val="4"/>
            <w:tcBorders>
              <w:top w:val="single" w:sz="4" w:space="0" w:color="auto"/>
              <w:left w:val="single" w:sz="4" w:space="0" w:color="auto"/>
              <w:bottom w:val="single" w:sz="4" w:space="0" w:color="auto"/>
              <w:right w:val="single" w:sz="4" w:space="0" w:color="auto"/>
            </w:tcBorders>
          </w:tcPr>
          <w:p w14:paraId="4733E45E" w14:textId="77777777" w:rsidR="007F428C" w:rsidRPr="00E62F3D" w:rsidRDefault="007F428C" w:rsidP="00294A56">
            <w:pPr>
              <w:pStyle w:val="AmColumnHeading"/>
              <w:jc w:val="left"/>
              <w:rPr>
                <w:b/>
              </w:rPr>
            </w:pPr>
            <w:r w:rsidRPr="00E62F3D">
              <w:rPr>
                <w:b/>
              </w:rPr>
              <w:t>cd)</w:t>
            </w:r>
            <w:r w:rsidRPr="00E62F3D">
              <w:rPr>
                <w:b/>
              </w:rPr>
              <w:tab/>
              <w:t>In Anhang IV Tabelle 1 erhält Zeile 30 folgende Fassung:</w:t>
            </w:r>
          </w:p>
        </w:tc>
      </w:tr>
      <w:tr w:rsidR="007F428C" w:rsidRPr="00E62F3D" w14:paraId="6A9B18AB" w14:textId="77777777" w:rsidTr="00294A56">
        <w:tc>
          <w:tcPr>
            <w:tcW w:w="2265" w:type="dxa"/>
            <w:tcBorders>
              <w:top w:val="single" w:sz="4" w:space="0" w:color="auto"/>
              <w:left w:val="single" w:sz="4" w:space="0" w:color="auto"/>
              <w:bottom w:val="single" w:sz="4" w:space="0" w:color="auto"/>
              <w:right w:val="single" w:sz="4" w:space="0" w:color="auto"/>
            </w:tcBorders>
            <w:hideMark/>
          </w:tcPr>
          <w:p w14:paraId="461777A0" w14:textId="77777777" w:rsidR="007F428C" w:rsidRPr="00E62F3D" w:rsidRDefault="007F428C" w:rsidP="00294A56">
            <w:pPr>
              <w:pStyle w:val="Normal6a"/>
            </w:pPr>
            <w:proofErr w:type="spellStart"/>
            <w:r w:rsidRPr="00E62F3D">
              <w:lastRenderedPageBreak/>
              <w:t>Perfluoroctansäure</w:t>
            </w:r>
            <w:proofErr w:type="spellEnd"/>
            <w:r w:rsidRPr="00E62F3D">
              <w:t xml:space="preserve"> (PFOA), ihre Salze und PFOA-verwandte Verbindungen gemäß Anhang I</w:t>
            </w:r>
          </w:p>
        </w:tc>
        <w:tc>
          <w:tcPr>
            <w:tcW w:w="1558" w:type="dxa"/>
            <w:tcBorders>
              <w:top w:val="single" w:sz="4" w:space="0" w:color="auto"/>
              <w:left w:val="single" w:sz="4" w:space="0" w:color="auto"/>
              <w:bottom w:val="single" w:sz="4" w:space="0" w:color="auto"/>
              <w:right w:val="single" w:sz="4" w:space="0" w:color="auto"/>
            </w:tcBorders>
            <w:hideMark/>
          </w:tcPr>
          <w:p w14:paraId="0D5515C9" w14:textId="77777777" w:rsidR="007F428C" w:rsidRPr="00E62F3D" w:rsidRDefault="007F428C" w:rsidP="00294A56">
            <w:pPr>
              <w:pStyle w:val="Normal6a"/>
            </w:pPr>
            <w:r w:rsidRPr="00E62F3D">
              <w:t>335-67-1 und andere</w:t>
            </w:r>
          </w:p>
        </w:tc>
        <w:tc>
          <w:tcPr>
            <w:tcW w:w="1417" w:type="dxa"/>
            <w:tcBorders>
              <w:top w:val="single" w:sz="4" w:space="0" w:color="auto"/>
              <w:left w:val="single" w:sz="4" w:space="0" w:color="auto"/>
              <w:bottom w:val="single" w:sz="4" w:space="0" w:color="auto"/>
              <w:right w:val="single" w:sz="4" w:space="0" w:color="auto"/>
            </w:tcBorders>
            <w:hideMark/>
          </w:tcPr>
          <w:p w14:paraId="14317FA3" w14:textId="77777777" w:rsidR="007F428C" w:rsidRPr="00E62F3D" w:rsidRDefault="007F428C" w:rsidP="00294A56">
            <w:pPr>
              <w:pStyle w:val="Normal6a"/>
            </w:pPr>
            <w:r w:rsidRPr="00E62F3D">
              <w:t>206-397-9 und andere</w:t>
            </w:r>
          </w:p>
        </w:tc>
        <w:tc>
          <w:tcPr>
            <w:tcW w:w="3820" w:type="dxa"/>
            <w:tcBorders>
              <w:top w:val="single" w:sz="4" w:space="0" w:color="auto"/>
              <w:left w:val="single" w:sz="4" w:space="0" w:color="auto"/>
              <w:bottom w:val="single" w:sz="4" w:space="0" w:color="auto"/>
              <w:right w:val="single" w:sz="4" w:space="0" w:color="auto"/>
            </w:tcBorders>
            <w:hideMark/>
          </w:tcPr>
          <w:p w14:paraId="49FA4BDC" w14:textId="77777777" w:rsidR="007F428C" w:rsidRPr="00E62F3D" w:rsidRDefault="007F428C" w:rsidP="00294A56">
            <w:pPr>
              <w:pStyle w:val="Normal6a"/>
            </w:pPr>
            <w:r w:rsidRPr="00E62F3D">
              <w:t>1 mg/kg</w:t>
            </w:r>
          </w:p>
          <w:p w14:paraId="223D00E1" w14:textId="77777777" w:rsidR="007F428C" w:rsidRPr="00E62F3D" w:rsidRDefault="007F428C" w:rsidP="00294A56">
            <w:pPr>
              <w:pStyle w:val="Normal6a"/>
            </w:pPr>
            <w:r w:rsidRPr="00E62F3D">
              <w:t>(PFOA und ihre Salze),</w:t>
            </w:r>
          </w:p>
          <w:p w14:paraId="195775EE" w14:textId="77777777" w:rsidR="007F428C" w:rsidRPr="00E62F3D" w:rsidRDefault="007F428C" w:rsidP="00294A56">
            <w:pPr>
              <w:pStyle w:val="Normal6a"/>
            </w:pPr>
            <w:r w:rsidRPr="00E62F3D">
              <w:t>40 mg/kg</w:t>
            </w:r>
          </w:p>
          <w:p w14:paraId="4B53FC29" w14:textId="77777777" w:rsidR="007F428C" w:rsidRPr="00E62F3D" w:rsidRDefault="007F428C" w:rsidP="00294A56">
            <w:pPr>
              <w:pStyle w:val="Normal6a"/>
            </w:pPr>
            <w:r w:rsidRPr="00E62F3D">
              <w:t>(Summe der PFOA-verwandten Verbindungen)</w:t>
            </w:r>
          </w:p>
          <w:p w14:paraId="6FFD7C6B" w14:textId="77777777" w:rsidR="007F428C" w:rsidRPr="00E62F3D" w:rsidRDefault="007F428C" w:rsidP="00294A56">
            <w:pPr>
              <w:pStyle w:val="Normal6a"/>
            </w:pPr>
            <w:r w:rsidRPr="00E62F3D">
              <w:rPr>
                <w:b/>
                <w:bCs/>
                <w:i/>
                <w:iCs/>
              </w:rPr>
              <w:t>Bis zum 30. Dezember 2027 überprüft</w:t>
            </w:r>
            <w:r w:rsidRPr="00E62F3D">
              <w:t xml:space="preserve"> die Kommission diesen Konzentrationsgrenzwert und </w:t>
            </w:r>
            <w:r w:rsidRPr="00E62F3D">
              <w:rPr>
                <w:b/>
                <w:bCs/>
                <w:i/>
                <w:iCs/>
              </w:rPr>
              <w:t>erlässt</w:t>
            </w:r>
            <w:r w:rsidRPr="00E62F3D">
              <w:t xml:space="preserve"> erforderlichenfalls </w:t>
            </w:r>
            <w:r w:rsidRPr="00E62F3D">
              <w:rPr>
                <w:b/>
                <w:bCs/>
                <w:i/>
                <w:iCs/>
              </w:rPr>
              <w:t>gemäß Artikel 15 Absatz 2 einen delegierten</w:t>
            </w:r>
            <w:r w:rsidRPr="00E62F3D">
              <w:t xml:space="preserve"> </w:t>
            </w:r>
            <w:r w:rsidRPr="00E62F3D">
              <w:rPr>
                <w:b/>
                <w:bCs/>
                <w:i/>
                <w:iCs/>
              </w:rPr>
              <w:t>Rechtsakt</w:t>
            </w:r>
            <w:r w:rsidRPr="00E62F3D">
              <w:t>, um diesen Grenzwert abzusenken.</w:t>
            </w:r>
          </w:p>
        </w:tc>
      </w:tr>
    </w:tbl>
    <w:p w14:paraId="5B0E4571" w14:textId="77777777" w:rsidR="007F428C" w:rsidRPr="00E62F3D" w:rsidRDefault="007F428C" w:rsidP="007F428C"/>
    <w:p w14:paraId="4D8ADA6A" w14:textId="77777777" w:rsidR="007F428C" w:rsidRPr="00E62F3D" w:rsidRDefault="00264CA1" w:rsidP="007F428C">
      <w:pPr>
        <w:pStyle w:val="AmNumberTabs"/>
      </w:pPr>
      <w:r>
        <w:t>Abänderung</w:t>
      </w:r>
      <w:r w:rsidR="007F428C" w:rsidRPr="00E62F3D">
        <w:tab/>
        <w:t>19</w:t>
      </w:r>
    </w:p>
    <w:p w14:paraId="62E9F098" w14:textId="77777777" w:rsidR="007F428C" w:rsidRPr="00E62F3D" w:rsidRDefault="007F428C" w:rsidP="007F428C">
      <w:pPr>
        <w:rPr>
          <w:b/>
        </w:rPr>
      </w:pPr>
      <w:r w:rsidRPr="00E62F3D">
        <w:t>Vorschlag für eine Verordnung</w:t>
      </w:r>
    </w:p>
    <w:p w14:paraId="43BFDA20" w14:textId="77777777" w:rsidR="007F428C" w:rsidRPr="00E62F3D" w:rsidRDefault="007F428C" w:rsidP="007F428C">
      <w:pPr>
        <w:pStyle w:val="NormalBold"/>
      </w:pPr>
      <w:r w:rsidRPr="00E62F3D">
        <w:t>Artikel 4 – Absatz 1 – Nummer 5 – Buchstabe c e (neu)</w:t>
      </w:r>
    </w:p>
    <w:p w14:paraId="321FCE79" w14:textId="77777777" w:rsidR="007F428C" w:rsidRPr="00E62F3D" w:rsidRDefault="007F428C" w:rsidP="007F428C">
      <w:r w:rsidRPr="00E62F3D">
        <w:t>Verordnung (EU) 2019/1021</w:t>
      </w:r>
    </w:p>
    <w:p w14:paraId="0940D16D" w14:textId="77777777" w:rsidR="007F428C" w:rsidRPr="00E62F3D" w:rsidRDefault="007F428C" w:rsidP="007F428C">
      <w:r w:rsidRPr="00E62F3D">
        <w:t>Anhang IV – Tabelle 1 – Zeile 31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2"/>
        <w:gridCol w:w="1438"/>
        <w:gridCol w:w="1321"/>
        <w:gridCol w:w="3619"/>
      </w:tblGrid>
      <w:tr w:rsidR="007F428C" w:rsidRPr="00E62F3D" w14:paraId="5070D097" w14:textId="77777777" w:rsidTr="00294A56">
        <w:tc>
          <w:tcPr>
            <w:tcW w:w="9060" w:type="dxa"/>
            <w:gridSpan w:val="4"/>
            <w:tcBorders>
              <w:top w:val="single" w:sz="4" w:space="0" w:color="auto"/>
              <w:left w:val="single" w:sz="4" w:space="0" w:color="auto"/>
              <w:bottom w:val="single" w:sz="4" w:space="0" w:color="auto"/>
              <w:right w:val="single" w:sz="4" w:space="0" w:color="auto"/>
            </w:tcBorders>
            <w:hideMark/>
          </w:tcPr>
          <w:p w14:paraId="16AEF16E" w14:textId="77777777" w:rsidR="007F428C" w:rsidRPr="00E62F3D" w:rsidRDefault="007F428C" w:rsidP="00294A56">
            <w:pPr>
              <w:pStyle w:val="AmColumnHeading"/>
            </w:pPr>
            <w:r w:rsidRPr="00E62F3D">
              <w:t>Derzeitiger Wortlaut</w:t>
            </w:r>
          </w:p>
        </w:tc>
      </w:tr>
      <w:tr w:rsidR="007F428C" w:rsidRPr="00E62F3D" w14:paraId="0EEE3AEA" w14:textId="77777777" w:rsidTr="00294A56">
        <w:tc>
          <w:tcPr>
            <w:tcW w:w="2265" w:type="dxa"/>
            <w:tcBorders>
              <w:top w:val="single" w:sz="4" w:space="0" w:color="auto"/>
              <w:left w:val="single" w:sz="4" w:space="0" w:color="auto"/>
              <w:bottom w:val="single" w:sz="4" w:space="0" w:color="auto"/>
              <w:right w:val="single" w:sz="4" w:space="0" w:color="auto"/>
            </w:tcBorders>
            <w:hideMark/>
          </w:tcPr>
          <w:p w14:paraId="12FF2393" w14:textId="77777777" w:rsidR="007F428C" w:rsidRPr="00E62F3D" w:rsidRDefault="007F428C" w:rsidP="00294A56">
            <w:pPr>
              <w:pStyle w:val="Normal6a"/>
            </w:pPr>
            <w:proofErr w:type="spellStart"/>
            <w:r w:rsidRPr="00E62F3D">
              <w:t>Perfluorhexansulfonsäure</w:t>
            </w:r>
            <w:proofErr w:type="spellEnd"/>
            <w:r w:rsidRPr="00E62F3D">
              <w:t xml:space="preserve"> (</w:t>
            </w:r>
            <w:proofErr w:type="spellStart"/>
            <w:r w:rsidRPr="00E62F3D">
              <w:t>PFHxS</w:t>
            </w:r>
            <w:proofErr w:type="spellEnd"/>
            <w:r w:rsidRPr="00E62F3D">
              <w:t xml:space="preserve">), ihre Salze und </w:t>
            </w:r>
            <w:proofErr w:type="spellStart"/>
            <w:r w:rsidRPr="00E62F3D">
              <w:t>PFHxS</w:t>
            </w:r>
            <w:proofErr w:type="spellEnd"/>
            <w:r w:rsidRPr="00E62F3D">
              <w:t>-verwandte Verbindungen</w:t>
            </w:r>
          </w:p>
        </w:tc>
        <w:tc>
          <w:tcPr>
            <w:tcW w:w="1558" w:type="dxa"/>
            <w:tcBorders>
              <w:top w:val="single" w:sz="4" w:space="0" w:color="auto"/>
              <w:left w:val="single" w:sz="4" w:space="0" w:color="auto"/>
              <w:bottom w:val="single" w:sz="4" w:space="0" w:color="auto"/>
              <w:right w:val="single" w:sz="4" w:space="0" w:color="auto"/>
            </w:tcBorders>
            <w:hideMark/>
          </w:tcPr>
          <w:p w14:paraId="61047566" w14:textId="77777777" w:rsidR="007F428C" w:rsidRPr="00E62F3D" w:rsidRDefault="007F428C" w:rsidP="00294A56">
            <w:pPr>
              <w:pStyle w:val="Normal6a"/>
            </w:pPr>
            <w:r w:rsidRPr="00E62F3D">
              <w:t>355-46-4 und andere</w:t>
            </w:r>
          </w:p>
        </w:tc>
        <w:tc>
          <w:tcPr>
            <w:tcW w:w="1417" w:type="dxa"/>
            <w:tcBorders>
              <w:top w:val="single" w:sz="4" w:space="0" w:color="auto"/>
              <w:left w:val="single" w:sz="4" w:space="0" w:color="auto"/>
              <w:bottom w:val="single" w:sz="4" w:space="0" w:color="auto"/>
              <w:right w:val="single" w:sz="4" w:space="0" w:color="auto"/>
            </w:tcBorders>
            <w:hideMark/>
          </w:tcPr>
          <w:p w14:paraId="0318B056" w14:textId="77777777" w:rsidR="007F428C" w:rsidRPr="00E62F3D" w:rsidRDefault="007F428C" w:rsidP="00294A56">
            <w:pPr>
              <w:pStyle w:val="Normal6a"/>
            </w:pPr>
            <w:r w:rsidRPr="00E62F3D">
              <w:t>206-587-1 und andere</w:t>
            </w:r>
          </w:p>
        </w:tc>
        <w:tc>
          <w:tcPr>
            <w:tcW w:w="3820" w:type="dxa"/>
            <w:tcBorders>
              <w:top w:val="single" w:sz="4" w:space="0" w:color="auto"/>
              <w:left w:val="single" w:sz="4" w:space="0" w:color="auto"/>
              <w:bottom w:val="single" w:sz="4" w:space="0" w:color="auto"/>
              <w:right w:val="single" w:sz="4" w:space="0" w:color="auto"/>
            </w:tcBorders>
            <w:hideMark/>
          </w:tcPr>
          <w:p w14:paraId="65318465" w14:textId="77777777" w:rsidR="007F428C" w:rsidRPr="00E62F3D" w:rsidRDefault="007F428C" w:rsidP="00294A56">
            <w:pPr>
              <w:pStyle w:val="Normal6a"/>
            </w:pPr>
            <w:r w:rsidRPr="00E62F3D">
              <w:t>1 mg/kg</w:t>
            </w:r>
          </w:p>
          <w:p w14:paraId="37B0F687" w14:textId="77777777" w:rsidR="007F428C" w:rsidRPr="00E62F3D" w:rsidRDefault="007F428C" w:rsidP="00294A56">
            <w:pPr>
              <w:pStyle w:val="Normal6a"/>
            </w:pPr>
            <w:r w:rsidRPr="00E62F3D">
              <w:t>(</w:t>
            </w:r>
            <w:proofErr w:type="spellStart"/>
            <w:r w:rsidRPr="00E62F3D">
              <w:t>PFHxS</w:t>
            </w:r>
            <w:proofErr w:type="spellEnd"/>
            <w:r w:rsidRPr="00E62F3D">
              <w:t xml:space="preserve"> und ihre Salze), 40 mg/kg</w:t>
            </w:r>
          </w:p>
          <w:p w14:paraId="1AEE6FBD" w14:textId="77777777" w:rsidR="007F428C" w:rsidRPr="00E62F3D" w:rsidRDefault="007F428C" w:rsidP="00294A56">
            <w:pPr>
              <w:pStyle w:val="Normal6a"/>
            </w:pPr>
            <w:r w:rsidRPr="00E62F3D">
              <w:t xml:space="preserve">(Summe der </w:t>
            </w:r>
            <w:proofErr w:type="spellStart"/>
            <w:r w:rsidRPr="00E62F3D">
              <w:t>PFHxS</w:t>
            </w:r>
            <w:proofErr w:type="spellEnd"/>
            <w:r w:rsidRPr="00E62F3D">
              <w:t>-verwandten Verbindungen)</w:t>
            </w:r>
          </w:p>
          <w:p w14:paraId="48415F34" w14:textId="77777777" w:rsidR="007F428C" w:rsidRPr="00E62F3D" w:rsidRDefault="007F428C" w:rsidP="00294A56">
            <w:pPr>
              <w:pStyle w:val="Normal6a"/>
            </w:pPr>
            <w:r w:rsidRPr="00E62F3D">
              <w:rPr>
                <w:b/>
                <w:bCs/>
                <w:i/>
                <w:iCs/>
              </w:rPr>
              <w:t>Die Kommission</w:t>
            </w:r>
            <w:r w:rsidRPr="00E62F3D">
              <w:t xml:space="preserve"> überprüft diesen Konzentrationsgrenzwert und legt erforderlichenfalls </w:t>
            </w:r>
            <w:r w:rsidRPr="00E62F3D">
              <w:rPr>
                <w:b/>
                <w:bCs/>
                <w:i/>
                <w:iCs/>
              </w:rPr>
              <w:t>spätestens bis zum 30. Dezember 2027 einen Gesetzgebungsvorschlag vor</w:t>
            </w:r>
            <w:r w:rsidRPr="00E62F3D">
              <w:t xml:space="preserve">, um diesen Grenzwert abzusenken, </w:t>
            </w:r>
            <w:r w:rsidRPr="00E62F3D">
              <w:rPr>
                <w:b/>
                <w:bCs/>
                <w:i/>
                <w:iCs/>
              </w:rPr>
              <w:t>sofern eine solche Absenkung unter Berücksichtigung des wissenschaftlichen und technischen Fortschritts machbar ist.</w:t>
            </w:r>
          </w:p>
        </w:tc>
      </w:tr>
    </w:tbl>
    <w:p w14:paraId="6456E17F" w14:textId="77777777" w:rsidR="007F428C" w:rsidRPr="00E62F3D" w:rsidRDefault="007F428C" w:rsidP="007F428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2"/>
        <w:gridCol w:w="1438"/>
        <w:gridCol w:w="1321"/>
        <w:gridCol w:w="3619"/>
      </w:tblGrid>
      <w:tr w:rsidR="007F428C" w:rsidRPr="00E62F3D" w14:paraId="7F4F4E28" w14:textId="77777777" w:rsidTr="00294A56">
        <w:tc>
          <w:tcPr>
            <w:tcW w:w="9060" w:type="dxa"/>
            <w:gridSpan w:val="4"/>
            <w:tcBorders>
              <w:top w:val="single" w:sz="4" w:space="0" w:color="auto"/>
              <w:left w:val="single" w:sz="4" w:space="0" w:color="auto"/>
              <w:bottom w:val="single" w:sz="4" w:space="0" w:color="auto"/>
              <w:right w:val="single" w:sz="4" w:space="0" w:color="auto"/>
            </w:tcBorders>
            <w:hideMark/>
          </w:tcPr>
          <w:p w14:paraId="7415B1B4" w14:textId="77777777" w:rsidR="007F428C" w:rsidRPr="00E62F3D" w:rsidRDefault="007F428C" w:rsidP="00294A56">
            <w:pPr>
              <w:pStyle w:val="AmColumnHeading"/>
            </w:pPr>
            <w:r w:rsidRPr="00E62F3D">
              <w:t>Geänderter Text</w:t>
            </w:r>
          </w:p>
        </w:tc>
      </w:tr>
      <w:tr w:rsidR="007F428C" w:rsidRPr="00E62F3D" w14:paraId="7760F93F" w14:textId="77777777" w:rsidTr="00294A56">
        <w:tc>
          <w:tcPr>
            <w:tcW w:w="9060" w:type="dxa"/>
            <w:gridSpan w:val="4"/>
            <w:tcBorders>
              <w:top w:val="single" w:sz="4" w:space="0" w:color="auto"/>
              <w:left w:val="single" w:sz="4" w:space="0" w:color="auto"/>
              <w:bottom w:val="single" w:sz="4" w:space="0" w:color="auto"/>
              <w:right w:val="single" w:sz="4" w:space="0" w:color="auto"/>
            </w:tcBorders>
          </w:tcPr>
          <w:p w14:paraId="207659D5" w14:textId="77777777" w:rsidR="007F428C" w:rsidRPr="00E62F3D" w:rsidRDefault="007F428C" w:rsidP="00294A56">
            <w:pPr>
              <w:pStyle w:val="AmColumnHeading"/>
              <w:jc w:val="left"/>
              <w:rPr>
                <w:b/>
              </w:rPr>
            </w:pPr>
            <w:proofErr w:type="spellStart"/>
            <w:r w:rsidRPr="00E62F3D">
              <w:rPr>
                <w:b/>
              </w:rPr>
              <w:t>ce</w:t>
            </w:r>
            <w:proofErr w:type="spellEnd"/>
            <w:r w:rsidRPr="00E62F3D">
              <w:rPr>
                <w:b/>
              </w:rPr>
              <w:t>)</w:t>
            </w:r>
            <w:r w:rsidRPr="00E62F3D">
              <w:rPr>
                <w:b/>
              </w:rPr>
              <w:tab/>
              <w:t>In Anhang IV Tabelle 1 erhält Zeile 31 folgende Fassung:</w:t>
            </w:r>
          </w:p>
        </w:tc>
      </w:tr>
      <w:tr w:rsidR="007F428C" w:rsidRPr="00E62F3D" w14:paraId="6C320B0E" w14:textId="77777777" w:rsidTr="00294A56">
        <w:tc>
          <w:tcPr>
            <w:tcW w:w="2265" w:type="dxa"/>
            <w:tcBorders>
              <w:top w:val="single" w:sz="4" w:space="0" w:color="auto"/>
              <w:left w:val="single" w:sz="4" w:space="0" w:color="auto"/>
              <w:bottom w:val="single" w:sz="4" w:space="0" w:color="auto"/>
              <w:right w:val="single" w:sz="4" w:space="0" w:color="auto"/>
            </w:tcBorders>
            <w:hideMark/>
          </w:tcPr>
          <w:p w14:paraId="5E46E0EB" w14:textId="77777777" w:rsidR="007F428C" w:rsidRPr="00E62F3D" w:rsidRDefault="007F428C" w:rsidP="00294A56">
            <w:pPr>
              <w:pStyle w:val="Normal6a"/>
            </w:pPr>
            <w:proofErr w:type="spellStart"/>
            <w:r w:rsidRPr="00E62F3D">
              <w:t>Perfluorhexansulfonsäure</w:t>
            </w:r>
            <w:proofErr w:type="spellEnd"/>
            <w:r w:rsidRPr="00E62F3D">
              <w:t xml:space="preserve"> (</w:t>
            </w:r>
            <w:proofErr w:type="spellStart"/>
            <w:r w:rsidRPr="00E62F3D">
              <w:t>PFHxS</w:t>
            </w:r>
            <w:proofErr w:type="spellEnd"/>
            <w:r w:rsidRPr="00E62F3D">
              <w:t xml:space="preserve">), ihre Salze und </w:t>
            </w:r>
            <w:proofErr w:type="spellStart"/>
            <w:r w:rsidRPr="00E62F3D">
              <w:t>PFHxS</w:t>
            </w:r>
            <w:proofErr w:type="spellEnd"/>
            <w:r w:rsidRPr="00E62F3D">
              <w:t>-verwandte Verbindungen</w:t>
            </w:r>
          </w:p>
        </w:tc>
        <w:tc>
          <w:tcPr>
            <w:tcW w:w="1558" w:type="dxa"/>
            <w:tcBorders>
              <w:top w:val="single" w:sz="4" w:space="0" w:color="auto"/>
              <w:left w:val="single" w:sz="4" w:space="0" w:color="auto"/>
              <w:bottom w:val="single" w:sz="4" w:space="0" w:color="auto"/>
              <w:right w:val="single" w:sz="4" w:space="0" w:color="auto"/>
            </w:tcBorders>
            <w:hideMark/>
          </w:tcPr>
          <w:p w14:paraId="602F7B19" w14:textId="77777777" w:rsidR="007F428C" w:rsidRPr="00E62F3D" w:rsidRDefault="007F428C" w:rsidP="00294A56">
            <w:pPr>
              <w:pStyle w:val="Normal6a"/>
            </w:pPr>
            <w:r w:rsidRPr="00E62F3D">
              <w:t>355-46-4 und andere</w:t>
            </w:r>
          </w:p>
        </w:tc>
        <w:tc>
          <w:tcPr>
            <w:tcW w:w="1417" w:type="dxa"/>
            <w:tcBorders>
              <w:top w:val="single" w:sz="4" w:space="0" w:color="auto"/>
              <w:left w:val="single" w:sz="4" w:space="0" w:color="auto"/>
              <w:bottom w:val="single" w:sz="4" w:space="0" w:color="auto"/>
              <w:right w:val="single" w:sz="4" w:space="0" w:color="auto"/>
            </w:tcBorders>
            <w:hideMark/>
          </w:tcPr>
          <w:p w14:paraId="18926539" w14:textId="77777777" w:rsidR="007F428C" w:rsidRPr="00E62F3D" w:rsidRDefault="007F428C" w:rsidP="00294A56">
            <w:pPr>
              <w:pStyle w:val="Normal6a"/>
            </w:pPr>
            <w:r w:rsidRPr="00E62F3D">
              <w:t>206-587-1 und andere</w:t>
            </w:r>
          </w:p>
        </w:tc>
        <w:tc>
          <w:tcPr>
            <w:tcW w:w="3820" w:type="dxa"/>
            <w:tcBorders>
              <w:top w:val="single" w:sz="4" w:space="0" w:color="auto"/>
              <w:left w:val="single" w:sz="4" w:space="0" w:color="auto"/>
              <w:bottom w:val="single" w:sz="4" w:space="0" w:color="auto"/>
              <w:right w:val="single" w:sz="4" w:space="0" w:color="auto"/>
            </w:tcBorders>
            <w:hideMark/>
          </w:tcPr>
          <w:p w14:paraId="4341E7D7" w14:textId="77777777" w:rsidR="007F428C" w:rsidRPr="00E62F3D" w:rsidRDefault="007F428C" w:rsidP="00294A56">
            <w:pPr>
              <w:pStyle w:val="Normal6a"/>
            </w:pPr>
            <w:r w:rsidRPr="00E62F3D">
              <w:t>1 mg/kg</w:t>
            </w:r>
          </w:p>
          <w:p w14:paraId="5267FC6B" w14:textId="77777777" w:rsidR="007F428C" w:rsidRPr="00E62F3D" w:rsidRDefault="007F428C" w:rsidP="00294A56">
            <w:pPr>
              <w:pStyle w:val="Normal6a"/>
            </w:pPr>
            <w:r w:rsidRPr="00E62F3D">
              <w:t>(</w:t>
            </w:r>
            <w:proofErr w:type="spellStart"/>
            <w:r w:rsidRPr="00E62F3D">
              <w:t>PFHxS</w:t>
            </w:r>
            <w:proofErr w:type="spellEnd"/>
            <w:r w:rsidRPr="00E62F3D">
              <w:t xml:space="preserve"> und ihre Salze), 40 mg/kg</w:t>
            </w:r>
          </w:p>
          <w:p w14:paraId="7A4B827D" w14:textId="77777777" w:rsidR="007F428C" w:rsidRPr="00E62F3D" w:rsidRDefault="007F428C" w:rsidP="00294A56">
            <w:pPr>
              <w:pStyle w:val="Normal6a"/>
            </w:pPr>
            <w:r w:rsidRPr="00E62F3D">
              <w:t xml:space="preserve">(Summe der </w:t>
            </w:r>
            <w:proofErr w:type="spellStart"/>
            <w:r w:rsidRPr="00E62F3D">
              <w:t>PFHxS</w:t>
            </w:r>
            <w:proofErr w:type="spellEnd"/>
            <w:r w:rsidRPr="00E62F3D">
              <w:t>-verwandten Verbindungen)</w:t>
            </w:r>
          </w:p>
          <w:p w14:paraId="3DD9EBA6" w14:textId="77777777" w:rsidR="007F428C" w:rsidRPr="00E62F3D" w:rsidRDefault="007F428C" w:rsidP="00294A56">
            <w:pPr>
              <w:pStyle w:val="Normal6a"/>
            </w:pPr>
            <w:r w:rsidRPr="00E62F3D">
              <w:rPr>
                <w:b/>
                <w:bCs/>
                <w:i/>
                <w:iCs/>
              </w:rPr>
              <w:lastRenderedPageBreak/>
              <w:t>Bis zum 30. Dezember 2027</w:t>
            </w:r>
            <w:r w:rsidRPr="00E62F3D">
              <w:t xml:space="preserve"> überprüft die Kommission diesen Konzentrationsgrenzwert und </w:t>
            </w:r>
            <w:r w:rsidRPr="00E62F3D">
              <w:rPr>
                <w:b/>
                <w:bCs/>
                <w:i/>
                <w:iCs/>
              </w:rPr>
              <w:t>erlässt</w:t>
            </w:r>
            <w:r w:rsidRPr="00E62F3D">
              <w:t xml:space="preserve"> erforderlichenfalls </w:t>
            </w:r>
            <w:r w:rsidRPr="00E62F3D">
              <w:rPr>
                <w:b/>
                <w:bCs/>
                <w:i/>
                <w:iCs/>
              </w:rPr>
              <w:t>gemäß Artikel 15 Absatz 2 einen delegierten Rechtsakt</w:t>
            </w:r>
            <w:r w:rsidRPr="00E62F3D">
              <w:t>, um diesen Grenzwert abzusenken.</w:t>
            </w:r>
          </w:p>
        </w:tc>
      </w:tr>
    </w:tbl>
    <w:p w14:paraId="56DF0A6D" w14:textId="77777777" w:rsidR="00E365E1" w:rsidRPr="00E62F3D" w:rsidRDefault="00E365E1" w:rsidP="00954109"/>
    <w:sectPr w:rsidR="00E365E1" w:rsidRPr="00E62F3D" w:rsidSect="00E62F3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8EC436" w14:textId="77777777" w:rsidR="00954109" w:rsidRPr="00E62F3D" w:rsidRDefault="00954109">
      <w:r w:rsidRPr="00E62F3D">
        <w:separator/>
      </w:r>
    </w:p>
  </w:endnote>
  <w:endnote w:type="continuationSeparator" w:id="0">
    <w:p w14:paraId="07BEC602" w14:textId="77777777" w:rsidR="00954109" w:rsidRPr="00E62F3D" w:rsidRDefault="00954109">
      <w:r w:rsidRPr="00E62F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9D83A" w14:textId="77777777" w:rsidR="00064002" w:rsidRPr="00E62F3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33812" w14:textId="77777777" w:rsidR="00064002" w:rsidRPr="00E62F3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28C22" w14:textId="77777777" w:rsidR="00064002" w:rsidRPr="00E62F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9E641" w14:textId="77777777" w:rsidR="00954109" w:rsidRPr="00E62F3D" w:rsidRDefault="00954109">
      <w:r w:rsidRPr="00E62F3D">
        <w:separator/>
      </w:r>
    </w:p>
  </w:footnote>
  <w:footnote w:type="continuationSeparator" w:id="0">
    <w:p w14:paraId="209830B6" w14:textId="77777777" w:rsidR="00954109" w:rsidRPr="00E62F3D" w:rsidRDefault="00954109">
      <w:r w:rsidRPr="00E62F3D">
        <w:continuationSeparator/>
      </w:r>
    </w:p>
  </w:footnote>
  <w:footnote w:id="1">
    <w:p w14:paraId="0A14E7BB" w14:textId="1B892337" w:rsidR="00264CA1" w:rsidRPr="00DB4A60" w:rsidRDefault="00264CA1" w:rsidP="00DB4A60">
      <w:pPr>
        <w:pStyle w:val="FootnoteText"/>
        <w:ind w:left="567" w:hanging="567"/>
        <w:rPr>
          <w:sz w:val="24"/>
          <w:szCs w:val="24"/>
          <w:lang w:val="de-DE"/>
        </w:rPr>
      </w:pPr>
      <w:r>
        <w:rPr>
          <w:rStyle w:val="FootnoteReference"/>
        </w:rPr>
        <w:footnoteRef/>
      </w:r>
      <w:r w:rsidRPr="00DB4A60">
        <w:rPr>
          <w:lang w:val="de-DE"/>
        </w:rPr>
        <w:t xml:space="preserve"> </w:t>
      </w:r>
      <w:r w:rsidRPr="00DB4A60">
        <w:rPr>
          <w:lang w:val="de-DE"/>
        </w:rPr>
        <w:tab/>
      </w:r>
      <w:r w:rsidRPr="00DB4A60">
        <w:rPr>
          <w:sz w:val="24"/>
          <w:szCs w:val="24"/>
          <w:lang w:val="de-DE"/>
        </w:rPr>
        <w:t>Der G</w:t>
      </w:r>
      <w:r w:rsidR="008E75BE">
        <w:rPr>
          <w:sz w:val="24"/>
          <w:szCs w:val="24"/>
          <w:lang w:val="de-DE"/>
        </w:rPr>
        <w:t>egenstand wurde gemäß Artikel 60</w:t>
      </w:r>
      <w:r w:rsidRPr="00DB4A60">
        <w:rPr>
          <w:sz w:val="24"/>
          <w:szCs w:val="24"/>
          <w:lang w:val="de-DE"/>
        </w:rPr>
        <w:t xml:space="preserve"> Absatz 4 Unterabsatz 4 der Geschäftsordnung zwecks interinstitutioneller Verhandlungen an den zuständige</w:t>
      </w:r>
      <w:r>
        <w:rPr>
          <w:sz w:val="24"/>
          <w:szCs w:val="24"/>
          <w:lang w:val="de-DE"/>
        </w:rPr>
        <w:t>n Ausschuss zurücküberwiesen (A10</w:t>
      </w:r>
      <w:r w:rsidRPr="00264CA1">
        <w:rPr>
          <w:sz w:val="24"/>
          <w:szCs w:val="24"/>
          <w:lang w:val="de-DE"/>
        </w:rPr>
        <w:t>-0</w:t>
      </w:r>
      <w:r>
        <w:rPr>
          <w:sz w:val="24"/>
          <w:szCs w:val="24"/>
          <w:lang w:val="de-DE"/>
        </w:rPr>
        <w:t>0</w:t>
      </w:r>
      <w:r w:rsidRPr="00264CA1">
        <w:rPr>
          <w:sz w:val="24"/>
          <w:szCs w:val="24"/>
          <w:lang w:val="de-DE"/>
        </w:rPr>
        <w:t>2</w:t>
      </w:r>
      <w:r w:rsidRPr="00DB4A60">
        <w:rPr>
          <w:sz w:val="24"/>
          <w:szCs w:val="24"/>
          <w:lang w:val="de-DE"/>
        </w:rPr>
        <w:t>0/20</w:t>
      </w:r>
      <w:r w:rsidR="00E024EC">
        <w:rPr>
          <w:sz w:val="24"/>
          <w:szCs w:val="24"/>
          <w:lang w:val="de-DE"/>
        </w:rPr>
        <w:t>25</w:t>
      </w:r>
      <w:r w:rsidRPr="00DB4A60">
        <w:rPr>
          <w:sz w:val="24"/>
          <w:szCs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EE700" w14:textId="77777777" w:rsidR="00064002" w:rsidRPr="00E62F3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30294" w14:textId="77777777" w:rsidR="00064002" w:rsidRPr="00E62F3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D8D3A" w14:textId="77777777" w:rsidR="00064002" w:rsidRPr="00E62F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3239300">
    <w:abstractNumId w:val="9"/>
  </w:num>
  <w:num w:numId="2" w16cid:durableId="520437487">
    <w:abstractNumId w:val="9"/>
  </w:num>
  <w:num w:numId="3" w16cid:durableId="1752266090">
    <w:abstractNumId w:val="7"/>
  </w:num>
  <w:num w:numId="4" w16cid:durableId="2142307492">
    <w:abstractNumId w:val="7"/>
  </w:num>
  <w:num w:numId="5" w16cid:durableId="1657492202">
    <w:abstractNumId w:val="6"/>
  </w:num>
  <w:num w:numId="6" w16cid:durableId="202837004">
    <w:abstractNumId w:val="6"/>
  </w:num>
  <w:num w:numId="7" w16cid:durableId="1419331845">
    <w:abstractNumId w:val="5"/>
  </w:num>
  <w:num w:numId="8" w16cid:durableId="1482231476">
    <w:abstractNumId w:val="5"/>
  </w:num>
  <w:num w:numId="9" w16cid:durableId="318460084">
    <w:abstractNumId w:val="4"/>
  </w:num>
  <w:num w:numId="10" w16cid:durableId="367996767">
    <w:abstractNumId w:val="4"/>
  </w:num>
  <w:num w:numId="11" w16cid:durableId="1185824318">
    <w:abstractNumId w:val="8"/>
  </w:num>
  <w:num w:numId="12" w16cid:durableId="2024165435">
    <w:abstractNumId w:val="8"/>
  </w:num>
  <w:num w:numId="13" w16cid:durableId="1782339114">
    <w:abstractNumId w:val="3"/>
  </w:num>
  <w:num w:numId="14" w16cid:durableId="1740129852">
    <w:abstractNumId w:val="3"/>
  </w:num>
  <w:num w:numId="15" w16cid:durableId="1329670299">
    <w:abstractNumId w:val="2"/>
  </w:num>
  <w:num w:numId="16" w16cid:durableId="1137574697">
    <w:abstractNumId w:val="2"/>
  </w:num>
  <w:num w:numId="17" w16cid:durableId="901602822">
    <w:abstractNumId w:val="1"/>
  </w:num>
  <w:num w:numId="18" w16cid:durableId="303698087">
    <w:abstractNumId w:val="1"/>
  </w:num>
  <w:num w:numId="19" w16cid:durableId="1014645277">
    <w:abstractNumId w:val="0"/>
  </w:num>
  <w:num w:numId="20" w16cid:durableId="1341274724">
    <w:abstractNumId w:val="0"/>
  </w:num>
  <w:num w:numId="21" w16cid:durableId="420683987">
    <w:abstractNumId w:val="9"/>
  </w:num>
  <w:num w:numId="22" w16cid:durableId="2070374685">
    <w:abstractNumId w:val="7"/>
  </w:num>
  <w:num w:numId="23" w16cid:durableId="268779479">
    <w:abstractNumId w:val="6"/>
  </w:num>
  <w:num w:numId="24" w16cid:durableId="949625520">
    <w:abstractNumId w:val="5"/>
  </w:num>
  <w:num w:numId="25" w16cid:durableId="925111746">
    <w:abstractNumId w:val="4"/>
  </w:num>
  <w:num w:numId="26" w16cid:durableId="95102195">
    <w:abstractNumId w:val="8"/>
  </w:num>
  <w:num w:numId="27" w16cid:durableId="18314968">
    <w:abstractNumId w:val="3"/>
  </w:num>
  <w:num w:numId="28" w16cid:durableId="526528230">
    <w:abstractNumId w:val="2"/>
  </w:num>
  <w:num w:numId="29" w16cid:durableId="1275988719">
    <w:abstractNumId w:val="1"/>
  </w:num>
  <w:num w:numId="30" w16cid:durableId="340664652">
    <w:abstractNumId w:val="0"/>
  </w:num>
  <w:num w:numId="31" w16cid:durableId="1159421464">
    <w:abstractNumId w:val="9"/>
  </w:num>
  <w:num w:numId="32" w16cid:durableId="637414524">
    <w:abstractNumId w:val="7"/>
  </w:num>
  <w:num w:numId="33" w16cid:durableId="1405374479">
    <w:abstractNumId w:val="6"/>
  </w:num>
  <w:num w:numId="34" w16cid:durableId="323899434">
    <w:abstractNumId w:val="5"/>
  </w:num>
  <w:num w:numId="35" w16cid:durableId="316569839">
    <w:abstractNumId w:val="4"/>
  </w:num>
  <w:num w:numId="36" w16cid:durableId="190191618">
    <w:abstractNumId w:val="8"/>
  </w:num>
  <w:num w:numId="37" w16cid:durableId="1621570020">
    <w:abstractNumId w:val="3"/>
  </w:num>
  <w:num w:numId="38" w16cid:durableId="665942624">
    <w:abstractNumId w:val="2"/>
  </w:num>
  <w:num w:numId="39" w16cid:durableId="1865437325">
    <w:abstractNumId w:val="1"/>
  </w:num>
  <w:num w:numId="40" w16cid:durableId="1039017372">
    <w:abstractNumId w:val="0"/>
  </w:num>
  <w:num w:numId="41" w16cid:durableId="225384154">
    <w:abstractNumId w:val="10"/>
  </w:num>
  <w:num w:numId="42" w16cid:durableId="834413738">
    <w:abstractNumId w:val="10"/>
  </w:num>
  <w:num w:numId="43" w16cid:durableId="1976906977">
    <w:abstractNumId w:val="10"/>
  </w:num>
  <w:num w:numId="44" w16cid:durableId="2626878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20/2025"/>
    <w:docVar w:name="dvlangue" w:val="DE"/>
    <w:docVar w:name="dvnumam" w:val="19"/>
    <w:docVar w:name="dvpe" w:val="763.253"/>
    <w:docVar w:name="dvrapporteur" w:val="Berichterstatter: "/>
    <w:docVar w:name="dvstar" w:val="***I"/>
    <w:docVar w:name="dvtitre" w:val="Legislative Entschließung des Europäischen Parlaments vom XX. XXX 2025 über den Vorschlag für eine Verordnung des Europäischen Parlaments und des Rates zur Änderung der Verordnungen (EG) Nr. 178/2002, (EG) Nr. 401/2009, (EU) 2017/745 und (EU) 2019/1021 des Europäischen Parlaments und des Rates im Hinblick auf die Neuzuweisung wissenschaftlicher und technischer Aufgaben und die Verbesserung der Zusammenarbeit zwischen den Agenturen der Union im Bereich Chemikalien(COM(2023)0783 – C9-0447/2023 – 2023/0455(COD))"/>
  </w:docVars>
  <w:rsids>
    <w:rsidRoot w:val="00954109"/>
    <w:rsid w:val="00002272"/>
    <w:rsid w:val="00064002"/>
    <w:rsid w:val="000677B9"/>
    <w:rsid w:val="000831BA"/>
    <w:rsid w:val="000A42CC"/>
    <w:rsid w:val="000E7DD9"/>
    <w:rsid w:val="0010095E"/>
    <w:rsid w:val="00125B37"/>
    <w:rsid w:val="00187494"/>
    <w:rsid w:val="001A57FC"/>
    <w:rsid w:val="001F32AE"/>
    <w:rsid w:val="00264CA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428C"/>
    <w:rsid w:val="00817416"/>
    <w:rsid w:val="00842779"/>
    <w:rsid w:val="00865F67"/>
    <w:rsid w:val="00881A7B"/>
    <w:rsid w:val="008840E5"/>
    <w:rsid w:val="00887B3E"/>
    <w:rsid w:val="008A3540"/>
    <w:rsid w:val="008C2AC6"/>
    <w:rsid w:val="008E75BE"/>
    <w:rsid w:val="00930C23"/>
    <w:rsid w:val="0093193B"/>
    <w:rsid w:val="009509D8"/>
    <w:rsid w:val="00950B64"/>
    <w:rsid w:val="00954109"/>
    <w:rsid w:val="00981893"/>
    <w:rsid w:val="009B1912"/>
    <w:rsid w:val="00A1687D"/>
    <w:rsid w:val="00A43E52"/>
    <w:rsid w:val="00A4678D"/>
    <w:rsid w:val="00A778C7"/>
    <w:rsid w:val="00AB441E"/>
    <w:rsid w:val="00AB6293"/>
    <w:rsid w:val="00AD26C3"/>
    <w:rsid w:val="00AE0928"/>
    <w:rsid w:val="00AF3B82"/>
    <w:rsid w:val="00B12E95"/>
    <w:rsid w:val="00B22876"/>
    <w:rsid w:val="00B558F0"/>
    <w:rsid w:val="00BD48FE"/>
    <w:rsid w:val="00BD7BD8"/>
    <w:rsid w:val="00BE6ADC"/>
    <w:rsid w:val="00C05BFE"/>
    <w:rsid w:val="00C23CD4"/>
    <w:rsid w:val="00C57E9F"/>
    <w:rsid w:val="00C61C0C"/>
    <w:rsid w:val="00C941CB"/>
    <w:rsid w:val="00CC2357"/>
    <w:rsid w:val="00CF071A"/>
    <w:rsid w:val="00D058B8"/>
    <w:rsid w:val="00D56C11"/>
    <w:rsid w:val="00D834A0"/>
    <w:rsid w:val="00D872DF"/>
    <w:rsid w:val="00D91E21"/>
    <w:rsid w:val="00DA7FCD"/>
    <w:rsid w:val="00DB4A60"/>
    <w:rsid w:val="00E024EC"/>
    <w:rsid w:val="00E365E1"/>
    <w:rsid w:val="00E62F3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0DD238"/>
  <w15:chartTrackingRefBased/>
  <w15:docId w15:val="{89A0C88F-7FBC-47C9-A9C3-2AA9FC8DD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F428C"/>
    <w:pPr>
      <w:spacing w:after="120"/>
    </w:pPr>
  </w:style>
  <w:style w:type="paragraph" w:customStyle="1" w:styleId="NormalBold">
    <w:name w:val="NormalBold"/>
    <w:basedOn w:val="Normal"/>
    <w:link w:val="NormalBoldChar"/>
    <w:rsid w:val="007F428C"/>
    <w:rPr>
      <w:b/>
    </w:rPr>
  </w:style>
  <w:style w:type="paragraph" w:customStyle="1" w:styleId="NormalHanging12a">
    <w:name w:val="NormalHanging12a"/>
    <w:basedOn w:val="Normal"/>
    <w:rsid w:val="007F428C"/>
    <w:pPr>
      <w:spacing w:after="240"/>
      <w:ind w:left="567" w:hanging="567"/>
    </w:pPr>
  </w:style>
  <w:style w:type="paragraph" w:customStyle="1" w:styleId="AmColumnHeading">
    <w:name w:val="AmColumnHeading"/>
    <w:basedOn w:val="Normal"/>
    <w:rsid w:val="007F428C"/>
    <w:pPr>
      <w:spacing w:after="240"/>
      <w:jc w:val="center"/>
    </w:pPr>
    <w:rPr>
      <w:i/>
    </w:rPr>
  </w:style>
  <w:style w:type="paragraph" w:customStyle="1" w:styleId="AmNumberTabs">
    <w:name w:val="AmNumberTabs"/>
    <w:basedOn w:val="Normal"/>
    <w:rsid w:val="007F428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7F428C"/>
    <w:pPr>
      <w:spacing w:before="480" w:after="240"/>
    </w:pPr>
  </w:style>
  <w:style w:type="character" w:customStyle="1" w:styleId="NormalBoldChar">
    <w:name w:val="NormalBold Char"/>
    <w:basedOn w:val="DefaultParagraphFont"/>
    <w:link w:val="NormalBold"/>
    <w:locked/>
    <w:rsid w:val="007F428C"/>
    <w:rPr>
      <w:b/>
      <w:sz w:val="24"/>
      <w:lang w:val="de-DE"/>
    </w:rPr>
  </w:style>
  <w:style w:type="character" w:customStyle="1" w:styleId="Normal6Char">
    <w:name w:val="Normal6 Char"/>
    <w:basedOn w:val="DefaultParagraphFont"/>
    <w:link w:val="Normal6"/>
    <w:locked/>
    <w:rsid w:val="007F428C"/>
    <w:rPr>
      <w:sz w:val="24"/>
      <w:lang w:val="de-DE"/>
    </w:rPr>
  </w:style>
  <w:style w:type="paragraph" w:customStyle="1" w:styleId="Normal6">
    <w:name w:val="Normal6"/>
    <w:basedOn w:val="Normal"/>
    <w:link w:val="Normal6Char"/>
    <w:rsid w:val="007F428C"/>
    <w:pPr>
      <w:spacing w:after="120"/>
    </w:pPr>
  </w:style>
  <w:style w:type="paragraph" w:customStyle="1" w:styleId="ColumnHeading">
    <w:name w:val="ColumnHeading"/>
    <w:basedOn w:val="Normal"/>
    <w:rsid w:val="007F428C"/>
    <w:pPr>
      <w:spacing w:after="240"/>
      <w:jc w:val="center"/>
    </w:pPr>
    <w:rPr>
      <w:i/>
    </w:rPr>
  </w:style>
  <w:style w:type="paragraph" w:customStyle="1" w:styleId="Normal0">
    <w:name w:val="Normal0"/>
    <w:basedOn w:val="Normal"/>
    <w:rsid w:val="007F428C"/>
    <w:rPr>
      <w:sz w:val="2"/>
      <w:szCs w:val="24"/>
      <w:lang w:eastAsia="en-US"/>
    </w:rPr>
  </w:style>
  <w:style w:type="character" w:styleId="Hyperlink">
    <w:name w:val="Hyperlink"/>
    <w:basedOn w:val="DefaultParagraphFont"/>
    <w:rsid w:val="00C57E9F"/>
    <w:rPr>
      <w:color w:val="0563C1" w:themeColor="hyperlink"/>
      <w:u w:val="single"/>
    </w:rPr>
  </w:style>
  <w:style w:type="paragraph" w:styleId="BalloonText">
    <w:name w:val="Balloon Text"/>
    <w:basedOn w:val="Normal"/>
    <w:link w:val="BalloonTextChar"/>
    <w:rsid w:val="009B1912"/>
    <w:rPr>
      <w:rFonts w:ascii="Segoe UI" w:hAnsi="Segoe UI" w:cs="Segoe UI"/>
      <w:sz w:val="18"/>
      <w:szCs w:val="18"/>
    </w:rPr>
  </w:style>
  <w:style w:type="character" w:customStyle="1" w:styleId="BalloonTextChar">
    <w:name w:val="Balloon Text Char"/>
    <w:basedOn w:val="DefaultParagraphFont"/>
    <w:link w:val="BalloonText"/>
    <w:rsid w:val="009B1912"/>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67A91-6B66-4DDE-839A-98D5AA76EF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2880</Words>
  <Characters>19309</Characters>
  <Application>Microsoft Office Word</Application>
  <DocSecurity>0</DocSecurity>
  <Lines>160</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MB</cp:lastModifiedBy>
  <cp:revision>2</cp:revision>
  <cp:lastPrinted>2004-11-19T15:42:00Z</cp:lastPrinted>
  <dcterms:created xsi:type="dcterms:W3CDTF">2025-06-04T12:37:00Z</dcterms:created>
  <dcterms:modified xsi:type="dcterms:W3CDTF">2025-06-04T12:37:00Z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P10_TA(2025)0047_</vt:lpwstr>
  </property>
  <property fmtid="{D5CDD505-2E9C-101B-9397-08002B2CF9AE}" pid="4" name="&lt;Type&gt;">
    <vt:lpwstr>RR</vt:lpwstr>
  </property>
</Properties>
</file>