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37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370D" w:rsidRDefault="00A15628" w:rsidP="0010095E">
            <w:pPr>
              <w:pStyle w:val="EPName"/>
            </w:pPr>
            <w:r w:rsidRPr="000F370D">
              <w:t>Európai Parlament</w:t>
            </w:r>
          </w:p>
          <w:p w:rsidR="00751A4A" w:rsidRPr="000F37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370D">
              <w:t>2024</w:t>
            </w:r>
            <w:r w:rsidR="00817416" w:rsidRPr="000F370D">
              <w:t>-202</w:t>
            </w:r>
            <w:r w:rsidRPr="000F37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370D" w:rsidRDefault="00187494" w:rsidP="0010095E">
            <w:pPr>
              <w:pStyle w:val="EPLogo"/>
            </w:pPr>
            <w:r w:rsidRPr="000F37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370D" w:rsidRDefault="00D058B8" w:rsidP="004C5D52">
      <w:pPr>
        <w:pStyle w:val="LineTop"/>
      </w:pPr>
    </w:p>
    <w:p w:rsidR="00680577" w:rsidRPr="000F370D" w:rsidRDefault="00A15628" w:rsidP="00680577">
      <w:pPr>
        <w:pStyle w:val="EPBodyTA1"/>
      </w:pPr>
      <w:r w:rsidRPr="000F370D">
        <w:t>ELFOGADOTT SZÖVEGEK</w:t>
      </w:r>
    </w:p>
    <w:p w:rsidR="00D058B8" w:rsidRPr="000F370D" w:rsidRDefault="00D058B8" w:rsidP="00D058B8">
      <w:pPr>
        <w:pStyle w:val="LineBottom"/>
      </w:pPr>
    </w:p>
    <w:p w:rsidR="00A15628" w:rsidRPr="00E40C2F" w:rsidRDefault="00A15628" w:rsidP="00A15628">
      <w:pPr>
        <w:pStyle w:val="ATHeading1"/>
      </w:pPr>
      <w:bookmarkStart w:id="0" w:name="TANumber"/>
      <w:r w:rsidRPr="00E40C2F">
        <w:t>P10_</w:t>
      </w:r>
      <w:proofErr w:type="gramStart"/>
      <w:r w:rsidRPr="00E40C2F">
        <w:t>TA(</w:t>
      </w:r>
      <w:proofErr w:type="gramEnd"/>
      <w:r w:rsidRPr="00E40C2F">
        <w:t>2025)00</w:t>
      </w:r>
      <w:r w:rsidR="00E541FE" w:rsidRPr="00E40C2F">
        <w:t>47</w:t>
      </w:r>
      <w:bookmarkEnd w:id="0"/>
    </w:p>
    <w:p w:rsidR="00A15628" w:rsidRPr="00E40C2F" w:rsidRDefault="00D36764" w:rsidP="00A15628">
      <w:pPr>
        <w:pStyle w:val="ATHeading2"/>
      </w:pPr>
      <w:bookmarkStart w:id="1" w:name="title"/>
      <w:r w:rsidRPr="00E40C2F">
        <w:rPr>
          <w:bCs/>
        </w:rPr>
        <w:t>A tudományos és technikai feladatok átruházása és az uniós ügynökségek közötti együttműködés javítása a vegyi anyagok területén</w:t>
      </w:r>
      <w:bookmarkEnd w:id="1"/>
    </w:p>
    <w:p w:rsidR="00A15628" w:rsidRPr="007157D6" w:rsidRDefault="00A15628" w:rsidP="00A15628">
      <w:pPr>
        <w:rPr>
          <w:i/>
          <w:vanish/>
        </w:rPr>
      </w:pPr>
      <w:r w:rsidRPr="007157D6">
        <w:rPr>
          <w:i/>
        </w:rPr>
        <w:fldChar w:fldCharType="begin"/>
      </w:r>
      <w:r w:rsidRPr="007157D6">
        <w:rPr>
          <w:i/>
        </w:rPr>
        <w:instrText xml:space="preserve"> TC"(</w:instrText>
      </w:r>
      <w:bookmarkStart w:id="2" w:name="DocNumber"/>
      <w:r w:rsidRPr="007157D6">
        <w:rPr>
          <w:i/>
        </w:rPr>
        <w:instrText>A10-0020/2025</w:instrText>
      </w:r>
      <w:bookmarkEnd w:id="2"/>
      <w:r w:rsidRPr="007157D6">
        <w:rPr>
          <w:i/>
        </w:rPr>
        <w:instrText xml:space="preserve"> - Előadó: Dimitris Tsiodras)"\l3 \n&gt; \* MERGEFORMAT </w:instrText>
      </w:r>
      <w:r w:rsidRPr="007157D6">
        <w:rPr>
          <w:i/>
        </w:rPr>
        <w:fldChar w:fldCharType="end"/>
      </w:r>
    </w:p>
    <w:p w:rsidR="00A15628" w:rsidRPr="007157D6" w:rsidRDefault="00A15628" w:rsidP="00A15628">
      <w:pPr>
        <w:rPr>
          <w:vanish/>
        </w:rPr>
      </w:pPr>
      <w:bookmarkStart w:id="3" w:name="Commission"/>
      <w:r w:rsidRPr="007157D6">
        <w:rPr>
          <w:vanish/>
        </w:rPr>
        <w:t>Környezetvédelmi, Éghajlatváltozási és Élelmiszer-biztonsági Bizottság</w:t>
      </w:r>
      <w:bookmarkEnd w:id="3"/>
    </w:p>
    <w:p w:rsidR="00A15628" w:rsidRPr="007157D6" w:rsidRDefault="00A15628" w:rsidP="00A15628">
      <w:pPr>
        <w:rPr>
          <w:vanish/>
        </w:rPr>
      </w:pPr>
      <w:bookmarkStart w:id="4" w:name="PE"/>
      <w:r w:rsidRPr="007157D6">
        <w:rPr>
          <w:vanish/>
        </w:rPr>
        <w:t>PE763.253</w:t>
      </w:r>
      <w:bookmarkEnd w:id="4"/>
    </w:p>
    <w:p w:rsidR="00A15628" w:rsidRPr="00E40C2F" w:rsidRDefault="00A15628" w:rsidP="00A15628">
      <w:pPr>
        <w:pStyle w:val="ATHeading3"/>
      </w:pPr>
      <w:bookmarkStart w:id="5" w:name="Sujet"/>
      <w:proofErr w:type="gramStart"/>
      <w:r w:rsidRPr="00E40C2F">
        <w:t xml:space="preserve">Az Európai Parlament 2025. </w:t>
      </w:r>
      <w:r w:rsidR="00D36764" w:rsidRPr="00E40C2F">
        <w:t>április 1</w:t>
      </w:r>
      <w:r w:rsidRPr="00E40C2F">
        <w:t>-</w:t>
      </w:r>
      <w:r w:rsidR="007157D6">
        <w:t>j</w:t>
      </w:r>
      <w:r w:rsidR="00E541FE" w:rsidRPr="00E40C2F">
        <w:t>én elfogadott módosításai</w:t>
      </w:r>
      <w:r w:rsidRPr="00E40C2F">
        <w:t xml:space="preserve"> a 178/2002/EK, a 401/2009/EK, az (EU) 2017/745 és az (EU) 2019/1021 </w:t>
      </w:r>
      <w:r w:rsidR="0034498C" w:rsidRPr="00E40C2F">
        <w:t xml:space="preserve">európai parlamenti és tanácsi </w:t>
      </w:r>
      <w:r w:rsidRPr="00E40C2F">
        <w:t>rendeletnek a tudományos és technikai feladatok átruházása, valamint az uniós ügynökségek között a vegyi anyagok területén folytatott együttműködés javítása tekintetében történő módosításáról szóló európai parlamenti és tanácsi rendeletre irányuló javaslat</w:t>
      </w:r>
      <w:r w:rsidR="00E541FE" w:rsidRPr="00E40C2F">
        <w:t>hoz</w:t>
      </w:r>
      <w:bookmarkEnd w:id="5"/>
      <w:r w:rsidRPr="00E40C2F">
        <w:t xml:space="preserve"> </w:t>
      </w:r>
      <w:bookmarkStart w:id="6" w:name="References"/>
      <w:r w:rsidRPr="00E40C2F">
        <w:t>(COM(2023)0783 – C9-0447/2023 – 2023/0455(COD))</w:t>
      </w:r>
      <w:bookmarkEnd w:id="6"/>
      <w:proofErr w:type="gramEnd"/>
      <w:r w:rsidR="00E541FE" w:rsidRPr="00E40C2F">
        <w:rPr>
          <w:rStyle w:val="FootnoteReference"/>
        </w:rPr>
        <w:footnoteReference w:id="1"/>
      </w:r>
    </w:p>
    <w:p w:rsidR="005D0E8F" w:rsidRDefault="005D0E8F" w:rsidP="005D0E8F">
      <w:pPr>
        <w:pStyle w:val="NormalBold"/>
      </w:pPr>
      <w:r w:rsidRPr="000F370D">
        <w:t>(Rendes jogalkotási eljárás: első olvasat)</w:t>
      </w:r>
    </w:p>
    <w:p w:rsidR="007157D6" w:rsidRPr="000F370D" w:rsidRDefault="007157D6" w:rsidP="005D0E8F">
      <w:pPr>
        <w:pStyle w:val="NormalBold"/>
      </w:pPr>
    </w:p>
    <w:p w:rsidR="005D0E8F" w:rsidRPr="000F370D" w:rsidRDefault="005D0E8F" w:rsidP="005D0E8F">
      <w:pPr>
        <w:pStyle w:val="AmNumberTabs"/>
      </w:pPr>
      <w:bookmarkStart w:id="7" w:name="_GoBack"/>
      <w:bookmarkEnd w:id="7"/>
      <w:r w:rsidRPr="000F370D">
        <w:t>Módosítás</w:t>
      </w:r>
      <w:r w:rsidRPr="000F370D">
        <w:tab/>
      </w:r>
      <w:r w:rsidRPr="000F370D">
        <w:tab/>
        <w:t>1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8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>(8)</w:t>
            </w:r>
            <w:r w:rsidRPr="000F370D">
              <w:tab/>
              <w:t xml:space="preserve">Ennek megfelelően e rendelet célja az Európai Élelmiszerbiztonsági Hatóság és más uniós ügynökségek tudományos szakvéleményei közötti esetleges eltérések feloldása. A 178/2002/EK európai parlamenti és tanácsi rendelet már tartalmaz rendelkezéseket a tudományos szakvélemények közötti eltérések feloldására szolgáló eljárás kidolgozásáról. Meg kell erősíteni ezeket az egyeztetési eljárásokat azáltal, hogy az Európai Élelmiszerbiztonsági Hatóságot és a másik eltérő véleményt képviselő ügynökséget kötelezni kell arra, hogy minden tőlük telhetőt megtegyenek az általános tudományos szakvélemények közötti eltérések feloldása érdekében, </w:t>
            </w:r>
            <w:r w:rsidRPr="000F370D">
              <w:rPr>
                <w:b/>
                <w:i/>
              </w:rPr>
              <w:t>és</w:t>
            </w:r>
            <w:r w:rsidRPr="000F370D">
              <w:t xml:space="preserve"> csak </w:t>
            </w:r>
            <w:r w:rsidRPr="000F370D">
              <w:lastRenderedPageBreak/>
              <w:t>akkor forduljanak kockázatkezelőkhöz, ha nem tudják feloldani az eltéréseket.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lastRenderedPageBreak/>
              <w:t>(8)</w:t>
            </w:r>
            <w:r w:rsidRPr="000F370D">
              <w:tab/>
              <w:t>Ennek megfelelően e rendelet célja az Európai Élelmiszerbiztonsági Hatóság és más uniós ügynökségek tudományos szakvéleményei közötti esetleges eltérések feloldása. A 178/2002/EK európai parlamenti és tanácsi rendelet már tartalmaz rendelkezéseket a tudományos szakvélemények közötti eltérések feloldására szolgáló eljárás kidolgozásáról. Meg kell erősíteni ezeket az egyeztetési eljárásokat azáltal, hogy az Európai Élelmiszerbiztonsági Hatóságot és a másik eltérő véleményt képviselő ügynökséget kötelezni kell arra, hogy minden tőlük telhetőt megtegyenek az általános tudományos szakvélemények közötti eltérések feloldása érdekében</w:t>
            </w:r>
            <w:r w:rsidRPr="000F370D">
              <w:rPr>
                <w:b/>
                <w:i/>
              </w:rPr>
              <w:t xml:space="preserve">. Az értékelési </w:t>
            </w:r>
            <w:r w:rsidRPr="000F370D">
              <w:rPr>
                <w:b/>
                <w:i/>
              </w:rPr>
              <w:lastRenderedPageBreak/>
              <w:t>módszerek eltérő véleményeket eredményező eltéréseit megfelelően indokolni kell, különösen a veszélyeztetett csoportok védelme tekintetében. Ilyen esetekben a veszélyeztetett csoportok védelme érdekében elsőbbséget kell biztosítani a legnagyobb védelmet nyújtó véleménynek.</w:t>
            </w:r>
            <w:r w:rsidRPr="000F370D">
              <w:t xml:space="preserve"> Csak akkor forduljanak kockázatkezelőkhöz, ha nem tudják feloldani az eltéréseket.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2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9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>(9)</w:t>
            </w:r>
            <w:r w:rsidRPr="000F370D">
              <w:tab/>
              <w:t xml:space="preserve">A vegyi anyagok veszélyazonosításával kapcsolatos tudományos eltérések </w:t>
            </w:r>
            <w:proofErr w:type="gramStart"/>
            <w:r w:rsidRPr="000F370D">
              <w:t>konkrétabb</w:t>
            </w:r>
            <w:proofErr w:type="gramEnd"/>
            <w:r w:rsidRPr="000F370D">
              <w:t xml:space="preserve"> eseteiben olyan új eljárást kell kidolgozni, amely lehetővé teszi az eltérő vélemények kiküszöbölését. </w:t>
            </w:r>
            <w:proofErr w:type="gramStart"/>
            <w:r w:rsidRPr="000F370D">
              <w:t>Ennek az eljárásnak lehetővé kell tennie a Bizottság számára, hogy felkérje az Európai Vegyianyag-ügynökséget – mint a veszélyértékelés terén a legnagyobb szakértelemmel és kapacitással rendelkező uniós ügynökséget, amely a harmonizált osztályozási és címkézési eljárások terén hosszú távú tapasztalatokkal rendelkezik –, hogy az 1272/2008/EK európai parlamenti és tanácsi rendelettel összhangban dolgozzon ki a harmonizált osztályozásra és címkézésre irányuló javaslatot, törekedve az „egy anyag, egy értékelés” megközelítésre a vegyi anyagok veszélyértékelésének uniós egységessége tekintetében.</w:t>
            </w:r>
            <w:proofErr w:type="gramEnd"/>
            <w:r w:rsidRPr="000F370D">
              <w:t xml:space="preserve"> Ennek a lehetőségnek tükröződnie kell a 178/2002/EK rendeletben meghatározott, az eltérő tudományos szakvélemények összeegyeztetését előíró releváns rendelkezésben.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>(9)</w:t>
            </w:r>
            <w:r w:rsidRPr="000F370D">
              <w:tab/>
              <w:t xml:space="preserve">A vegyi anyagok veszélyazonosításával kapcsolatos tudományos eltérések </w:t>
            </w:r>
            <w:proofErr w:type="gramStart"/>
            <w:r w:rsidRPr="000F370D">
              <w:t>konkrétabb</w:t>
            </w:r>
            <w:proofErr w:type="gramEnd"/>
            <w:r w:rsidRPr="000F370D">
              <w:t xml:space="preserve"> eseteiben olyan új eljárást kell kidolgozni, amely lehetővé teszi az eltérő vélemények kiküszöbölését. </w:t>
            </w:r>
            <w:proofErr w:type="gramStart"/>
            <w:r w:rsidRPr="000F370D">
              <w:t>Ennek az eljárásnak lehetővé kell tennie a Bizottság számára, hogy felkérje az Európai Vegyianyag-ügynökséget – mint a veszélyértékelés terén a legnagyobb szakértelemmel és kapacitással rendelkező uniós ügynökséget, amely a harmonizált osztályozási és címkézési eljárások terén hosszú távú tapasztalatokkal rendelkezik –, hogy az 1272/2008/EK európai parlamenti és tanácsi rendelettel összhangban dolgozzon ki a harmonizált osztályozásra és címkézésre irányuló javaslatot, törekedve az „egy anyag, egy értékelés” megközelítésre a vegyi anyagok veszélyértékelésének uniós egységessége tekintetében</w:t>
            </w:r>
            <w:r w:rsidRPr="000F370D">
              <w:rPr>
                <w:b/>
                <w:i/>
              </w:rPr>
              <w:t>, az</w:t>
            </w:r>
            <w:proofErr w:type="gramEnd"/>
            <w:r w:rsidRPr="000F370D">
              <w:rPr>
                <w:b/>
                <w:i/>
              </w:rPr>
              <w:t xml:space="preserve"> egészség és a környezet védelmének elősegítésével</w:t>
            </w:r>
            <w:r w:rsidRPr="000F370D">
              <w:t>. Ennek a lehetőségnek tükröződnie kell a 178/2002/EK rendeletben meghatározott, az eltérő tudományos szakvélemények összeegyeztetését előíró releváns rendelkezésben.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3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14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</w:tcPr>
          <w:p w:rsidR="005D0E8F" w:rsidRPr="000F370D" w:rsidRDefault="005D0E8F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t>(14a)</w:t>
            </w:r>
            <w:r w:rsidRPr="000F370D">
              <w:rPr>
                <w:b/>
                <w:i/>
              </w:rPr>
              <w:tab/>
              <w:t xml:space="preserve">Ez a rendelet kiterjeszti az Európai Vegyianyag-ügynökség tudományos bizottságainak feladatait, </w:t>
            </w:r>
            <w:proofErr w:type="spellStart"/>
            <w:r w:rsidRPr="000F370D">
              <w:rPr>
                <w:b/>
                <w:i/>
              </w:rPr>
              <w:t>munkaterhét</w:t>
            </w:r>
            <w:proofErr w:type="spellEnd"/>
            <w:r w:rsidRPr="000F370D">
              <w:rPr>
                <w:b/>
                <w:i/>
              </w:rPr>
              <w:t xml:space="preserve"> és hatáskörét. A megfelelő szakértelem, támogatás és alapos tudományos értékelések biztosítása érdekében gondoskodni kell a tudományos bizottságok megfelelő és </w:t>
            </w:r>
            <w:proofErr w:type="gramStart"/>
            <w:r w:rsidRPr="000F370D">
              <w:rPr>
                <w:b/>
                <w:i/>
              </w:rPr>
              <w:t>stabil</w:t>
            </w:r>
            <w:proofErr w:type="gramEnd"/>
            <w:r w:rsidRPr="000F370D">
              <w:rPr>
                <w:b/>
                <w:i/>
              </w:rPr>
              <w:t xml:space="preserve"> erőforrásait, kapacitását és irányítását. E tekintetben az Európai Bizottságnak rendszeresen nyomon kell követnie az Európai Vegyianyag-ügynökség e rendeletből eredő igényeit, és elegendő és </w:t>
            </w:r>
            <w:proofErr w:type="gramStart"/>
            <w:r w:rsidRPr="000F370D">
              <w:rPr>
                <w:b/>
                <w:i/>
              </w:rPr>
              <w:t>stabil</w:t>
            </w:r>
            <w:proofErr w:type="gramEnd"/>
            <w:r w:rsidRPr="000F370D">
              <w:rPr>
                <w:b/>
                <w:i/>
              </w:rPr>
              <w:t xml:space="preserve"> erőforrásokat kell biztosítania az Ügynökség számára.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4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1 cikk – 1 bekezdés – 2 pont</w:t>
      </w:r>
    </w:p>
    <w:p w:rsidR="005D0E8F" w:rsidRPr="000F370D" w:rsidRDefault="005D0E8F" w:rsidP="005D0E8F">
      <w:pPr>
        <w:keepNext/>
      </w:pPr>
      <w:r w:rsidRPr="000F370D">
        <w:t>178/2002/EK rendelet</w:t>
      </w:r>
    </w:p>
    <w:p w:rsidR="005D0E8F" w:rsidRPr="000F370D" w:rsidRDefault="005D0E8F" w:rsidP="005D0E8F">
      <w:r w:rsidRPr="000F370D">
        <w:t xml:space="preserve">30 cikk – 2 bekezdés – 1 </w:t>
      </w:r>
      <w:proofErr w:type="spellStart"/>
      <w:r w:rsidRPr="000F370D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 xml:space="preserve">Ha a Hatóság feltárja az eltérést, megkeresi a szóban forgó intézményt, és ellenőrzi, hogy rendelkezik-e mindkét fél a tárgyra vonatkozó összes tudományos és technikai </w:t>
            </w:r>
            <w:proofErr w:type="gramStart"/>
            <w:r w:rsidRPr="000F370D">
              <w:t>információval</w:t>
            </w:r>
            <w:proofErr w:type="gramEnd"/>
            <w:r w:rsidRPr="000F370D">
              <w:t>, annak érdekében, hogy azonosíthassa az esetleg vitatott tudományos és technikai kérdéseket.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 xml:space="preserve">Ha a Hatóság feltárja az eltérést, megkeresi a szóban forgó intézményt, és ellenőrzi, hogy rendelkezik-e mindkét fél a tárgyra vonatkozó összes tudományos és technikai </w:t>
            </w:r>
            <w:proofErr w:type="gramStart"/>
            <w:r w:rsidRPr="000F370D">
              <w:t>információval</w:t>
            </w:r>
            <w:proofErr w:type="gramEnd"/>
            <w:r w:rsidRPr="000F370D">
              <w:t xml:space="preserve">, annak érdekében, hogy azonosíthassa az esetleg vitatott tudományos és technikai kérdéseket. </w:t>
            </w:r>
            <w:r w:rsidRPr="000F370D">
              <w:rPr>
                <w:b/>
                <w:i/>
              </w:rPr>
              <w:t>Az értékelési módszerek eltérő véleményeket eredményező eltéréseit megfelelően indokolni kell, különösen a veszélyeztetett csoportok védelme tekintetében.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5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1 cikk – 1 bekezdés – 2 pont</w:t>
      </w:r>
    </w:p>
    <w:p w:rsidR="005D0E8F" w:rsidRPr="000F370D" w:rsidRDefault="005D0E8F" w:rsidP="005D0E8F">
      <w:pPr>
        <w:keepNext/>
      </w:pPr>
      <w:r w:rsidRPr="000F370D">
        <w:lastRenderedPageBreak/>
        <w:t>178/2002/EK rendelet</w:t>
      </w:r>
    </w:p>
    <w:p w:rsidR="005D0E8F" w:rsidRPr="000F370D" w:rsidRDefault="005D0E8F" w:rsidP="005D0E8F">
      <w:r w:rsidRPr="000F370D">
        <w:t xml:space="preserve">30 cikk – 2 bekezdés – 2 </w:t>
      </w:r>
      <w:proofErr w:type="spellStart"/>
      <w:r w:rsidRPr="000F370D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 xml:space="preserve">A Hatóság és az érintett intézmény együttműködik az eltérés kiküszöbölése érdekében. Ha a Hatóság és az érintett intézmény nem tudja kiküszöbölni az eltérést, közös jelentést készítenek. A jelentés egyértelműen és nagy vonalakban ismerteti a vitatott tudományos kérdéseket, valamint azonosítja az </w:t>
            </w:r>
            <w:r w:rsidRPr="000F370D">
              <w:rPr>
                <w:b/>
                <w:i/>
              </w:rPr>
              <w:t>adatokra vonatkozó</w:t>
            </w:r>
            <w:r w:rsidRPr="000F370D">
              <w:t xml:space="preserve"> bizonytalanságokat, és ezt a jelentést nyilvánosságra hozzák.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>A Hatóság és az érintett intézmény együttműködik az eltérés kiküszöbölése érdekében</w:t>
            </w:r>
            <w:r w:rsidRPr="000F370D">
              <w:rPr>
                <w:b/>
                <w:i/>
              </w:rPr>
              <w:t>, az egészség és a környezet legmagasabb szintű védelmének biztosítása céljából. Elsőbbséget kell biztosítani annak a véleménynek, amely a legkiszolgáltatottabb csoportok védelme érdekében a legmagasabb szintű védelmet nyújtja</w:t>
            </w:r>
            <w:r w:rsidRPr="000F370D">
              <w:t xml:space="preserve">. Ha a Hatóság és az érintett intézmény nem tudja kiküszöbölni az eltérést, közös jelentést készítenek. A jelentés egyértelműen és nagy vonalakban ismerteti a vitatott tudományos kérdéseket, valamint azonosítja az </w:t>
            </w:r>
            <w:r w:rsidRPr="000F370D">
              <w:rPr>
                <w:b/>
                <w:i/>
              </w:rPr>
              <w:t>adatokkal kapcsolatos</w:t>
            </w:r>
            <w:r w:rsidRPr="000F370D">
              <w:t xml:space="preserve"> bizonytalanságokat</w:t>
            </w:r>
            <w:r w:rsidRPr="000F370D">
              <w:rPr>
                <w:b/>
                <w:i/>
              </w:rPr>
              <w:t xml:space="preserve"> és az eltérő vélemények lehetséges okait, beleértve a módszertani különbségeket is</w:t>
            </w:r>
            <w:r w:rsidRPr="000F370D">
              <w:t>, és ezt a jelentést nyilvánosságra hozzák.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6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1 cikk – 1 bekezdés – 2 pont</w:t>
      </w:r>
    </w:p>
    <w:p w:rsidR="005D0E8F" w:rsidRPr="000F370D" w:rsidRDefault="005D0E8F" w:rsidP="005D0E8F">
      <w:pPr>
        <w:keepNext/>
      </w:pPr>
      <w:r w:rsidRPr="000F370D">
        <w:t>178/2002/EK rendelet</w:t>
      </w:r>
    </w:p>
    <w:p w:rsidR="005D0E8F" w:rsidRPr="000F370D" w:rsidRDefault="005D0E8F" w:rsidP="005D0E8F">
      <w:r w:rsidRPr="000F370D">
        <w:t>30 cikk – 3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</w:tcPr>
          <w:p w:rsidR="005D0E8F" w:rsidRPr="000F370D" w:rsidRDefault="005D0E8F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t>(3a)</w:t>
            </w:r>
            <w:r w:rsidRPr="000F370D">
              <w:rPr>
                <w:b/>
                <w:i/>
              </w:rPr>
              <w:tab/>
              <w:t xml:space="preserve">Amennyiben kiderül, hogy lényeges különbségek vannak bizonyos tudományos kérdések megítélésében, és a szóban forgó intézmény egy tagállam intézménye, a Hatóság és az érintett intézmény kötelesek együttműködni egymással és kiküszöbölni az eltéréseket, vagy elkészíteni egy, a vitatott tudományos kérdéseket tisztázó közös </w:t>
            </w:r>
            <w:proofErr w:type="gramStart"/>
            <w:r w:rsidRPr="000F370D">
              <w:rPr>
                <w:b/>
                <w:i/>
              </w:rPr>
              <w:t>dokumentumot</w:t>
            </w:r>
            <w:proofErr w:type="gramEnd"/>
            <w:r w:rsidRPr="000F370D">
              <w:rPr>
                <w:b/>
                <w:i/>
              </w:rPr>
              <w:t xml:space="preserve">, és ismertetni az adatokkal kapcsolatos releváns bizonytalanságokat. Ezt a </w:t>
            </w:r>
            <w:proofErr w:type="gramStart"/>
            <w:r w:rsidRPr="000F370D">
              <w:rPr>
                <w:b/>
                <w:i/>
              </w:rPr>
              <w:t>dokumentumot</w:t>
            </w:r>
            <w:proofErr w:type="gramEnd"/>
            <w:r w:rsidRPr="000F370D">
              <w:rPr>
                <w:b/>
                <w:i/>
              </w:rPr>
              <w:t xml:space="preserve"> nyilvánosságra hozzák.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7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lastRenderedPageBreak/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1 cikk – 1 bekezdés – 2 pont</w:t>
      </w:r>
    </w:p>
    <w:p w:rsidR="005D0E8F" w:rsidRPr="000F370D" w:rsidRDefault="005D0E8F" w:rsidP="005D0E8F">
      <w:pPr>
        <w:keepNext/>
      </w:pPr>
      <w:r w:rsidRPr="000F370D">
        <w:t>178/2002/EK rendelet</w:t>
      </w:r>
    </w:p>
    <w:p w:rsidR="005D0E8F" w:rsidRPr="000F370D" w:rsidRDefault="005D0E8F" w:rsidP="005D0E8F">
      <w:r w:rsidRPr="000F370D">
        <w:t>3 cikk – 3 b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</w:tcPr>
          <w:p w:rsidR="005D0E8F" w:rsidRPr="000F370D" w:rsidRDefault="005D0E8F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t>(3b)</w:t>
            </w:r>
            <w:r w:rsidRPr="000F370D">
              <w:rPr>
                <w:b/>
                <w:i/>
              </w:rPr>
              <w:tab/>
              <w:t xml:space="preserve">Abban az esetben, ha eltérést állapítanak meg, és a Hatóság további </w:t>
            </w:r>
            <w:proofErr w:type="gramStart"/>
            <w:r w:rsidRPr="000F370D">
              <w:rPr>
                <w:b/>
                <w:i/>
              </w:rPr>
              <w:t>információkat</w:t>
            </w:r>
            <w:proofErr w:type="gramEnd"/>
            <w:r w:rsidRPr="000F370D">
              <w:rPr>
                <w:b/>
                <w:i/>
              </w:rPr>
              <w:t xml:space="preserve"> kér a másik uniós vagy tagállami hatóságtól, meghosszabbítható az érintett hatóságoknak arra biztosított időszak, hogy saját eredményeiket vagy a (2) bekezdésben említett közös jelentést elfogadják. Az érintett szervvel folytatott </w:t>
            </w:r>
            <w:proofErr w:type="gramStart"/>
            <w:r w:rsidRPr="000F370D">
              <w:rPr>
                <w:b/>
                <w:i/>
              </w:rPr>
              <w:t>konzultációt</w:t>
            </w:r>
            <w:proofErr w:type="gramEnd"/>
            <w:r w:rsidRPr="000F370D">
              <w:rPr>
                <w:b/>
                <w:i/>
              </w:rPr>
              <w:t xml:space="preserve"> követően a Hatóság meghatározza azt az időszakot, amelyen belül ezeket az információkat be kell nyújtani, és tájékoztatja a Bizottságot a szükséges határidő-hosszabbításról. A Bizottság tájékoztatja a </w:t>
            </w:r>
            <w:proofErr w:type="gramStart"/>
            <w:r w:rsidRPr="000F370D">
              <w:rPr>
                <w:b/>
                <w:i/>
              </w:rPr>
              <w:t>vállalkozó(</w:t>
            </w:r>
            <w:proofErr w:type="gramEnd"/>
            <w:r w:rsidRPr="000F370D">
              <w:rPr>
                <w:b/>
                <w:i/>
              </w:rPr>
              <w:t>k)</w:t>
            </w:r>
            <w:proofErr w:type="spellStart"/>
            <w:r w:rsidRPr="000F370D">
              <w:rPr>
                <w:b/>
                <w:i/>
              </w:rPr>
              <w:t>at</w:t>
            </w:r>
            <w:proofErr w:type="spellEnd"/>
            <w:r w:rsidRPr="000F370D">
              <w:rPr>
                <w:b/>
                <w:i/>
              </w:rPr>
              <w:t xml:space="preserve"> és az érintett tagállamokat a meghosszabbításról.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8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3 cikk – 1 bekezdés – 1 pont</w:t>
      </w:r>
    </w:p>
    <w:p w:rsidR="005D0E8F" w:rsidRPr="000F370D" w:rsidRDefault="005D0E8F" w:rsidP="005D0E8F">
      <w:pPr>
        <w:keepNext/>
      </w:pPr>
      <w:r w:rsidRPr="000F370D">
        <w:t>(EU) 2017/745 rendelet</w:t>
      </w:r>
    </w:p>
    <w:p w:rsidR="005D0E8F" w:rsidRPr="000F370D" w:rsidRDefault="005D0E8F" w:rsidP="005D0E8F">
      <w:r w:rsidRPr="000F370D">
        <w:t>I melléklet – 10.4.1 szakasz – b pont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proofErr w:type="gramStart"/>
            <w:r w:rsidRPr="000F370D">
              <w:t>b)</w:t>
            </w:r>
            <w:r w:rsidRPr="000F370D">
              <w:tab/>
              <w:t>az 1272/2008/EK európai parlamenti és tanácsi rendelet</w:t>
            </w:r>
            <w:r w:rsidRPr="000F370D">
              <w:rPr>
                <w:vertAlign w:val="superscript"/>
              </w:rPr>
              <w:t>12</w:t>
            </w:r>
            <w:r w:rsidRPr="000F370D">
              <w:t xml:space="preserve"> VI. mellékletének 3. része szerinti, 1. kategóriába tartozó, az emberi egészséget veszélyeztető, endokrin károsító </w:t>
            </w:r>
            <w:r w:rsidRPr="000F370D">
              <w:rPr>
                <w:b/>
                <w:i/>
              </w:rPr>
              <w:t>anyagként azonosított</w:t>
            </w:r>
            <w:r w:rsidRPr="000F370D">
              <w:t xml:space="preserve"> anyagok, valamint az olyan, endokrin rendszert károsító tulajdonságokkal rendelkező anyagok, amelyek tekintetében tudományos bizonyítékok állnak rendelkezésre arról, hogy feltehetően súlyos hatást gyakorolnak az emberi egészségre, és amelyeket az 1907/2006/EK európai parlamenti és tanácsi rendelet 59. cikkében meghatározott eljárás alapján azonosítottak, vagy az emberi egészséget veszélyeztető, az endokrin</w:t>
            </w:r>
            <w:proofErr w:type="gramEnd"/>
            <w:r w:rsidRPr="000F370D">
              <w:t xml:space="preserve"> rendszert </w:t>
            </w:r>
            <w:r w:rsidRPr="000F370D">
              <w:lastRenderedPageBreak/>
              <w:t>károsító tulajdonságokkal rendelkező anyagok, amelyeket az 528/2012/EU rendeletnek megfelelően azonosítottak.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proofErr w:type="gramStart"/>
            <w:r w:rsidRPr="000F370D">
              <w:lastRenderedPageBreak/>
              <w:t>b)</w:t>
            </w:r>
            <w:r w:rsidRPr="000F370D">
              <w:tab/>
              <w:t>az 1272/2008/EK európai parlamenti és tanácsi rendelet</w:t>
            </w:r>
            <w:r w:rsidRPr="000F370D">
              <w:rPr>
                <w:vertAlign w:val="superscript"/>
              </w:rPr>
              <w:t>12</w:t>
            </w:r>
            <w:r w:rsidRPr="000F370D">
              <w:t xml:space="preserve"> VI. mellékletének 3. része szerinti, 1. kategóriába tartozó, az emberi egészséget veszélyeztető, endokrin károsító </w:t>
            </w:r>
            <w:r w:rsidRPr="000F370D">
              <w:rPr>
                <w:b/>
                <w:i/>
              </w:rPr>
              <w:t>anyagoknak minősített</w:t>
            </w:r>
            <w:r w:rsidRPr="000F370D">
              <w:t xml:space="preserve"> anyagok, valamint az olyan, endokrin rendszert károsító tulajdonságokkal rendelkező anyagok, amelyek tekintetében tudományos bizonyítékok állnak rendelkezésre arról, hogy feltehetően súlyos hatást gyakorolnak az emberi egészségre, és amelyeket az 1907/2006/EK európai parlamenti és tanácsi rendelet 59. cikkében meghatározott eljárás alapján azonosítottak, vagy az emberi egészséget veszélyeztető, az endokrin</w:t>
            </w:r>
            <w:proofErr w:type="gramEnd"/>
            <w:r w:rsidRPr="000F370D">
              <w:t xml:space="preserve"> rendszert </w:t>
            </w:r>
            <w:r w:rsidRPr="000F370D">
              <w:lastRenderedPageBreak/>
              <w:t>károsító tulajdonságokkal rendelkező anyagok, amelyeket az 528/2012/EU rendeletnek megfelelően azonosítottak.</w:t>
            </w:r>
            <w:r w:rsidRPr="000F370D">
              <w:rPr>
                <w:b/>
                <w:i/>
              </w:rPr>
              <w:t>”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>__________________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rPr>
                <w:vertAlign w:val="superscript"/>
              </w:rPr>
              <w:t>12</w:t>
            </w:r>
            <w:r w:rsidR="00012C44">
              <w:rPr>
                <w:vertAlign w:val="superscript"/>
              </w:rPr>
              <w:t xml:space="preserve"> </w:t>
            </w:r>
            <w:r w:rsidRPr="000F370D">
              <w:t>Az Európai Parlament és a Tanács 1272/2008/EK rendelete (2008. december 16.) az anyagok és keverékek osztályozásáról, címkézéséről és csomagolásáról, a 67/548/EGK és az 1999/45/EK irányelv módosításáról és hatályon kívül helyezéséről, valamint az 1907/2006/EK rendelet módosításáról (HL L 353., 2008.12.31</w:t>
            </w:r>
            <w:proofErr w:type="gramStart"/>
            <w:r w:rsidRPr="000F370D">
              <w:t>.,</w:t>
            </w:r>
            <w:proofErr w:type="gramEnd"/>
            <w:r w:rsidRPr="000F370D">
              <w:t xml:space="preserve"> 1. o.).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vertAlign w:val="superscript"/>
              </w:rPr>
              <w:t>12</w:t>
            </w:r>
            <w:r w:rsidR="00012C44">
              <w:rPr>
                <w:vertAlign w:val="superscript"/>
              </w:rPr>
              <w:t xml:space="preserve"> </w:t>
            </w:r>
            <w:r w:rsidRPr="000F370D">
              <w:t>Az Európai Parlament és a Tanács 1272/2008/EK rendelete (2008. december 16.) az anyagok és keverékek osztályozásáról, címkézéséről és csomagolásáról, a 67/548/EGK és az 1999/45/EK irányelv módosításáról és hatályon kívül helyezéséről, valamint az 1907/2006/EK rendelet módosításáról (HL L 353., 2008.12.31</w:t>
            </w:r>
            <w:proofErr w:type="gramStart"/>
            <w:r w:rsidRPr="000F370D">
              <w:t>.,</w:t>
            </w:r>
            <w:proofErr w:type="gramEnd"/>
            <w:r w:rsidRPr="000F370D">
              <w:t xml:space="preserve"> 1. o.).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9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2 pont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 xml:space="preserve">8 cikk – 1 a bekezdés – 1 </w:t>
      </w:r>
      <w:proofErr w:type="spellStart"/>
      <w:r w:rsidRPr="000F370D">
        <w:t>albekezdés</w:t>
      </w:r>
      <w:proofErr w:type="spellEnd"/>
      <w:r w:rsidRPr="000F370D">
        <w:t xml:space="preserve"> – a pont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>a)</w:t>
            </w:r>
            <w:r w:rsidRPr="000F370D">
              <w:tab/>
            </w:r>
            <w:r w:rsidRPr="000F370D">
              <w:rPr>
                <w:b/>
                <w:i/>
              </w:rPr>
              <w:t>adott esetben</w:t>
            </w:r>
            <w:r w:rsidRPr="000F370D">
              <w:t xml:space="preserve"> a környezetben tartósan megmaradó szerves szennyező anyagokból álló, azokat tartalmazó vagy azokkal szennyezett hulladék emberi egészségre és környezetre gyakorolt hatásaira vonatkozó </w:t>
            </w:r>
            <w:proofErr w:type="gramStart"/>
            <w:r w:rsidRPr="000F370D">
              <w:t>információk</w:t>
            </w:r>
            <w:proofErr w:type="gramEnd"/>
            <w:r w:rsidRPr="000F370D">
              <w:t>, beleértve a hulladékgazdálkodásra gyakorolt hatásokat;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>a)</w:t>
            </w:r>
            <w:r w:rsidRPr="000F370D">
              <w:tab/>
              <w:t xml:space="preserve">a környezetben tartósan megmaradó szerves szennyező anyagokból álló, azokat tartalmazó vagy azokkal szennyezett hulladék emberi egészségre és környezetre gyakorolt hatásaira vonatkozó </w:t>
            </w:r>
            <w:proofErr w:type="gramStart"/>
            <w:r w:rsidRPr="000F370D">
              <w:t>információk</w:t>
            </w:r>
            <w:proofErr w:type="gramEnd"/>
            <w:r w:rsidRPr="000F370D">
              <w:t>, beleértve a hulladékgazdálkodásra gyakorolt hatásokat;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10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2 pont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 xml:space="preserve">8 cikk – 1 a bekezdés – 2 </w:t>
      </w:r>
      <w:proofErr w:type="spellStart"/>
      <w:r w:rsidRPr="000F370D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rPr>
                <w:b/>
                <w:i/>
              </w:rPr>
              <w:t xml:space="preserve">Az első </w:t>
            </w:r>
            <w:proofErr w:type="spellStart"/>
            <w:r w:rsidRPr="000F370D">
              <w:rPr>
                <w:b/>
                <w:i/>
              </w:rPr>
              <w:t>albekezdés</w:t>
            </w:r>
            <w:proofErr w:type="spellEnd"/>
            <w:r w:rsidRPr="000F370D">
              <w:t xml:space="preserve"> i) pontjában említett kérelem kézhezvételét követően az Ügynökség a honlapján értesítést tesz közzé arról, hogy jelentést készít a IV. vagy V. melléklet esetleges módosításáról, és felkéri az összes érdekelt felet, köztük a </w:t>
            </w:r>
            <w:r w:rsidRPr="000F370D">
              <w:lastRenderedPageBreak/>
              <w:t xml:space="preserve">hulladékkezelőket és az </w:t>
            </w:r>
            <w:proofErr w:type="spellStart"/>
            <w:r w:rsidRPr="000F370D">
              <w:t>újrafeldolgozott</w:t>
            </w:r>
            <w:proofErr w:type="spellEnd"/>
            <w:r w:rsidRPr="000F370D">
              <w:t xml:space="preserve"> anyagok felhasználóit, hogy 8 héten belül nyújtsák be észrevételeiket. Az Ügynökség közzéteszi ezeket az észrevételeket a honlapján.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lastRenderedPageBreak/>
              <w:t>A 8. cikk (1) bekezdésének</w:t>
            </w:r>
            <w:r w:rsidRPr="000F370D">
              <w:t xml:space="preserve"> i) pontjában említett kérelem kézhezvételét követően az Ügynökség a honlapján értesítést tesz közzé arról, hogy jelentést készít a IV. vagy V. melléklet esetleges módosításáról, és felkéri az összes érdekelt felet, köztük a </w:t>
            </w:r>
            <w:r w:rsidRPr="000F370D">
              <w:lastRenderedPageBreak/>
              <w:t xml:space="preserve">hulladékkezelőket és az </w:t>
            </w:r>
            <w:proofErr w:type="spellStart"/>
            <w:r w:rsidRPr="000F370D">
              <w:t>újrafeldolgozott</w:t>
            </w:r>
            <w:proofErr w:type="spellEnd"/>
            <w:r w:rsidRPr="000F370D">
              <w:t xml:space="preserve"> anyagok felhasználóit, hogy 8 héten belül nyújtsák be észrevételeiket. Az Ügynökség közzéteszi ezeket az észrevételeket a honlapján.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11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2 pont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 xml:space="preserve">8 cikk – 1 a bekezdés – 3 </w:t>
      </w:r>
      <w:proofErr w:type="spellStart"/>
      <w:r w:rsidRPr="000F370D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 xml:space="preserve">Az Ügynökségnek az 1907/2006/EK rendelet 76. cikke (1) bekezdésének d) pontja alapján létrehozott, társadalmi-gazdasági elemzéssel foglalkozó bizottsága legkésőbb 9 hónappal </w:t>
            </w:r>
            <w:r w:rsidRPr="000F370D">
              <w:rPr>
                <w:b/>
                <w:i/>
              </w:rPr>
              <w:t>e</w:t>
            </w:r>
            <w:r w:rsidRPr="000F370D">
              <w:t xml:space="preserve"> jelentés benyújtását követően véleményt fogad el a jelentésről és az abban javasolt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határértékekről. A jelentésre vonatkozó vélemény elfogadásának összefüggésében az 1907/2006/EK rendelet 87. cikke értelemszerűen alkalmazandó.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 xml:space="preserve">Az Ügynökségnek az 1907/2006/EK rendelet 76. cikke (1) bekezdésének d) pontja alapján létrehozott, társadalmi-gazdasági elemzéssel foglalkozó bizottsága legkésőbb 9 hónappal </w:t>
            </w:r>
            <w:r w:rsidRPr="000F370D">
              <w:rPr>
                <w:b/>
                <w:i/>
              </w:rPr>
              <w:t>a 8. cikk (1) bekezdésének i) pontjában említett</w:t>
            </w:r>
            <w:r w:rsidRPr="000F370D">
              <w:t xml:space="preserve"> jelentés benyújtását követően véleményt fogad el a jelentésről és az abban javasolt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határértékekről. A jelentésre vonatkozó vélemény elfogadásának összefüggésében az 1907/2006/EK rendelet 87. cikke értelemszerűen alkalmazandó.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12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4 pont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>15 cikk – 2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>(2)</w:t>
            </w:r>
            <w:r w:rsidRPr="000F370D">
              <w:tab/>
              <w:t xml:space="preserve">A Bizottság felhatalmazást kap arra, hogy a 18. cikknek megfelelően felhatalmazáson alapuló jogi </w:t>
            </w:r>
            <w:proofErr w:type="gramStart"/>
            <w:r w:rsidRPr="000F370D">
              <w:t>aktusokat</w:t>
            </w:r>
            <w:proofErr w:type="gramEnd"/>
            <w:r w:rsidRPr="000F370D">
              <w:t xml:space="preserve"> fogadjon el a IV. és V. melléklet módosításáról annak érdekében, hogy azokat az Egyezmény vagy a Jegyzőkönyv mellékleteiben szereplő anyagjegyzékek változásainak megfelelően kiigazítsa vagy a tudományos és műszaki fejlődésnek megfelelően módosítsa őket.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t>(2)</w:t>
            </w:r>
            <w:r w:rsidRPr="000F370D">
              <w:tab/>
              <w:t xml:space="preserve">A Bizottság felhatalmazást kap arra, hogy a 18. cikknek megfelelően felhatalmazáson alapuló jogi </w:t>
            </w:r>
            <w:proofErr w:type="gramStart"/>
            <w:r w:rsidRPr="000F370D">
              <w:t>aktusokat</w:t>
            </w:r>
            <w:proofErr w:type="gramEnd"/>
            <w:r w:rsidRPr="000F370D">
              <w:t xml:space="preserve"> fogadjon el a IV. és V. melléklet módosításáról annak érdekében, hogy azokat az </w:t>
            </w:r>
            <w:r w:rsidRPr="000F370D">
              <w:rPr>
                <w:b/>
                <w:i/>
              </w:rPr>
              <w:t xml:space="preserve">(EU) 2019/1021 rendelet I., II. vagy III. mellékletében, illetve az </w:t>
            </w:r>
            <w:r w:rsidRPr="000F370D">
              <w:t xml:space="preserve">Egyezmény vagy a Jegyzőkönyv mellékleteiben szereplő anyagjegyzékek változásainak megfelelően kiigazítsa vagy a tudományos és műszaki fejlődésnek </w:t>
            </w:r>
            <w:r w:rsidRPr="000F370D">
              <w:lastRenderedPageBreak/>
              <w:t>megfelelően módosítsa őket.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13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4 a pont (új)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>16 cikk – 2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</w:tcPr>
          <w:p w:rsidR="005D0E8F" w:rsidRPr="000F370D" w:rsidRDefault="005D0E8F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t>4a.</w:t>
            </w:r>
            <w:r w:rsidRPr="000F370D">
              <w:rPr>
                <w:b/>
                <w:i/>
              </w:rPr>
              <w:tab/>
              <w:t>Az 16. cikk a következő bekezdéssel egészül ki: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</w:tcPr>
          <w:p w:rsidR="005D0E8F" w:rsidRPr="000F370D" w:rsidRDefault="005D0E8F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rPr>
                <w:b/>
                <w:i/>
              </w:rPr>
              <w:t>„(2a)</w:t>
            </w:r>
            <w:r w:rsidRPr="000F370D">
              <w:rPr>
                <w:b/>
                <w:i/>
              </w:rPr>
              <w:tab/>
            </w:r>
            <w:proofErr w:type="gramStart"/>
            <w:r w:rsidRPr="000F370D">
              <w:rPr>
                <w:b/>
                <w:i/>
              </w:rPr>
              <w:t>A</w:t>
            </w:r>
            <w:proofErr w:type="gramEnd"/>
            <w:r w:rsidRPr="000F370D">
              <w:rPr>
                <w:b/>
                <w:i/>
              </w:rPr>
              <w:t xml:space="preserve"> Bizottság nyomon követi az Európai Vegyianyag-ügynökség erőforrásaival, valamint az Európai Vegyianyag-ügynökség tudományos bizottságainak feladataival, </w:t>
            </w:r>
            <w:proofErr w:type="spellStart"/>
            <w:r w:rsidRPr="000F370D">
              <w:rPr>
                <w:b/>
                <w:i/>
              </w:rPr>
              <w:t>munkaterhével</w:t>
            </w:r>
            <w:proofErr w:type="spellEnd"/>
            <w:r w:rsidRPr="000F370D">
              <w:rPr>
                <w:b/>
                <w:i/>
              </w:rPr>
              <w:t xml:space="preserve"> és hatáskörével kapcsolatos helyzetet, és szükség esetén jogalkotási javaslatot terjeszt elő az Európai Vegyianyag-ügynökség e rendelet által bevezetett feladatokból eredő igényeinek tükrözése és tudományos bizottságai irányításának javítása érdekében.”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</w:r>
      <w:r w:rsidRPr="000F370D">
        <w:tab/>
        <w:t>14</w:t>
      </w:r>
    </w:p>
    <w:p w:rsidR="005D0E8F" w:rsidRPr="000F370D" w:rsidRDefault="005D0E8F" w:rsidP="005D0E8F"/>
    <w:p w:rsidR="005D0E8F" w:rsidRPr="000F370D" w:rsidRDefault="005D0E8F" w:rsidP="005D0E8F">
      <w:pPr>
        <w:pStyle w:val="NormalBold"/>
        <w:keepNext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5 pont – c pont</w:t>
      </w:r>
    </w:p>
    <w:p w:rsidR="005D0E8F" w:rsidRPr="000F370D" w:rsidRDefault="005D0E8F" w:rsidP="005D0E8F">
      <w:pPr>
        <w:keepNext/>
      </w:pPr>
      <w:r w:rsidRPr="000F370D">
        <w:t>(EU) 2019/1021 rendelet</w:t>
      </w:r>
    </w:p>
    <w:p w:rsidR="005D0E8F" w:rsidRPr="000F370D" w:rsidRDefault="005D0E8F" w:rsidP="005D0E8F">
      <w:r w:rsidRPr="000F370D">
        <w:t>18 cikk – 6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0E8F" w:rsidRPr="000F370D" w:rsidTr="00723EC2">
        <w:trPr>
          <w:jc w:val="center"/>
        </w:trPr>
        <w:tc>
          <w:tcPr>
            <w:tcW w:w="9752" w:type="dxa"/>
            <w:gridSpan w:val="2"/>
          </w:tcPr>
          <w:p w:rsidR="005D0E8F" w:rsidRPr="000F370D" w:rsidRDefault="005D0E8F" w:rsidP="00723EC2">
            <w:pPr>
              <w:keepNext/>
            </w:pP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A Bizottság által javasolt szöveg</w:t>
            </w:r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ColumnHeading"/>
              <w:keepNext/>
            </w:pPr>
            <w:r w:rsidRPr="000F370D">
              <w:t>Módosítás</w:t>
            </w:r>
          </w:p>
        </w:tc>
      </w:tr>
      <w:tr w:rsidR="005D0E8F" w:rsidRPr="000F370D" w:rsidTr="00723EC2">
        <w:trPr>
          <w:jc w:val="center"/>
        </w:trPr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</w:pPr>
            <w:r w:rsidRPr="000F370D">
              <w:t>(6)</w:t>
            </w:r>
            <w:r w:rsidRPr="000F370D">
              <w:tab/>
            </w:r>
            <w:proofErr w:type="gramStart"/>
            <w:r w:rsidRPr="000F370D">
              <w:t xml:space="preserve">A 4. cikk (3) bekezdése, a 10. cikk (2) bekezdése és a 15. cikk értelmében elfogadott, felhatalmazáson alapuló jogi aktus csak akkor lép hatályba, ha az Európai Parlamentnek és a Tanácsnak a jogi aktusról való értesítését követő két hónapon belül sem az Európai Parlament, sem a Tanács nem emel ellene kifogást, illetve ha az említett időtartam lejártát megelőzően mind az Európai Parlament, mind a Tanács arról tájékoztatta a </w:t>
            </w:r>
            <w:r w:rsidRPr="000F370D">
              <w:lastRenderedPageBreak/>
              <w:t>Bizottságot, hogy nem fog kifogást emelni.</w:t>
            </w:r>
            <w:proofErr w:type="gramEnd"/>
          </w:p>
        </w:tc>
        <w:tc>
          <w:tcPr>
            <w:tcW w:w="4876" w:type="dxa"/>
            <w:hideMark/>
          </w:tcPr>
          <w:p w:rsidR="005D0E8F" w:rsidRPr="000F370D" w:rsidRDefault="005D0E8F" w:rsidP="00723EC2">
            <w:pPr>
              <w:pStyle w:val="Normal6"/>
              <w:rPr>
                <w:szCs w:val="24"/>
              </w:rPr>
            </w:pPr>
            <w:r w:rsidRPr="000F370D">
              <w:lastRenderedPageBreak/>
              <w:t>(6)</w:t>
            </w:r>
            <w:r w:rsidRPr="000F370D">
              <w:tab/>
            </w:r>
            <w:proofErr w:type="gramStart"/>
            <w:r w:rsidRPr="000F370D">
              <w:t xml:space="preserve">A 4. cikk (3) bekezdése, a 10. cikk (2) bekezdése és a 15. cikk értelmében elfogadott, felhatalmazáson alapuló jogi aktus csak akkor lép hatályba, ha az Európai Parlamentnek és a Tanácsnak a jogi aktusról való értesítését követő két hónapon belül sem az Európai Parlament, sem a Tanács nem emel ellene kifogást, illetve ha az említett időtartam lejártát megelőzően mind az Európai Parlament, mind a Tanács arról tájékoztatta a </w:t>
            </w:r>
            <w:r w:rsidRPr="000F370D">
              <w:lastRenderedPageBreak/>
              <w:t>Bizottságot, hogy nem fog kifogást emelni.</w:t>
            </w:r>
            <w:proofErr w:type="gramEnd"/>
            <w:r w:rsidRPr="000F370D">
              <w:t xml:space="preserve"> </w:t>
            </w:r>
            <w:r w:rsidRPr="000F370D">
              <w:rPr>
                <w:b/>
                <w:i/>
              </w:rPr>
              <w:t>Az Európai Parlament vagy a Tanács kezdeményezésére ez az időtartam két hónappal meghosszabbítható”.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  <w:t>15</w:t>
      </w:r>
    </w:p>
    <w:p w:rsidR="005D0E8F" w:rsidRPr="000F370D" w:rsidRDefault="005D0E8F" w:rsidP="005D0E8F">
      <w:pPr>
        <w:rPr>
          <w:b/>
        </w:rPr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5 pont – c a pont (új)</w:t>
      </w:r>
    </w:p>
    <w:p w:rsidR="005D0E8F" w:rsidRPr="000F370D" w:rsidRDefault="005D0E8F" w:rsidP="005D0E8F">
      <w:r w:rsidRPr="000F370D">
        <w:t>(EU) 2019/1021 rendelet</w:t>
      </w:r>
    </w:p>
    <w:p w:rsidR="005D0E8F" w:rsidRPr="000F370D" w:rsidRDefault="005D0E8F" w:rsidP="005D0E8F">
      <w:r w:rsidRPr="000F370D">
        <w:t>IV melléklet – 1 táblázat – 5 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Hatályos szöveg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proofErr w:type="spellStart"/>
            <w:r w:rsidRPr="000F370D">
              <w:t>Alkánok</w:t>
            </w:r>
            <w:proofErr w:type="spellEnd"/>
            <w:r w:rsidRPr="000F370D">
              <w:t>, C10-C13, klór- (rövid láncú klórozott paraffinok) (SCCP-k)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85535-84-8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287-476-5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1 500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legkésőbb 2027. december 30-ig jogalkotási javaslatot fogad el az említett érték csökkentése céljából.</w:t>
            </w:r>
          </w:p>
        </w:tc>
      </w:tr>
    </w:tbl>
    <w:p w:rsidR="005D0E8F" w:rsidRPr="000F370D" w:rsidRDefault="005D0E8F" w:rsidP="005D0E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Módosítás</w:t>
            </w:r>
          </w:p>
        </w:tc>
      </w:tr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AmColumnHeading"/>
              <w:jc w:val="left"/>
              <w:rPr>
                <w:b/>
              </w:rPr>
            </w:pPr>
            <w:r w:rsidRPr="000F370D">
              <w:rPr>
                <w:b/>
              </w:rPr>
              <w:t>(</w:t>
            </w:r>
            <w:proofErr w:type="spellStart"/>
            <w:r w:rsidRPr="000F370D">
              <w:rPr>
                <w:b/>
              </w:rPr>
              <w:t>ca</w:t>
            </w:r>
            <w:proofErr w:type="spellEnd"/>
            <w:r w:rsidRPr="000F370D">
              <w:rPr>
                <w:b/>
              </w:rPr>
              <w:t>)</w:t>
            </w:r>
            <w:r w:rsidRPr="000F370D">
              <w:rPr>
                <w:b/>
              </w:rPr>
              <w:tab/>
              <w:t>a IV. mellékletben az 1. táblázat 5. sora helyébe a következő szöveg lép: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proofErr w:type="spellStart"/>
            <w:r w:rsidRPr="000F370D">
              <w:t>Alkánok</w:t>
            </w:r>
            <w:proofErr w:type="spellEnd"/>
            <w:r w:rsidRPr="000F370D">
              <w:t>, C10-C13, klór- (rövid láncú klórozott paraffinok) (SCCP-k)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85535-84-8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287-476-5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1 500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</w:t>
            </w:r>
            <w:r w:rsidRPr="000F370D">
              <w:rPr>
                <w:b/>
                <w:bCs/>
                <w:i/>
                <w:iCs/>
              </w:rPr>
              <w:t>2027. december 30-ig</w:t>
            </w:r>
            <w:r w:rsidRPr="000F370D">
              <w:t xml:space="preserve">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</w:t>
            </w:r>
            <w:r w:rsidRPr="000F370D">
              <w:rPr>
                <w:b/>
                <w:bCs/>
                <w:i/>
                <w:iCs/>
              </w:rPr>
              <w:t>a 15. cikk (2) bekezdésével összhangban</w:t>
            </w:r>
            <w:r w:rsidRPr="000F370D">
              <w:t xml:space="preserve"> felhatalmazáson alapuló jogi aktust fogad el az említett érték csökkentése céljából.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  <w:t>16</w:t>
      </w:r>
    </w:p>
    <w:p w:rsidR="005D0E8F" w:rsidRPr="000F370D" w:rsidRDefault="005D0E8F" w:rsidP="005D0E8F">
      <w:pPr>
        <w:pStyle w:val="NormalBold"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5 pont – c b pont (új)</w:t>
      </w:r>
    </w:p>
    <w:p w:rsidR="005D0E8F" w:rsidRPr="000F370D" w:rsidRDefault="005D0E8F" w:rsidP="005D0E8F">
      <w:r w:rsidRPr="000F370D">
        <w:t>(EU) 2019/1021 rendelet</w:t>
      </w:r>
    </w:p>
    <w:p w:rsidR="005D0E8F" w:rsidRPr="000F370D" w:rsidRDefault="005D0E8F" w:rsidP="005D0E8F">
      <w:r w:rsidRPr="000F370D">
        <w:t>IV melléklet – 1 táblázat – 12 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Hatályos szöveg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proofErr w:type="spellStart"/>
            <w:r w:rsidRPr="000F370D">
              <w:t>Poliklórozott</w:t>
            </w:r>
            <w:proofErr w:type="spellEnd"/>
            <w:r w:rsidRPr="000F370D">
              <w:t xml:space="preserve"> </w:t>
            </w:r>
            <w:proofErr w:type="spellStart"/>
            <w:r w:rsidRPr="000F370D">
              <w:t>dibenzo</w:t>
            </w:r>
            <w:proofErr w:type="spellEnd"/>
            <w:r w:rsidRPr="000F370D">
              <w:t xml:space="preserve">-p-dioxinok és </w:t>
            </w:r>
            <w:proofErr w:type="spellStart"/>
            <w:r w:rsidRPr="000F370D">
              <w:t>dibenzofuránok</w:t>
            </w:r>
            <w:proofErr w:type="spellEnd"/>
            <w:r w:rsidRPr="000F370D">
              <w:t xml:space="preserve"> (PCDD/PCDF) és dioxin jellegű </w:t>
            </w:r>
            <w:proofErr w:type="spellStart"/>
            <w:r w:rsidRPr="000F370D">
              <w:t>poliklórozott</w:t>
            </w:r>
            <w:proofErr w:type="spellEnd"/>
            <w:r w:rsidRPr="000F370D">
              <w:t xml:space="preserve"> </w:t>
            </w:r>
            <w:proofErr w:type="spellStart"/>
            <w:r w:rsidRPr="000F370D">
              <w:lastRenderedPageBreak/>
              <w:t>bifenilek</w:t>
            </w:r>
            <w:proofErr w:type="spellEnd"/>
            <w:r w:rsidRPr="000F370D">
              <w:t xml:space="preserve"> (dl-PCB-k)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 xml:space="preserve">5 </w:t>
            </w:r>
            <w:proofErr w:type="spellStart"/>
            <w:r w:rsidRPr="000F370D">
              <w:t>μg</w:t>
            </w:r>
            <w:proofErr w:type="spellEnd"/>
            <w:r w:rsidRPr="000F370D">
              <w:t>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legkésőbb 2027. december 30-ig jogalkotási javaslatot fogad el az említett érték </w:t>
            </w:r>
            <w:r w:rsidRPr="000F370D">
              <w:lastRenderedPageBreak/>
              <w:t>csökkentése céljából, amennyiben az ilyen csökkentés a tudományos és műszaki fejlődéssel összhangban megvalósítható.</w:t>
            </w:r>
          </w:p>
        </w:tc>
      </w:tr>
    </w:tbl>
    <w:p w:rsidR="005D0E8F" w:rsidRPr="000F370D" w:rsidRDefault="005D0E8F" w:rsidP="005D0E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Módosítás</w:t>
            </w:r>
          </w:p>
        </w:tc>
      </w:tr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AmColumnHeading"/>
              <w:jc w:val="left"/>
              <w:rPr>
                <w:b/>
              </w:rPr>
            </w:pPr>
            <w:r w:rsidRPr="000F370D">
              <w:rPr>
                <w:b/>
              </w:rPr>
              <w:t>(</w:t>
            </w:r>
            <w:proofErr w:type="spellStart"/>
            <w:r w:rsidRPr="000F370D">
              <w:rPr>
                <w:b/>
              </w:rPr>
              <w:t>cb</w:t>
            </w:r>
            <w:proofErr w:type="spellEnd"/>
            <w:r w:rsidRPr="000F370D">
              <w:rPr>
                <w:b/>
              </w:rPr>
              <w:t>)</w:t>
            </w:r>
            <w:r w:rsidRPr="000F370D">
              <w:rPr>
                <w:b/>
              </w:rPr>
              <w:tab/>
              <w:t>a IV. mellékletben az 1. táblázat 12. sora helyébe a következő szöveg lép: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proofErr w:type="spellStart"/>
            <w:r w:rsidRPr="000F370D">
              <w:t>Poliklórozott</w:t>
            </w:r>
            <w:proofErr w:type="spellEnd"/>
            <w:r w:rsidRPr="000F370D">
              <w:t xml:space="preserve"> </w:t>
            </w:r>
            <w:proofErr w:type="spellStart"/>
            <w:r w:rsidRPr="000F370D">
              <w:t>dibenzo</w:t>
            </w:r>
            <w:proofErr w:type="spellEnd"/>
            <w:r w:rsidRPr="000F370D">
              <w:t xml:space="preserve">-p-dioxinok és </w:t>
            </w:r>
            <w:proofErr w:type="spellStart"/>
            <w:r w:rsidRPr="000F370D">
              <w:t>dibenzofuránok</w:t>
            </w:r>
            <w:proofErr w:type="spellEnd"/>
            <w:r w:rsidRPr="000F370D">
              <w:t xml:space="preserve"> (PCDD/PCDF) és dioxin jellegű </w:t>
            </w:r>
            <w:proofErr w:type="spellStart"/>
            <w:r w:rsidRPr="000F370D">
              <w:t>poliklórozott</w:t>
            </w:r>
            <w:proofErr w:type="spellEnd"/>
            <w:r w:rsidRPr="000F370D">
              <w:t xml:space="preserve"> </w:t>
            </w:r>
            <w:proofErr w:type="spellStart"/>
            <w:r w:rsidRPr="000F370D">
              <w:t>bifenilek</w:t>
            </w:r>
            <w:proofErr w:type="spellEnd"/>
            <w:r w:rsidRPr="000F370D">
              <w:t xml:space="preserve"> (dl-PCB-k)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 xml:space="preserve">5 </w:t>
            </w:r>
            <w:proofErr w:type="spellStart"/>
            <w:r w:rsidRPr="000F370D">
              <w:t>μg</w:t>
            </w:r>
            <w:proofErr w:type="spellEnd"/>
            <w:r w:rsidRPr="000F370D">
              <w:t>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A Bizottság</w:t>
            </w:r>
            <w:r w:rsidRPr="000F370D">
              <w:rPr>
                <w:b/>
                <w:bCs/>
                <w:i/>
                <w:iCs/>
              </w:rPr>
              <w:t xml:space="preserve"> 2027. december 30-ig</w:t>
            </w:r>
            <w:r w:rsidRPr="000F370D">
              <w:t xml:space="preserve">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</w:t>
            </w:r>
            <w:r w:rsidRPr="000F370D">
              <w:rPr>
                <w:b/>
                <w:bCs/>
                <w:i/>
                <w:iCs/>
              </w:rPr>
              <w:t>a 15. cikk (2) bekezdésével összhangban</w:t>
            </w:r>
            <w:r w:rsidRPr="000F370D">
              <w:t xml:space="preserve"> jogalkotási javaslatot fogad el az említett érték csökkentése céljából.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  <w:t>17</w:t>
      </w:r>
    </w:p>
    <w:p w:rsidR="005D0E8F" w:rsidRPr="000F370D" w:rsidRDefault="005D0E8F" w:rsidP="005D0E8F">
      <w:pPr>
        <w:rPr>
          <w:b/>
        </w:rPr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 xml:space="preserve">4 cikk – 1 bekezdés – 5 pont – c </w:t>
      </w:r>
      <w:proofErr w:type="spellStart"/>
      <w:r w:rsidRPr="000F370D">
        <w:t>c</w:t>
      </w:r>
      <w:proofErr w:type="spellEnd"/>
      <w:r w:rsidRPr="000F370D">
        <w:t xml:space="preserve"> pont (új)</w:t>
      </w:r>
    </w:p>
    <w:p w:rsidR="005D0E8F" w:rsidRPr="000F370D" w:rsidRDefault="005D0E8F" w:rsidP="005D0E8F">
      <w:r w:rsidRPr="000F370D">
        <w:t>(EU) 2019/1021 rendelet</w:t>
      </w:r>
    </w:p>
    <w:p w:rsidR="005D0E8F" w:rsidRPr="000F370D" w:rsidRDefault="005D0E8F" w:rsidP="005D0E8F">
      <w:r w:rsidRPr="000F370D">
        <w:t>IV melléklet – 1 táblázat – 27 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Hatályos szöveg</w:t>
            </w:r>
          </w:p>
        </w:tc>
      </w:tr>
      <w:tr w:rsidR="005D0E8F" w:rsidRPr="000F370D" w:rsidTr="00723EC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Hexabróm-ciklododekán</w:t>
            </w:r>
            <w:r w:rsidR="005F0CBD" w:rsidRPr="00E40C2F">
              <w:rPr>
                <w:vertAlign w:val="superscript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25637-99-4, 3194-55-6, 134237-50-6, 134237-51-7, 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247-148-4</w:t>
            </w:r>
            <w:r w:rsidRPr="000F370D"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500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legkésőbb 2027. december 30-ig jogalkotási javaslatot fogad el az említett érték legfeljebb 200 mg/kg-ra történő csökkentése céljából.</w:t>
            </w:r>
          </w:p>
        </w:tc>
      </w:tr>
      <w:tr w:rsidR="005D0E8F" w:rsidRPr="000F370D" w:rsidTr="00723EC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  <w:tabs>
                <w:tab w:val="left" w:pos="314"/>
              </w:tabs>
              <w:rPr>
                <w:sz w:val="20"/>
              </w:rPr>
            </w:pPr>
            <w:r w:rsidRPr="000F370D">
              <w:rPr>
                <w:sz w:val="20"/>
              </w:rPr>
              <w:t>(</w:t>
            </w:r>
            <w:r w:rsidRPr="00E40C2F">
              <w:rPr>
                <w:sz w:val="20"/>
                <w:vertAlign w:val="superscript"/>
              </w:rPr>
              <w:t>4</w:t>
            </w:r>
            <w:r w:rsidRPr="000F370D">
              <w:rPr>
                <w:sz w:val="20"/>
              </w:rPr>
              <w:t>)</w:t>
            </w:r>
            <w:r w:rsidRPr="000F370D">
              <w:rPr>
                <w:sz w:val="20"/>
              </w:rPr>
              <w:tab/>
            </w:r>
            <w:r w:rsidR="00D36764" w:rsidRPr="00D36764">
              <w:rPr>
                <w:sz w:val="20"/>
                <w:shd w:val="clear" w:color="auto" w:fill="FFFFFF"/>
              </w:rPr>
              <w:t xml:space="preserve">A 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hexabróm-ciklododekán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 xml:space="preserve"> megnevezés alatt a 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hexabróm-ciklododekán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 xml:space="preserve">, az 1,2,5,6,9,10-hexabróm-ciklododekán, valamint annak fő 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diasztereoizomerjei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>: az alfa-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hexabróm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>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>, a béta-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hexabróm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>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 xml:space="preserve"> és a gamma-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hexabróm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>-</w:t>
            </w:r>
            <w:proofErr w:type="spellStart"/>
            <w:r w:rsidR="00D36764" w:rsidRPr="00D36764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D36764" w:rsidRPr="00D36764">
              <w:rPr>
                <w:sz w:val="20"/>
                <w:shd w:val="clear" w:color="auto" w:fill="FFFFFF"/>
              </w:rPr>
              <w:t xml:space="preserve"> értendő.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</w:tr>
    </w:tbl>
    <w:p w:rsidR="005D0E8F" w:rsidRPr="000F370D" w:rsidRDefault="005D0E8F" w:rsidP="005D0E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Módosítás</w:t>
            </w:r>
          </w:p>
        </w:tc>
      </w:tr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AmColumnHeading"/>
              <w:jc w:val="left"/>
              <w:rPr>
                <w:b/>
              </w:rPr>
            </w:pPr>
            <w:r w:rsidRPr="000F370D">
              <w:rPr>
                <w:b/>
              </w:rPr>
              <w:t>(cc)</w:t>
            </w:r>
            <w:r w:rsidRPr="000F370D">
              <w:rPr>
                <w:b/>
              </w:rPr>
              <w:tab/>
              <w:t>a IV. mellékletben az 1. táblázat 27. sora helyébe a következő szöveg lép:</w:t>
            </w:r>
          </w:p>
        </w:tc>
      </w:tr>
      <w:tr w:rsidR="005D0E8F" w:rsidRPr="000F370D" w:rsidTr="00723EC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proofErr w:type="spellStart"/>
            <w:r w:rsidRPr="000F370D">
              <w:lastRenderedPageBreak/>
              <w:t>Hexabróm-ciklododekán</w:t>
            </w:r>
            <w:proofErr w:type="spell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25637-99-4, 3194-55-6, 134237-50-6, 134237-51-7, 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247-148-4</w:t>
            </w:r>
            <w:r w:rsidRPr="000F370D"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500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</w:t>
            </w:r>
            <w:r w:rsidRPr="000F370D">
              <w:rPr>
                <w:b/>
                <w:bCs/>
                <w:i/>
                <w:iCs/>
              </w:rPr>
              <w:t>2027. december 30-ig</w:t>
            </w:r>
            <w:r w:rsidRPr="000F370D">
              <w:t xml:space="preserve">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</w:t>
            </w:r>
            <w:r w:rsidRPr="000F370D">
              <w:rPr>
                <w:b/>
                <w:bCs/>
                <w:i/>
                <w:iCs/>
              </w:rPr>
              <w:t>a 15. cikk (2) bekezdésével összhangban</w:t>
            </w:r>
            <w:r w:rsidRPr="000F370D">
              <w:t xml:space="preserve"> </w:t>
            </w:r>
            <w:r w:rsidRPr="000F370D">
              <w:rPr>
                <w:b/>
                <w:bCs/>
                <w:i/>
                <w:iCs/>
              </w:rPr>
              <w:t>felhatalmazáson alapuló jogi aktust</w:t>
            </w:r>
            <w:r w:rsidRPr="000F370D">
              <w:t xml:space="preserve"> fogad el az említett érték legfeljebb 200 mg/kg-ra történő csökkentése céljából.</w:t>
            </w:r>
          </w:p>
        </w:tc>
      </w:tr>
      <w:tr w:rsidR="005D0E8F" w:rsidRPr="000F370D" w:rsidTr="00723EC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  <w:tabs>
                <w:tab w:val="left" w:pos="314"/>
              </w:tabs>
              <w:rPr>
                <w:sz w:val="20"/>
              </w:rPr>
            </w:pPr>
            <w:r w:rsidRPr="000F370D">
              <w:rPr>
                <w:sz w:val="20"/>
              </w:rPr>
              <w:t>(</w:t>
            </w:r>
            <w:r w:rsidRPr="00E40C2F">
              <w:rPr>
                <w:sz w:val="20"/>
                <w:vertAlign w:val="superscript"/>
              </w:rPr>
              <w:t>4</w:t>
            </w:r>
            <w:r w:rsidRPr="000F370D">
              <w:rPr>
                <w:sz w:val="20"/>
              </w:rPr>
              <w:t>)</w:t>
            </w:r>
            <w:r w:rsidRPr="000F370D">
              <w:rPr>
                <w:sz w:val="20"/>
              </w:rPr>
              <w:tab/>
            </w:r>
            <w:r w:rsidR="005F0CBD" w:rsidRPr="005F0CBD">
              <w:rPr>
                <w:sz w:val="20"/>
                <w:shd w:val="clear" w:color="auto" w:fill="FFFFFF"/>
              </w:rPr>
              <w:t xml:space="preserve">A 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hexabróm-ciklododekán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 xml:space="preserve"> megnevezés alatt a 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hexabróm-ciklododekán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 xml:space="preserve">, az 1,2,5,6,9,10-hexabróm-ciklododekán, valamint annak fő 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diasztereoizomerjei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>: az alfa-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hexabróm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>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>, a béta-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hexabróm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>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 xml:space="preserve"> és a gamma-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hexabróm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>-</w:t>
            </w:r>
            <w:proofErr w:type="spellStart"/>
            <w:r w:rsidR="005F0CBD" w:rsidRPr="005F0CBD">
              <w:rPr>
                <w:sz w:val="20"/>
                <w:shd w:val="clear" w:color="auto" w:fill="FFFFFF"/>
              </w:rPr>
              <w:t>ciklododekán</w:t>
            </w:r>
            <w:proofErr w:type="spellEnd"/>
            <w:r w:rsidR="005F0CBD" w:rsidRPr="005F0CBD">
              <w:rPr>
                <w:sz w:val="20"/>
                <w:shd w:val="clear" w:color="auto" w:fill="FFFFFF"/>
              </w:rPr>
              <w:t xml:space="preserve"> értendő.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Normal6a"/>
            </w:pP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  <w:t>18</w:t>
      </w:r>
    </w:p>
    <w:p w:rsidR="005D0E8F" w:rsidRPr="000F370D" w:rsidRDefault="005D0E8F" w:rsidP="005D0E8F">
      <w:pPr>
        <w:pStyle w:val="NormalBold"/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5 pont – c d pont (új)</w:t>
      </w:r>
    </w:p>
    <w:p w:rsidR="005D0E8F" w:rsidRPr="000F370D" w:rsidRDefault="005D0E8F" w:rsidP="005D0E8F">
      <w:r w:rsidRPr="000F370D">
        <w:t>(EU) 2019/1021 rendelet</w:t>
      </w:r>
    </w:p>
    <w:p w:rsidR="005D0E8F" w:rsidRPr="000F370D" w:rsidRDefault="005D0E8F" w:rsidP="005D0E8F">
      <w:r w:rsidRPr="000F370D">
        <w:t>IV melléklet – 1 táblázat – 30 sor</w:t>
      </w:r>
    </w:p>
    <w:p w:rsidR="005D0E8F" w:rsidRPr="000F370D" w:rsidRDefault="005D0E8F" w:rsidP="005D0E8F">
      <w:pPr>
        <w:pStyle w:val="Normal0"/>
        <w:rPr>
          <w:rStyle w:val="HideTWBEx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Hatályos szöveg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Perfluoroktánsav (PFOA), annak sói és PFOA-rokon vegyületek, az I. mellékletben meghatározottak szerint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335-67-1 és egyebek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206-397-9 és egyéb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1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(PFOA és annak sói),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40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(PFOA-rokon vegyületek összessége)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legkésőbb 2027. december 30-ig jogalkotási javaslatot fogad el az említett érték csökkentése céljából, amennyiben az ilyen csökkentés a tudományos és műszaki fejlődéssel összhangban megvalósítható.</w:t>
            </w:r>
          </w:p>
        </w:tc>
      </w:tr>
    </w:tbl>
    <w:p w:rsidR="005D0E8F" w:rsidRPr="000F370D" w:rsidRDefault="005D0E8F" w:rsidP="005D0E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Módosítás</w:t>
            </w:r>
          </w:p>
        </w:tc>
      </w:tr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AmColumnHeading"/>
              <w:jc w:val="left"/>
              <w:rPr>
                <w:b/>
              </w:rPr>
            </w:pPr>
            <w:r w:rsidRPr="000F370D">
              <w:rPr>
                <w:b/>
              </w:rPr>
              <w:t>(cd)</w:t>
            </w:r>
            <w:r w:rsidRPr="000F370D">
              <w:rPr>
                <w:b/>
              </w:rPr>
              <w:tab/>
              <w:t>a IV. mellékletben az 1. táblázat 30. sora helyébe a következő szöveg lép: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 xml:space="preserve">Perfluoroktánsav </w:t>
            </w:r>
            <w:r w:rsidRPr="000F370D">
              <w:lastRenderedPageBreak/>
              <w:t>(PFOA), annak sói és PFOA-rokon vegyületek, az I. mellékletben meghatározottak szerint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lastRenderedPageBreak/>
              <w:t xml:space="preserve">335-67-1 és </w:t>
            </w:r>
            <w:r w:rsidRPr="000F370D">
              <w:lastRenderedPageBreak/>
              <w:t>egyebek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lastRenderedPageBreak/>
              <w:t xml:space="preserve">206-397-9 </w:t>
            </w:r>
            <w:r w:rsidRPr="000F370D">
              <w:lastRenderedPageBreak/>
              <w:t>és egyéb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lastRenderedPageBreak/>
              <w:t>1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lastRenderedPageBreak/>
              <w:t>(PFOA és annak sói),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40 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(PFOA-rokon vegyületek összessége)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A Bizottság</w:t>
            </w:r>
            <w:r w:rsidRPr="000F370D">
              <w:rPr>
                <w:b/>
                <w:bCs/>
                <w:i/>
                <w:iCs/>
              </w:rPr>
              <w:t xml:space="preserve"> 2027. december 30-ig</w:t>
            </w:r>
            <w:r w:rsidRPr="000F370D">
              <w:t xml:space="preserve">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</w:t>
            </w:r>
            <w:r w:rsidRPr="000F370D">
              <w:rPr>
                <w:b/>
                <w:bCs/>
                <w:i/>
                <w:iCs/>
              </w:rPr>
              <w:t>a 15. cikk (2) bekezdésével összhangban</w:t>
            </w:r>
            <w:r w:rsidRPr="000F370D">
              <w:t xml:space="preserve"> jogalkotási javaslatot fogad el az említett érték csökkentése céljából.</w:t>
            </w:r>
          </w:p>
        </w:tc>
      </w:tr>
    </w:tbl>
    <w:p w:rsidR="005D0E8F" w:rsidRPr="000F370D" w:rsidRDefault="005D0E8F" w:rsidP="005D0E8F"/>
    <w:p w:rsidR="005D0E8F" w:rsidRPr="000F370D" w:rsidRDefault="005D0E8F" w:rsidP="005D0E8F">
      <w:pPr>
        <w:pStyle w:val="AmNumberTabs"/>
      </w:pPr>
      <w:r w:rsidRPr="000F370D">
        <w:t>Módosítás</w:t>
      </w:r>
      <w:r w:rsidRPr="000F370D">
        <w:tab/>
        <w:t>19</w:t>
      </w:r>
    </w:p>
    <w:p w:rsidR="005D0E8F" w:rsidRPr="000F370D" w:rsidRDefault="005D0E8F" w:rsidP="005D0E8F">
      <w:pPr>
        <w:rPr>
          <w:b/>
        </w:rPr>
      </w:pPr>
      <w:r w:rsidRPr="000F370D">
        <w:t>Rendeletre irányuló javaslat</w:t>
      </w:r>
    </w:p>
    <w:p w:rsidR="005D0E8F" w:rsidRPr="000F370D" w:rsidRDefault="005D0E8F" w:rsidP="005D0E8F">
      <w:pPr>
        <w:pStyle w:val="NormalBold"/>
      </w:pPr>
      <w:r w:rsidRPr="000F370D">
        <w:t>4 cikk – 1 bekezdés – 5 pont – c e pont (új)</w:t>
      </w:r>
    </w:p>
    <w:p w:rsidR="005D0E8F" w:rsidRPr="000F370D" w:rsidRDefault="005D0E8F" w:rsidP="005D0E8F">
      <w:r w:rsidRPr="000F370D">
        <w:t>(EU) 2019/1021 rendelet</w:t>
      </w:r>
    </w:p>
    <w:p w:rsidR="005D0E8F" w:rsidRPr="000F370D" w:rsidRDefault="005D0E8F" w:rsidP="005D0E8F">
      <w:r w:rsidRPr="000F370D">
        <w:t>IV melléklet – 1 táblázat – 31 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Hatályos szöveg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Perfluor-hexán-</w:t>
            </w:r>
            <w:proofErr w:type="spellStart"/>
            <w:r w:rsidRPr="000F370D">
              <w:t>szulfonsav</w:t>
            </w:r>
            <w:proofErr w:type="spellEnd"/>
            <w:r w:rsidRPr="000F370D">
              <w:t xml:space="preserve"> (</w:t>
            </w:r>
            <w:proofErr w:type="spellStart"/>
            <w:r w:rsidRPr="000F370D">
              <w:t>PFHxS</w:t>
            </w:r>
            <w:proofErr w:type="spellEnd"/>
            <w:r w:rsidRPr="000F370D">
              <w:t xml:space="preserve">), annak sói és </w:t>
            </w:r>
            <w:proofErr w:type="spellStart"/>
            <w:r w:rsidRPr="000F370D">
              <w:t>PFHxS</w:t>
            </w:r>
            <w:proofErr w:type="spellEnd"/>
            <w:r w:rsidRPr="000F370D">
              <w:t>-rokon vegyületek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355-46-4 és egyéb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206-587-1 és egyéb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1 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</w:t>
            </w:r>
            <w:proofErr w:type="spellStart"/>
            <w:r w:rsidRPr="000F370D">
              <w:t>PFHxS</w:t>
            </w:r>
            <w:proofErr w:type="spellEnd"/>
            <w:r w:rsidRPr="000F370D">
              <w:t xml:space="preserve"> és annak sói), 40 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</w:t>
            </w:r>
            <w:proofErr w:type="spellStart"/>
            <w:r w:rsidRPr="000F370D">
              <w:t>PFHxS</w:t>
            </w:r>
            <w:proofErr w:type="spellEnd"/>
            <w:r w:rsidRPr="000F370D">
              <w:t>-rokon vegyületek összessége)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 xml:space="preserve">A Bizottság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legkésőbb 2027. december 30-ig jogalkotási javaslatot fogad el az említett érték csökkentése céljából, amennyiben az ilyen csökkentés a tudományos és műszaki fejlődéssel összhangban megvalósítható.</w:t>
            </w:r>
          </w:p>
        </w:tc>
      </w:tr>
    </w:tbl>
    <w:p w:rsidR="005D0E8F" w:rsidRPr="000F370D" w:rsidRDefault="005D0E8F" w:rsidP="005D0E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AmColumnHeading"/>
            </w:pPr>
            <w:r w:rsidRPr="000F370D">
              <w:t>Módosítás</w:t>
            </w:r>
          </w:p>
        </w:tc>
      </w:tr>
      <w:tr w:rsidR="005D0E8F" w:rsidRPr="000F370D" w:rsidTr="00723EC2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8F" w:rsidRPr="000F370D" w:rsidRDefault="005D0E8F" w:rsidP="00723EC2">
            <w:pPr>
              <w:pStyle w:val="AmColumnHeading"/>
              <w:jc w:val="left"/>
              <w:rPr>
                <w:b/>
              </w:rPr>
            </w:pPr>
            <w:r w:rsidRPr="000F370D">
              <w:rPr>
                <w:b/>
              </w:rPr>
              <w:t>(</w:t>
            </w:r>
            <w:proofErr w:type="spellStart"/>
            <w:r w:rsidRPr="000F370D">
              <w:rPr>
                <w:b/>
              </w:rPr>
              <w:t>ce</w:t>
            </w:r>
            <w:proofErr w:type="spellEnd"/>
            <w:r w:rsidRPr="000F370D">
              <w:rPr>
                <w:b/>
              </w:rPr>
              <w:t>)</w:t>
            </w:r>
            <w:r w:rsidRPr="000F370D">
              <w:rPr>
                <w:b/>
              </w:rPr>
              <w:tab/>
              <w:t>a IV. mellékletben az 1. táblázat 31. sora helyébe a következő szöveg lép:</w:t>
            </w:r>
          </w:p>
        </w:tc>
      </w:tr>
      <w:tr w:rsidR="005D0E8F" w:rsidRPr="000F370D" w:rsidTr="00723EC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Perfluor-hexán-</w:t>
            </w:r>
            <w:proofErr w:type="spellStart"/>
            <w:r w:rsidRPr="000F370D">
              <w:t>szulfonsav</w:t>
            </w:r>
            <w:proofErr w:type="spellEnd"/>
            <w:r w:rsidRPr="000F370D">
              <w:t xml:space="preserve"> (</w:t>
            </w:r>
            <w:proofErr w:type="spellStart"/>
            <w:r w:rsidRPr="000F370D">
              <w:t>PFHxS</w:t>
            </w:r>
            <w:proofErr w:type="spellEnd"/>
            <w:r w:rsidRPr="000F370D">
              <w:t xml:space="preserve">), annak sói és </w:t>
            </w:r>
            <w:proofErr w:type="spellStart"/>
            <w:r w:rsidRPr="000F370D">
              <w:t>PFHxS</w:t>
            </w:r>
            <w:proofErr w:type="spellEnd"/>
            <w:r w:rsidRPr="000F370D">
              <w:t>-rokon vegyületek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355-46-4 és egyéb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206-587-1 és egyéb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8F" w:rsidRPr="000F370D" w:rsidRDefault="005D0E8F" w:rsidP="00723EC2">
            <w:pPr>
              <w:pStyle w:val="Normal6a"/>
            </w:pPr>
            <w:r w:rsidRPr="000F370D">
              <w:t>1 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</w:t>
            </w:r>
            <w:proofErr w:type="spellStart"/>
            <w:r w:rsidRPr="000F370D">
              <w:t>PFHxS</w:t>
            </w:r>
            <w:proofErr w:type="spellEnd"/>
            <w:r w:rsidRPr="000F370D">
              <w:t xml:space="preserve"> és annak sói), 40 mg/kg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(</w:t>
            </w:r>
            <w:proofErr w:type="spellStart"/>
            <w:r w:rsidRPr="000F370D">
              <w:t>PFHxS</w:t>
            </w:r>
            <w:proofErr w:type="spellEnd"/>
            <w:r w:rsidRPr="000F370D">
              <w:t>-rokon vegyületek összessége)</w:t>
            </w:r>
          </w:p>
          <w:p w:rsidR="005D0E8F" w:rsidRPr="000F370D" w:rsidRDefault="005D0E8F" w:rsidP="00723EC2">
            <w:pPr>
              <w:pStyle w:val="Normal6a"/>
            </w:pPr>
            <w:r w:rsidRPr="000F370D">
              <w:t>A Bizottság</w:t>
            </w:r>
            <w:r w:rsidRPr="000F370D">
              <w:rPr>
                <w:b/>
                <w:bCs/>
                <w:i/>
                <w:iCs/>
              </w:rPr>
              <w:t xml:space="preserve"> 2027. december 30-ig</w:t>
            </w:r>
            <w:r w:rsidRPr="000F370D">
              <w:t xml:space="preserve"> felülvizsgálja az említett </w:t>
            </w:r>
            <w:proofErr w:type="gramStart"/>
            <w:r w:rsidRPr="000F370D">
              <w:t>koncentrációs</w:t>
            </w:r>
            <w:proofErr w:type="gramEnd"/>
            <w:r w:rsidRPr="000F370D">
              <w:t xml:space="preserve"> határértéket, és adott esetben </w:t>
            </w:r>
            <w:r w:rsidRPr="000F370D">
              <w:rPr>
                <w:b/>
                <w:bCs/>
                <w:i/>
                <w:iCs/>
              </w:rPr>
              <w:t xml:space="preserve">a 15. cikk (2) bekezdésével </w:t>
            </w:r>
            <w:r w:rsidRPr="000F370D">
              <w:rPr>
                <w:b/>
                <w:bCs/>
                <w:i/>
                <w:iCs/>
              </w:rPr>
              <w:lastRenderedPageBreak/>
              <w:t>összhangban</w:t>
            </w:r>
            <w:r w:rsidRPr="000F370D">
              <w:t xml:space="preserve"> felhatalmazáson alapuló jogi aktust fogad el az említett érték csökkentése céljából.</w:t>
            </w:r>
          </w:p>
        </w:tc>
      </w:tr>
    </w:tbl>
    <w:p w:rsidR="00E365E1" w:rsidRPr="000F370D" w:rsidRDefault="00E365E1" w:rsidP="00A15628"/>
    <w:sectPr w:rsidR="00E365E1" w:rsidRPr="000F370D" w:rsidSect="000F37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628" w:rsidRPr="000F370D" w:rsidRDefault="00A15628">
      <w:r w:rsidRPr="000F370D">
        <w:separator/>
      </w:r>
    </w:p>
  </w:endnote>
  <w:endnote w:type="continuationSeparator" w:id="0">
    <w:p w:rsidR="00A15628" w:rsidRPr="000F370D" w:rsidRDefault="00A15628">
      <w:r w:rsidRPr="000F37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628" w:rsidRPr="000F370D" w:rsidRDefault="00A15628">
      <w:r w:rsidRPr="000F370D">
        <w:separator/>
      </w:r>
    </w:p>
  </w:footnote>
  <w:footnote w:type="continuationSeparator" w:id="0">
    <w:p w:rsidR="00A15628" w:rsidRPr="000F370D" w:rsidRDefault="00A15628">
      <w:r w:rsidRPr="000F370D">
        <w:continuationSeparator/>
      </w:r>
    </w:p>
  </w:footnote>
  <w:footnote w:id="1">
    <w:p w:rsidR="00E541FE" w:rsidRPr="00E40C2F" w:rsidRDefault="00E541FE">
      <w:pPr>
        <w:pStyle w:val="FootnoteText"/>
        <w:rPr>
          <w:sz w:val="24"/>
          <w:szCs w:val="24"/>
          <w:lang w:val="fi-FI"/>
        </w:rPr>
      </w:pPr>
      <w:r w:rsidRPr="00E40C2F">
        <w:rPr>
          <w:rStyle w:val="FootnoteReference"/>
          <w:sz w:val="24"/>
          <w:szCs w:val="24"/>
        </w:rPr>
        <w:footnoteRef/>
      </w:r>
      <w:r w:rsidRPr="00E40C2F">
        <w:rPr>
          <w:sz w:val="24"/>
          <w:szCs w:val="24"/>
          <w:lang w:val="fi-FI"/>
        </w:rPr>
        <w:t xml:space="preserve"> </w:t>
      </w:r>
      <w:r w:rsidRPr="00E40C2F">
        <w:rPr>
          <w:sz w:val="24"/>
          <w:szCs w:val="24"/>
          <w:lang w:val="fi-FI"/>
        </w:rPr>
        <w:tab/>
      </w:r>
      <w:r w:rsidRPr="00E40C2F">
        <w:rPr>
          <w:sz w:val="24"/>
          <w:szCs w:val="24"/>
          <w:lang w:val="hu-HU"/>
        </w:rPr>
        <w:t xml:space="preserve">Az ügyet a 60. cikk (4) bekezdésének negyedik </w:t>
      </w:r>
      <w:proofErr w:type="spellStart"/>
      <w:r w:rsidRPr="00E40C2F">
        <w:rPr>
          <w:sz w:val="24"/>
          <w:szCs w:val="24"/>
          <w:lang w:val="hu-HU"/>
        </w:rPr>
        <w:t>albekezdése</w:t>
      </w:r>
      <w:proofErr w:type="spellEnd"/>
      <w:r w:rsidRPr="00E40C2F">
        <w:rPr>
          <w:sz w:val="24"/>
          <w:szCs w:val="24"/>
          <w:lang w:val="hu-HU"/>
        </w:rPr>
        <w:t xml:space="preserve"> alapján visszautalták az illetékes bizottsághoz intézményközi tárgyalások céljából (A10-0020/2025).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7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5"/>
    <w:docVar w:name="dvlangue" w:val="HU"/>
    <w:docVar w:name="dvnumam" w:val="19"/>
    <w:docVar w:name="dvpe" w:val="763.253"/>
    <w:docVar w:name="dvrapporteur" w:val="Előadó: "/>
    <w:docVar w:name="dvtitre" w:val="Az Európai Parlament 2025.  ...-i jogalkotási állásfoglalása a 178/2002/EK, a 401/2009/EK, az (EU) 2017/745 és az (EU) 2019/1021 rendeletnek a tudományos és technikai feladatok átruházása, valamint az uniós ügynökségek között a vegyi anyagok területén folytatott együttműködés javítása tekintetében történő módosításáról szóló európai parlamenti és tanácsi rendeletre irányuló javaslatról(COM(2023)0783 – C9-0447/2023 – 2023/0455(COD))"/>
  </w:docVars>
  <w:rsids>
    <w:rsidRoot w:val="00A15628"/>
    <w:rsid w:val="00002272"/>
    <w:rsid w:val="00012C44"/>
    <w:rsid w:val="00064002"/>
    <w:rsid w:val="000677B9"/>
    <w:rsid w:val="000831BA"/>
    <w:rsid w:val="000A42CC"/>
    <w:rsid w:val="000E7DD9"/>
    <w:rsid w:val="000F370D"/>
    <w:rsid w:val="0010095E"/>
    <w:rsid w:val="00125B37"/>
    <w:rsid w:val="00187494"/>
    <w:rsid w:val="001F32AE"/>
    <w:rsid w:val="002767FF"/>
    <w:rsid w:val="002B18FE"/>
    <w:rsid w:val="002B5493"/>
    <w:rsid w:val="00343214"/>
    <w:rsid w:val="0034498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C08"/>
    <w:rsid w:val="005D0E8F"/>
    <w:rsid w:val="005F0CBD"/>
    <w:rsid w:val="005F1B17"/>
    <w:rsid w:val="006037C0"/>
    <w:rsid w:val="006631B6"/>
    <w:rsid w:val="00680577"/>
    <w:rsid w:val="006F74FA"/>
    <w:rsid w:val="007157D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FA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628"/>
    <w:rsid w:val="00A1687D"/>
    <w:rsid w:val="00A43C0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764"/>
    <w:rsid w:val="00D56C11"/>
    <w:rsid w:val="00D834A0"/>
    <w:rsid w:val="00D872DF"/>
    <w:rsid w:val="00D91E21"/>
    <w:rsid w:val="00D96908"/>
    <w:rsid w:val="00DA7FCD"/>
    <w:rsid w:val="00E365E1"/>
    <w:rsid w:val="00E40C2F"/>
    <w:rsid w:val="00E541F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3F54A-F723-4652-A49E-F3D48931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D0E8F"/>
    <w:pPr>
      <w:spacing w:after="120"/>
    </w:pPr>
  </w:style>
  <w:style w:type="paragraph" w:customStyle="1" w:styleId="NormalBold">
    <w:name w:val="NormalBold"/>
    <w:basedOn w:val="Normal"/>
    <w:link w:val="NormalBoldChar"/>
    <w:rsid w:val="005D0E8F"/>
    <w:rPr>
      <w:b/>
    </w:rPr>
  </w:style>
  <w:style w:type="paragraph" w:customStyle="1" w:styleId="NormalHanging12a">
    <w:name w:val="NormalHanging12a"/>
    <w:basedOn w:val="Normal"/>
    <w:rsid w:val="005D0E8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D0E8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0E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D0E8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D0E8F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5D0E8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D0E8F"/>
    <w:pPr>
      <w:spacing w:after="120"/>
    </w:pPr>
  </w:style>
  <w:style w:type="paragraph" w:customStyle="1" w:styleId="ColumnHeading">
    <w:name w:val="ColumnHeading"/>
    <w:basedOn w:val="Normal"/>
    <w:rsid w:val="005D0E8F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5D0E8F"/>
    <w:rPr>
      <w:sz w:val="2"/>
      <w:szCs w:val="24"/>
      <w:lang w:eastAsia="en-US"/>
    </w:rPr>
  </w:style>
  <w:style w:type="character" w:styleId="Hyperlink">
    <w:name w:val="Hyperlink"/>
    <w:basedOn w:val="DefaultParagraphFont"/>
    <w:rsid w:val="00012C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57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7FA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26852-E3CD-4F02-936A-AFAD2FC90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2830</Words>
  <Characters>19795</Characters>
  <Application>Microsoft Office Word</Application>
  <DocSecurity>0</DocSecurity>
  <Lines>164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2025-04-01T12:14:00Z</dcterms:created>
  <dcterms:modified xsi:type="dcterms:W3CDTF">2025-04-01T12:14:00Z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A10-0020/2025</vt:lpwstr>
  </property>
  <property fmtid="{D5CDD505-2E9C-101B-9397-08002B2CF9AE}" pid="4" name="&lt;Type&gt;">
    <vt:lpwstr>RR</vt:lpwstr>
  </property>
</Properties>
</file>