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0960" w:rsidTr="0010095E">
        <w:trPr>
          <w:trHeight w:hRule="exact" w:val="1418"/>
        </w:trPr>
        <w:tc>
          <w:tcPr>
            <w:tcW w:w="6804" w:type="dxa"/>
            <w:shd w:val="clear" w:color="auto" w:fill="auto"/>
            <w:vAlign w:val="center"/>
          </w:tcPr>
          <w:p w:rsidR="00751A4A" w:rsidRPr="004A0960" w:rsidRDefault="0072179A" w:rsidP="0010095E">
            <w:pPr>
              <w:pStyle w:val="EPName"/>
            </w:pPr>
            <w:r w:rsidRPr="004A0960">
              <w:t>Parlament Europejski</w:t>
            </w:r>
          </w:p>
          <w:p w:rsidR="00751A4A" w:rsidRPr="004A0960" w:rsidRDefault="005F1B17" w:rsidP="005F1B17">
            <w:pPr>
              <w:pStyle w:val="EPTerm"/>
              <w:rPr>
                <w:rStyle w:val="HideTWBExt"/>
                <w:noProof w:val="0"/>
                <w:vanish w:val="0"/>
                <w:color w:val="auto"/>
              </w:rPr>
            </w:pPr>
            <w:r w:rsidRPr="004A0960">
              <w:t>2024</w:t>
            </w:r>
            <w:r w:rsidR="00817416" w:rsidRPr="004A0960">
              <w:t>-202</w:t>
            </w:r>
            <w:r w:rsidRPr="004A0960">
              <w:t>9</w:t>
            </w:r>
          </w:p>
        </w:tc>
        <w:tc>
          <w:tcPr>
            <w:tcW w:w="2268" w:type="dxa"/>
            <w:shd w:val="clear" w:color="auto" w:fill="auto"/>
          </w:tcPr>
          <w:p w:rsidR="00751A4A" w:rsidRPr="004A0960" w:rsidRDefault="00187494" w:rsidP="0010095E">
            <w:pPr>
              <w:pStyle w:val="EPLogo"/>
            </w:pPr>
            <w:r w:rsidRPr="004A096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A0960" w:rsidRDefault="00D058B8" w:rsidP="004C5D52">
      <w:pPr>
        <w:pStyle w:val="LineTop"/>
      </w:pPr>
    </w:p>
    <w:p w:rsidR="00680577" w:rsidRPr="004A0960" w:rsidRDefault="0072179A" w:rsidP="00680577">
      <w:pPr>
        <w:pStyle w:val="EPBodyTA1"/>
      </w:pPr>
      <w:r w:rsidRPr="004A0960">
        <w:t>TEKSTY PRZYJĘTE</w:t>
      </w:r>
    </w:p>
    <w:p w:rsidR="00D058B8" w:rsidRPr="004A0960" w:rsidRDefault="00D058B8" w:rsidP="00D058B8">
      <w:pPr>
        <w:pStyle w:val="LineBottom"/>
      </w:pPr>
    </w:p>
    <w:p w:rsidR="0072179A" w:rsidRPr="004A0960" w:rsidRDefault="0072179A" w:rsidP="0072179A">
      <w:pPr>
        <w:pStyle w:val="ATHeading1"/>
      </w:pPr>
      <w:bookmarkStart w:id="0" w:name="TANumber"/>
      <w:r w:rsidRPr="004A0960">
        <w:t>P10_TA(2025)00</w:t>
      </w:r>
      <w:bookmarkEnd w:id="0"/>
      <w:r w:rsidR="00F63C7F">
        <w:t>47</w:t>
      </w:r>
    </w:p>
    <w:p w:rsidR="0072179A" w:rsidRPr="004A0960" w:rsidRDefault="005D01A7" w:rsidP="005D01A7">
      <w:pPr>
        <w:pStyle w:val="ATHeading2"/>
      </w:pPr>
      <w:r w:rsidRPr="005D01A7">
        <w:t>Ponowne przydzielenie zadań naukowych i technicznych oraz poprawa współpracy między agencjami</w:t>
      </w:r>
      <w:r>
        <w:t xml:space="preserve"> </w:t>
      </w:r>
      <w:r w:rsidRPr="005D01A7">
        <w:t>Unii w dziedzinie chemikaliów</w:t>
      </w:r>
    </w:p>
    <w:p w:rsidR="0072179A" w:rsidRPr="004A0960" w:rsidRDefault="0072179A" w:rsidP="0072179A">
      <w:pPr>
        <w:rPr>
          <w:i/>
          <w:vanish/>
        </w:rPr>
      </w:pPr>
      <w:r w:rsidRPr="004A0960">
        <w:rPr>
          <w:i/>
        </w:rPr>
        <w:fldChar w:fldCharType="begin"/>
      </w:r>
      <w:r w:rsidRPr="004A0960">
        <w:rPr>
          <w:i/>
        </w:rPr>
        <w:instrText xml:space="preserve"> TC"(</w:instrText>
      </w:r>
      <w:bookmarkStart w:id="1" w:name="DocNumber"/>
      <w:r w:rsidRPr="004A0960">
        <w:rPr>
          <w:i/>
        </w:rPr>
        <w:instrText>A10-0020/2025</w:instrText>
      </w:r>
      <w:bookmarkEnd w:id="1"/>
      <w:r w:rsidRPr="004A0960">
        <w:rPr>
          <w:i/>
        </w:rPr>
        <w:instrText xml:space="preserve"> - Sprawozdawca: Dimitris </w:instrText>
      </w:r>
      <w:proofErr w:type="spellStart"/>
      <w:r w:rsidRPr="004A0960">
        <w:rPr>
          <w:i/>
        </w:rPr>
        <w:instrText>Tsiodras</w:instrText>
      </w:r>
      <w:proofErr w:type="spellEnd"/>
      <w:proofErr w:type="gramStart"/>
      <w:r w:rsidRPr="004A0960">
        <w:rPr>
          <w:i/>
        </w:rPr>
        <w:instrText>)"\l</w:instrText>
      </w:r>
      <w:proofErr w:type="gramEnd"/>
      <w:r w:rsidRPr="004A0960">
        <w:rPr>
          <w:i/>
        </w:rPr>
        <w:instrText xml:space="preserve">3 \n&gt; \* MERGEFORMAT </w:instrText>
      </w:r>
      <w:r w:rsidRPr="004A0960">
        <w:rPr>
          <w:i/>
        </w:rPr>
        <w:fldChar w:fldCharType="end"/>
      </w:r>
    </w:p>
    <w:p w:rsidR="0072179A" w:rsidRPr="004A0960" w:rsidRDefault="0072179A" w:rsidP="0072179A">
      <w:pPr>
        <w:rPr>
          <w:vanish/>
        </w:rPr>
      </w:pPr>
      <w:bookmarkStart w:id="2" w:name="Commission"/>
      <w:r w:rsidRPr="004A0960">
        <w:rPr>
          <w:vanish/>
        </w:rPr>
        <w:t>Komisja Ochrony Środowiska Naturalnego, Klimatu i Bezpieczeństwa Żywności</w:t>
      </w:r>
      <w:bookmarkEnd w:id="2"/>
    </w:p>
    <w:p w:rsidR="0072179A" w:rsidRPr="004A0960" w:rsidRDefault="0072179A" w:rsidP="0072179A">
      <w:pPr>
        <w:rPr>
          <w:vanish/>
        </w:rPr>
      </w:pPr>
      <w:bookmarkStart w:id="3" w:name="PE"/>
      <w:r w:rsidRPr="004A0960">
        <w:rPr>
          <w:vanish/>
        </w:rPr>
        <w:t>PE763.253</w:t>
      </w:r>
      <w:bookmarkEnd w:id="3"/>
    </w:p>
    <w:p w:rsidR="0072179A" w:rsidRPr="004A0960" w:rsidRDefault="00A34E90" w:rsidP="0072179A">
      <w:pPr>
        <w:pStyle w:val="ATHeading3"/>
      </w:pPr>
      <w:bookmarkStart w:id="4" w:name="Sujet"/>
      <w:r>
        <w:t>Poprawki przyjęte przez</w:t>
      </w:r>
      <w:r w:rsidRPr="00661DE2">
        <w:t xml:space="preserve"> Parlament Europejski </w:t>
      </w:r>
      <w:r>
        <w:t>w</w:t>
      </w:r>
      <w:r w:rsidRPr="00661DE2">
        <w:t xml:space="preserve"> dni</w:t>
      </w:r>
      <w:r>
        <w:t>u</w:t>
      </w:r>
      <w:r w:rsidRPr="00661DE2">
        <w:t xml:space="preserve"> </w:t>
      </w:r>
      <w:r w:rsidR="005D01A7">
        <w:t>1 kwietnia</w:t>
      </w:r>
      <w:r w:rsidR="0072179A" w:rsidRPr="004A0960">
        <w:t xml:space="preserve"> 2025 r. w sprawie wniosku dotyczącego rozporządzenia Parlamentu Europejskiego i Rady zmieniającego rozporządzenia Parlamentu Europejskiego i Rady (WE) nr 178/2002, (WE) nr 401/2009, (UE) 2017/745 i (UE) 2019/1021 w odniesieniu do ponownego przydzielenia zadań naukowych i technicznych oraz poprawy współpracy między agencjami Unii w dziedzinie chemikaliów</w:t>
      </w:r>
      <w:bookmarkEnd w:id="4"/>
      <w:r w:rsidR="0072179A" w:rsidRPr="004A0960">
        <w:t xml:space="preserve"> </w:t>
      </w:r>
      <w:bookmarkStart w:id="5" w:name="References"/>
      <w:r w:rsidR="0072179A" w:rsidRPr="004A0960">
        <w:t>(COM</w:t>
      </w:r>
      <w:proofErr w:type="gramStart"/>
      <w:r w:rsidR="0072179A" w:rsidRPr="004A0960">
        <w:t>(2023)0783 – C</w:t>
      </w:r>
      <w:proofErr w:type="gramEnd"/>
      <w:r w:rsidR="0072179A" w:rsidRPr="004A0960">
        <w:t>9-0447/2023 – 2023/0455(COD))</w:t>
      </w:r>
      <w:bookmarkEnd w:id="5"/>
      <w:r w:rsidR="00DF3108" w:rsidRPr="00CD2102">
        <w:rPr>
          <w:rStyle w:val="FootnoteReference"/>
        </w:rPr>
        <w:footnoteReference w:id="1"/>
      </w:r>
    </w:p>
    <w:p w:rsidR="008846AA" w:rsidRPr="004A0960" w:rsidRDefault="008846AA" w:rsidP="008846AA">
      <w:pPr>
        <w:pStyle w:val="NormalBold"/>
      </w:pPr>
      <w:r w:rsidRPr="004A0960">
        <w:t>(Zwykła procedura ustawodawcza: pierwsze czytanie)</w:t>
      </w:r>
    </w:p>
    <w:p w:rsidR="008846AA" w:rsidRPr="004A0960" w:rsidRDefault="008846AA" w:rsidP="00DF3108">
      <w:pPr>
        <w:widowControl/>
      </w:pPr>
    </w:p>
    <w:p w:rsidR="008846AA" w:rsidRPr="004A0960" w:rsidRDefault="008846AA" w:rsidP="008846AA"/>
    <w:p w:rsidR="008846AA" w:rsidRPr="004A0960" w:rsidRDefault="008846AA" w:rsidP="008846AA">
      <w:pPr>
        <w:pStyle w:val="AmNumberTabs"/>
      </w:pPr>
      <w:r w:rsidRPr="004A0960">
        <w:t>Poprawka</w:t>
      </w:r>
      <w:r w:rsidRPr="004A0960">
        <w:tab/>
      </w:r>
      <w:r w:rsidRPr="004A0960">
        <w:tab/>
        <w:t>1</w:t>
      </w:r>
    </w:p>
    <w:p w:rsidR="008846AA" w:rsidRPr="004A0960" w:rsidRDefault="008846AA" w:rsidP="008846AA"/>
    <w:p w:rsidR="008846AA" w:rsidRPr="004A0960" w:rsidRDefault="008846AA" w:rsidP="008846AA">
      <w:pPr>
        <w:pStyle w:val="NormalBold"/>
        <w:keepNext/>
      </w:pPr>
      <w:r w:rsidRPr="004A0960">
        <w:t>Wniosek dotyczący rozporządzenia</w:t>
      </w:r>
    </w:p>
    <w:p w:rsidR="008846AA" w:rsidRPr="004A0960" w:rsidRDefault="008846AA" w:rsidP="008846AA">
      <w:pPr>
        <w:pStyle w:val="NormalBold"/>
      </w:pPr>
      <w:r w:rsidRPr="004A0960">
        <w:t>Motyw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6AA" w:rsidRPr="004A0960" w:rsidTr="008C66A0">
        <w:trPr>
          <w:jc w:val="center"/>
        </w:trPr>
        <w:tc>
          <w:tcPr>
            <w:tcW w:w="9752" w:type="dxa"/>
            <w:gridSpan w:val="2"/>
          </w:tcPr>
          <w:p w:rsidR="008846AA" w:rsidRPr="004A0960" w:rsidRDefault="008846AA" w:rsidP="008C66A0">
            <w:pPr>
              <w:keepNext/>
            </w:pPr>
          </w:p>
        </w:tc>
      </w:tr>
      <w:tr w:rsidR="008846AA" w:rsidRPr="004A0960" w:rsidTr="008C66A0">
        <w:trPr>
          <w:jc w:val="center"/>
        </w:trPr>
        <w:tc>
          <w:tcPr>
            <w:tcW w:w="4876" w:type="dxa"/>
            <w:hideMark/>
          </w:tcPr>
          <w:p w:rsidR="008846AA" w:rsidRPr="004A0960" w:rsidRDefault="008846AA" w:rsidP="008C66A0">
            <w:pPr>
              <w:pStyle w:val="ColumnHeading"/>
              <w:keepNext/>
            </w:pPr>
            <w:r w:rsidRPr="004A0960">
              <w:t>Tekst proponowany przez Komisję</w:t>
            </w:r>
          </w:p>
        </w:tc>
        <w:tc>
          <w:tcPr>
            <w:tcW w:w="4876" w:type="dxa"/>
            <w:hideMark/>
          </w:tcPr>
          <w:p w:rsidR="008846AA" w:rsidRPr="004A0960" w:rsidRDefault="008846AA" w:rsidP="008C66A0">
            <w:pPr>
              <w:pStyle w:val="ColumnHeading"/>
              <w:keepNext/>
            </w:pPr>
            <w:r w:rsidRPr="004A0960">
              <w:t>Poprawka</w:t>
            </w:r>
          </w:p>
        </w:tc>
      </w:tr>
      <w:tr w:rsidR="008846AA" w:rsidRPr="004A0960" w:rsidTr="008C66A0">
        <w:trPr>
          <w:jc w:val="center"/>
        </w:trPr>
        <w:tc>
          <w:tcPr>
            <w:tcW w:w="4876" w:type="dxa"/>
            <w:hideMark/>
          </w:tcPr>
          <w:p w:rsidR="008846AA" w:rsidRPr="004A0960" w:rsidRDefault="008846AA" w:rsidP="008C66A0">
            <w:pPr>
              <w:pStyle w:val="Normal6"/>
            </w:pPr>
            <w:proofErr w:type="gramStart"/>
            <w:r w:rsidRPr="004A0960">
              <w:t>(8)</w:t>
            </w:r>
            <w:r w:rsidRPr="004A0960">
              <w:tab/>
              <w:t>Odpowiednio</w:t>
            </w:r>
            <w:proofErr w:type="gramEnd"/>
            <w:r w:rsidRPr="004A0960">
              <w:t xml:space="preserve"> niniejsze rozporządzenie ma na celu wyeliminowanie ewentualnych rozbieżności między opiniami naukowymi Europejskiego Urzędu ds. Bezpieczeństwa Żywności a opiniami innych agencji unijnych. Rozporządzenie (WE) nr 178/2002 Parlamentu Europejskiego i Rady zawiera już przepisy ustanawiające procedurę rozstrzygania rozbieżności między opiniami naukowymi. Należy wzmocnić te procedury rozstrzygania w taki sposób, by Europejski Urząd ds. </w:t>
            </w:r>
            <w:r w:rsidRPr="004A0960">
              <w:lastRenderedPageBreak/>
              <w:t>Bezpieczeństwa Żywności i inna agencja wyrażająca odmienną opinię były zobowiązane do dołożenia wszelkich starań w celu wyeliminowania rozbieżności w ogólnych kwestiach naukowych</w:t>
            </w:r>
            <w:r w:rsidRPr="004A0960">
              <w:rPr>
                <w:b/>
                <w:i/>
              </w:rPr>
              <w:t xml:space="preserve"> oraz by zwracały</w:t>
            </w:r>
            <w:r w:rsidRPr="004A0960">
              <w:t xml:space="preserve"> się do podmiotów zarządzających ryzykiem dopiero wtedy, gdy nie będą w stanie samodzielnie rozstrzygnąć rozbieżności.</w:t>
            </w:r>
          </w:p>
        </w:tc>
        <w:tc>
          <w:tcPr>
            <w:tcW w:w="4876" w:type="dxa"/>
            <w:hideMark/>
          </w:tcPr>
          <w:p w:rsidR="008846AA" w:rsidRPr="004A0960" w:rsidRDefault="008846AA" w:rsidP="008C66A0">
            <w:pPr>
              <w:pStyle w:val="Normal6"/>
              <w:rPr>
                <w:szCs w:val="24"/>
              </w:rPr>
            </w:pPr>
            <w:proofErr w:type="gramStart"/>
            <w:r w:rsidRPr="004A0960">
              <w:lastRenderedPageBreak/>
              <w:t>(8)</w:t>
            </w:r>
            <w:r w:rsidRPr="004A0960">
              <w:tab/>
              <w:t>Odpowiednio</w:t>
            </w:r>
            <w:proofErr w:type="gramEnd"/>
            <w:r w:rsidRPr="004A0960">
              <w:t xml:space="preserve"> niniejsze rozporządzenie ma na celu wyeliminowanie ewentualnych rozbieżności między opiniami naukowymi Europejskiego Urzędu ds. Bezpieczeństwa Żywności a opiniami innych agencji unijnych. Rozporządzenie (WE) nr 178/2002 Parlamentu Europejskiego i Rady zawiera już przepisy ustanawiające procedurę rozstrzygania rozbieżności między opiniami naukowymi. Należy wzmocnić te procedury rozstrzygania w taki sposób, by Europejski Urząd ds. </w:t>
            </w:r>
            <w:r w:rsidRPr="004A0960">
              <w:lastRenderedPageBreak/>
              <w:t>Bezpieczeństwa Żywności i inna agencja wyrażająca odmienną opinię były zobowiązane do dołożenia wszelkich starań w celu wyeliminowania rozbieżności w ogólnych kwestiach naukowych</w:t>
            </w:r>
            <w:r w:rsidRPr="004A0960">
              <w:rPr>
                <w:b/>
                <w:i/>
              </w:rPr>
              <w:t>. Należy odpowiednio uzasadnić różnice w metodach oceny skutkujące rozbieżnymi opiniami, w szczególności gdy chodzi o ochronę grup narażonych na ryzyko. W takich przypadkach pierwszeństwo należy przyznać opinii, która zapewnia najwyższy poziom ochrony, w trosce o ochronę grup narażonych na ryzyko.</w:t>
            </w:r>
            <w:r w:rsidRPr="004A0960">
              <w:t xml:space="preserve"> </w:t>
            </w:r>
            <w:r w:rsidRPr="004A0960">
              <w:rPr>
                <w:b/>
                <w:i/>
              </w:rPr>
              <w:t>Powinny one zwracać</w:t>
            </w:r>
            <w:r w:rsidRPr="004A0960">
              <w:t xml:space="preserve"> się do podmiotów zarządzających ryzykiem dopiero wtedy, gdy nie będą w stanie samodzielnie rozstrzygnąć rozbieżności.</w:t>
            </w:r>
          </w:p>
        </w:tc>
      </w:tr>
    </w:tbl>
    <w:p w:rsidR="008846AA" w:rsidRPr="004A0960" w:rsidRDefault="008846AA" w:rsidP="008846AA"/>
    <w:p w:rsidR="008846AA" w:rsidRPr="004A0960" w:rsidRDefault="008846AA" w:rsidP="008846AA">
      <w:pPr>
        <w:pStyle w:val="AmNumberTabs"/>
      </w:pPr>
      <w:r w:rsidRPr="004A0960">
        <w:t>Poprawka</w:t>
      </w:r>
      <w:r w:rsidRPr="004A0960">
        <w:tab/>
      </w:r>
      <w:r w:rsidRPr="004A0960">
        <w:tab/>
        <w:t>2</w:t>
      </w:r>
    </w:p>
    <w:p w:rsidR="008846AA" w:rsidRPr="004A0960" w:rsidRDefault="008846AA" w:rsidP="008846AA"/>
    <w:p w:rsidR="008846AA" w:rsidRPr="004A0960" w:rsidRDefault="008846AA" w:rsidP="008846AA">
      <w:pPr>
        <w:pStyle w:val="NormalBold"/>
        <w:keepNext/>
      </w:pPr>
      <w:r w:rsidRPr="004A0960">
        <w:t>Wniosek dotyczący rozporządzenia</w:t>
      </w:r>
    </w:p>
    <w:p w:rsidR="008846AA" w:rsidRPr="004A0960" w:rsidRDefault="008846AA" w:rsidP="008846AA">
      <w:pPr>
        <w:pStyle w:val="NormalBold"/>
      </w:pPr>
      <w:r w:rsidRPr="004A0960">
        <w:t>Motyw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6AA" w:rsidRPr="004A0960" w:rsidTr="008C66A0">
        <w:trPr>
          <w:jc w:val="center"/>
        </w:trPr>
        <w:tc>
          <w:tcPr>
            <w:tcW w:w="9752" w:type="dxa"/>
            <w:gridSpan w:val="2"/>
          </w:tcPr>
          <w:p w:rsidR="008846AA" w:rsidRPr="004A0960" w:rsidRDefault="008846AA" w:rsidP="008C66A0">
            <w:pPr>
              <w:keepNext/>
            </w:pPr>
          </w:p>
        </w:tc>
      </w:tr>
      <w:tr w:rsidR="008846AA" w:rsidRPr="004A0960" w:rsidTr="008C66A0">
        <w:trPr>
          <w:jc w:val="center"/>
        </w:trPr>
        <w:tc>
          <w:tcPr>
            <w:tcW w:w="4876" w:type="dxa"/>
            <w:hideMark/>
          </w:tcPr>
          <w:p w:rsidR="008846AA" w:rsidRPr="004A0960" w:rsidRDefault="008846AA" w:rsidP="008C66A0">
            <w:pPr>
              <w:pStyle w:val="ColumnHeading"/>
              <w:keepNext/>
            </w:pPr>
            <w:r w:rsidRPr="004A0960">
              <w:t>Tekst proponowany przez Komisję</w:t>
            </w:r>
          </w:p>
        </w:tc>
        <w:tc>
          <w:tcPr>
            <w:tcW w:w="4876" w:type="dxa"/>
            <w:hideMark/>
          </w:tcPr>
          <w:p w:rsidR="008846AA" w:rsidRPr="004A0960" w:rsidRDefault="008846AA" w:rsidP="008C66A0">
            <w:pPr>
              <w:pStyle w:val="ColumnHeading"/>
              <w:keepNext/>
            </w:pPr>
            <w:r w:rsidRPr="004A0960">
              <w:t>Poprawka</w:t>
            </w:r>
          </w:p>
        </w:tc>
      </w:tr>
      <w:tr w:rsidR="008846AA" w:rsidRPr="004A0960" w:rsidTr="008C66A0">
        <w:trPr>
          <w:jc w:val="center"/>
        </w:trPr>
        <w:tc>
          <w:tcPr>
            <w:tcW w:w="4876" w:type="dxa"/>
            <w:hideMark/>
          </w:tcPr>
          <w:p w:rsidR="008846AA" w:rsidRPr="004A0960" w:rsidRDefault="008846AA" w:rsidP="008C66A0">
            <w:pPr>
              <w:pStyle w:val="Normal6"/>
            </w:pPr>
            <w:proofErr w:type="gramStart"/>
            <w:r w:rsidRPr="004A0960">
              <w:t>(9)</w:t>
            </w:r>
            <w:r w:rsidRPr="004A0960">
              <w:tab/>
              <w:t>W</w:t>
            </w:r>
            <w:proofErr w:type="gramEnd"/>
            <w:r w:rsidRPr="004A0960">
              <w:t xml:space="preserve"> szczególnym przypadku rozbieżności naukowych dotyczących identyfikacji zagrożeń stwarzanych przez substancje chemiczne należy ustanowić nową procedurę umożliwiającą usunięcie rozbieżności. Procedura ta powinna umożliwić Komisji zwrócenie się do Europejskiej Agencji Chemikaliów, jako agencji unijnej dysponującej największą wiedzą fachową i największym potencjałem w zakresie oceny zagrożeń, a także wieloletnimi doświadczeniami w zakresie procesu zharmonizowanej klasyfikacji i oznakowania, o opracowanie wniosku w sprawie zharmonizowanej klasyfikacji i oznakowania, zgodnie z rozporządzeniem Parlamentu Europejskiego i Rady (WE) nr 1272/2008, co pozwoli zbliżyć się do wizji „jedna substancja – jedna ocena” w odniesieniu do jednolitości ocen zagrożeń stwarzanych przez chemikalia w całej Unii. Możliwość ta powinna znaleźć odzwierciedlenie </w:t>
            </w:r>
            <w:r w:rsidRPr="004A0960">
              <w:lastRenderedPageBreak/>
              <w:t>w odpowiednim przepisie przewidującym rozstrzyganie rozbieżności między opiniami naukowymi ustanowionym w rozporządzeniu (WE) nr 178/2002.</w:t>
            </w:r>
          </w:p>
        </w:tc>
        <w:tc>
          <w:tcPr>
            <w:tcW w:w="4876" w:type="dxa"/>
            <w:hideMark/>
          </w:tcPr>
          <w:p w:rsidR="008846AA" w:rsidRPr="004A0960" w:rsidRDefault="008846AA" w:rsidP="008C66A0">
            <w:pPr>
              <w:pStyle w:val="Normal6"/>
              <w:rPr>
                <w:szCs w:val="24"/>
              </w:rPr>
            </w:pPr>
            <w:proofErr w:type="gramStart"/>
            <w:r w:rsidRPr="004A0960">
              <w:lastRenderedPageBreak/>
              <w:t>(9)</w:t>
            </w:r>
            <w:r w:rsidRPr="004A0960">
              <w:tab/>
              <w:t>W</w:t>
            </w:r>
            <w:proofErr w:type="gramEnd"/>
            <w:r w:rsidRPr="004A0960">
              <w:t xml:space="preserve"> szczególnym przypadku rozbieżności naukowych dotyczących identyfikacji zagrożeń stwarzanych przez substancje chemiczne należy ustanowić nową procedurę umożliwiającą usunięcie rozbieżności. Procedura ta powinna umożliwić Komisji zwrócenie się do Europejskiej Agencji Chemikaliów, jako agencji unijnej dysponującej największą wiedzą fachową i największym potencjałem w zakresie oceny zagrożeń, a także wieloletnimi doświadczeniami w zakresie procesu zharmonizowanej klasyfikacji i oznakowania, o opracowanie wniosku w sprawie zharmonizowanej klasyfikacji i oznakowania, zgodnie z rozporządzeniem Parlamentu Europejskiego i Rady (WE) nr 1272/2008, co pozwoli zbliżyć się do wizji „jedna substancja – jedna ocena” w odniesieniu do jednolitości ocen zagrożeń stwarzanych przez chemikalia w całej Unii</w:t>
            </w:r>
            <w:r w:rsidRPr="004A0960">
              <w:rPr>
                <w:b/>
                <w:i/>
              </w:rPr>
              <w:t xml:space="preserve"> oraz lepiej chronić zdrowie i środowisko</w:t>
            </w:r>
            <w:r w:rsidRPr="004A0960">
              <w:t xml:space="preserve">. Możliwość </w:t>
            </w:r>
            <w:r w:rsidRPr="004A0960">
              <w:lastRenderedPageBreak/>
              <w:t>ta powinna znaleźć odzwierciedlenie w odpowiednim przepisie przewidującym rozstrzyganie rozbieżności między opiniami naukowymi ustanowionym w rozporządzeniu (WE) nr 178/2002.</w:t>
            </w:r>
          </w:p>
        </w:tc>
      </w:tr>
    </w:tbl>
    <w:p w:rsidR="008846AA" w:rsidRPr="004A0960" w:rsidRDefault="008846AA" w:rsidP="008846AA"/>
    <w:p w:rsidR="008846AA" w:rsidRPr="004A0960" w:rsidRDefault="008846AA" w:rsidP="008846AA">
      <w:pPr>
        <w:pStyle w:val="AmNumberTabs"/>
      </w:pPr>
      <w:r w:rsidRPr="004A0960">
        <w:t>Poprawka</w:t>
      </w:r>
      <w:r w:rsidRPr="004A0960">
        <w:tab/>
      </w:r>
      <w:r w:rsidRPr="004A0960">
        <w:tab/>
        <w:t>3</w:t>
      </w:r>
    </w:p>
    <w:p w:rsidR="008846AA" w:rsidRPr="004A0960" w:rsidRDefault="008846AA" w:rsidP="008846AA"/>
    <w:p w:rsidR="008846AA" w:rsidRPr="004A0960" w:rsidRDefault="008846AA" w:rsidP="008846AA">
      <w:pPr>
        <w:pStyle w:val="NormalBold"/>
        <w:keepNext/>
      </w:pPr>
      <w:r w:rsidRPr="004A0960">
        <w:t>Wniosek dotyczący rozporządzenia</w:t>
      </w:r>
    </w:p>
    <w:p w:rsidR="008846AA" w:rsidRPr="004A0960" w:rsidRDefault="008846AA" w:rsidP="008846AA">
      <w:pPr>
        <w:pStyle w:val="NormalBold"/>
      </w:pPr>
      <w:r w:rsidRPr="004A0960">
        <w:t>Motyw 14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6AA" w:rsidRPr="004A0960" w:rsidTr="008C66A0">
        <w:trPr>
          <w:jc w:val="center"/>
        </w:trPr>
        <w:tc>
          <w:tcPr>
            <w:tcW w:w="9752" w:type="dxa"/>
            <w:gridSpan w:val="2"/>
          </w:tcPr>
          <w:p w:rsidR="008846AA" w:rsidRPr="004A0960" w:rsidRDefault="008846AA" w:rsidP="008C66A0">
            <w:pPr>
              <w:keepNext/>
            </w:pPr>
          </w:p>
        </w:tc>
      </w:tr>
      <w:tr w:rsidR="008846AA" w:rsidRPr="004A0960" w:rsidTr="008C66A0">
        <w:trPr>
          <w:jc w:val="center"/>
        </w:trPr>
        <w:tc>
          <w:tcPr>
            <w:tcW w:w="4876" w:type="dxa"/>
            <w:hideMark/>
          </w:tcPr>
          <w:p w:rsidR="008846AA" w:rsidRPr="004A0960" w:rsidRDefault="008846AA" w:rsidP="008C66A0">
            <w:pPr>
              <w:pStyle w:val="ColumnHeading"/>
              <w:keepNext/>
            </w:pPr>
            <w:r w:rsidRPr="004A0960">
              <w:t>Tekst proponowany przez Komisję</w:t>
            </w:r>
          </w:p>
        </w:tc>
        <w:tc>
          <w:tcPr>
            <w:tcW w:w="4876" w:type="dxa"/>
            <w:hideMark/>
          </w:tcPr>
          <w:p w:rsidR="008846AA" w:rsidRPr="004A0960" w:rsidRDefault="008846AA" w:rsidP="008C66A0">
            <w:pPr>
              <w:pStyle w:val="ColumnHeading"/>
              <w:keepNext/>
            </w:pPr>
            <w:r w:rsidRPr="004A0960">
              <w:t>Poprawka</w:t>
            </w:r>
          </w:p>
        </w:tc>
      </w:tr>
      <w:tr w:rsidR="008846AA" w:rsidRPr="004A0960" w:rsidTr="008C66A0">
        <w:trPr>
          <w:jc w:val="center"/>
        </w:trPr>
        <w:tc>
          <w:tcPr>
            <w:tcW w:w="4876" w:type="dxa"/>
          </w:tcPr>
          <w:p w:rsidR="008846AA" w:rsidRPr="004A0960" w:rsidRDefault="008846AA" w:rsidP="008C66A0">
            <w:pPr>
              <w:pStyle w:val="Normal6"/>
            </w:pPr>
          </w:p>
        </w:tc>
        <w:tc>
          <w:tcPr>
            <w:tcW w:w="4876" w:type="dxa"/>
            <w:hideMark/>
          </w:tcPr>
          <w:p w:rsidR="008846AA" w:rsidRPr="004A0960" w:rsidRDefault="008846AA" w:rsidP="008C66A0">
            <w:pPr>
              <w:pStyle w:val="Normal6"/>
              <w:rPr>
                <w:szCs w:val="24"/>
              </w:rPr>
            </w:pPr>
            <w:r w:rsidRPr="004A0960">
              <w:rPr>
                <w:b/>
                <w:i/>
              </w:rPr>
              <w:t>(14a</w:t>
            </w:r>
            <w:proofErr w:type="gramStart"/>
            <w:r w:rsidRPr="004A0960">
              <w:rPr>
                <w:b/>
                <w:i/>
              </w:rPr>
              <w:t>)</w:t>
            </w:r>
            <w:r w:rsidRPr="004A0960">
              <w:rPr>
                <w:b/>
                <w:i/>
              </w:rPr>
              <w:tab/>
              <w:t>Niniejsze</w:t>
            </w:r>
            <w:proofErr w:type="gramEnd"/>
            <w:r w:rsidRPr="004A0960">
              <w:rPr>
                <w:b/>
                <w:i/>
              </w:rPr>
              <w:t xml:space="preserve"> rozporządzenie rozszerza zadania oraz zakres obowiązków i kompetencji komitetów naukowych Europejskiej Agencji Chemikaliów. Zapewnianie odpowiedniej wiedzy fachowej, wsparcia i szczegółowych ocen naukowych wymaga odpowiednich i stabilnych zasobów, zdolności i należytego zarządzania komitetami naukowymi. Z tego względu Komisja Europejska powinna regularnie monitorować potrzeby Europejskiej Agencji Chemikaliów wynikające z niniejszego rozporządzenia oraz zapewniać Agencji wystarczające i stabilne zasoby.</w:t>
            </w:r>
          </w:p>
        </w:tc>
      </w:tr>
    </w:tbl>
    <w:p w:rsidR="008846AA" w:rsidRPr="004A0960" w:rsidRDefault="008846AA" w:rsidP="008846AA"/>
    <w:p w:rsidR="008846AA" w:rsidRPr="004A0960" w:rsidRDefault="008846AA" w:rsidP="008846AA">
      <w:pPr>
        <w:pStyle w:val="AmNumberTabs"/>
      </w:pPr>
      <w:r w:rsidRPr="004A0960">
        <w:t>Poprawka</w:t>
      </w:r>
      <w:r w:rsidRPr="004A0960">
        <w:tab/>
      </w:r>
      <w:r w:rsidRPr="004A0960">
        <w:tab/>
        <w:t>4</w:t>
      </w:r>
    </w:p>
    <w:p w:rsidR="008846AA" w:rsidRPr="004A0960" w:rsidRDefault="008846AA" w:rsidP="008846AA"/>
    <w:p w:rsidR="008846AA" w:rsidRPr="004A0960" w:rsidRDefault="008846AA" w:rsidP="008846AA">
      <w:pPr>
        <w:pStyle w:val="NormalBold"/>
        <w:keepNext/>
      </w:pPr>
      <w:r w:rsidRPr="004A0960">
        <w:t>Wniosek dotyczący rozporządzenia</w:t>
      </w:r>
    </w:p>
    <w:p w:rsidR="008846AA" w:rsidRPr="004A0960" w:rsidRDefault="008846AA" w:rsidP="008846AA">
      <w:pPr>
        <w:pStyle w:val="NormalBold"/>
      </w:pPr>
      <w:r w:rsidRPr="004A0960">
        <w:t>Artykuł 1 – akapit 1 – punkt 2</w:t>
      </w:r>
    </w:p>
    <w:p w:rsidR="008846AA" w:rsidRPr="004A0960" w:rsidRDefault="008846AA" w:rsidP="008846AA">
      <w:pPr>
        <w:keepNext/>
      </w:pPr>
      <w:r w:rsidRPr="004A0960">
        <w:t>Rozporządzenie (WE) nr 178/2002</w:t>
      </w:r>
    </w:p>
    <w:p w:rsidR="008846AA" w:rsidRPr="004A0960" w:rsidRDefault="008846AA" w:rsidP="008846AA">
      <w:r w:rsidRPr="004A0960">
        <w:t>Artykuł 30 – ustęp 2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6AA" w:rsidRPr="004A0960" w:rsidTr="008C66A0">
        <w:trPr>
          <w:jc w:val="center"/>
        </w:trPr>
        <w:tc>
          <w:tcPr>
            <w:tcW w:w="9752" w:type="dxa"/>
            <w:gridSpan w:val="2"/>
          </w:tcPr>
          <w:p w:rsidR="008846AA" w:rsidRPr="004A0960" w:rsidRDefault="008846AA" w:rsidP="008C66A0">
            <w:pPr>
              <w:keepNext/>
            </w:pPr>
          </w:p>
        </w:tc>
      </w:tr>
      <w:tr w:rsidR="008846AA" w:rsidRPr="004A0960" w:rsidTr="008C66A0">
        <w:trPr>
          <w:jc w:val="center"/>
        </w:trPr>
        <w:tc>
          <w:tcPr>
            <w:tcW w:w="4876" w:type="dxa"/>
            <w:hideMark/>
          </w:tcPr>
          <w:p w:rsidR="008846AA" w:rsidRPr="004A0960" w:rsidRDefault="008846AA" w:rsidP="008C66A0">
            <w:pPr>
              <w:pStyle w:val="ColumnHeading"/>
              <w:keepNext/>
            </w:pPr>
            <w:r w:rsidRPr="004A0960">
              <w:t>Tekst proponowany przez Komisję</w:t>
            </w:r>
          </w:p>
        </w:tc>
        <w:tc>
          <w:tcPr>
            <w:tcW w:w="4876" w:type="dxa"/>
            <w:hideMark/>
          </w:tcPr>
          <w:p w:rsidR="008846AA" w:rsidRPr="004A0960" w:rsidRDefault="008846AA" w:rsidP="008C66A0">
            <w:pPr>
              <w:pStyle w:val="ColumnHeading"/>
              <w:keepNext/>
            </w:pPr>
            <w:r w:rsidRPr="004A0960">
              <w:t>Poprawka</w:t>
            </w:r>
          </w:p>
        </w:tc>
      </w:tr>
      <w:tr w:rsidR="008846AA" w:rsidRPr="004A0960" w:rsidTr="008C66A0">
        <w:trPr>
          <w:jc w:val="center"/>
        </w:trPr>
        <w:tc>
          <w:tcPr>
            <w:tcW w:w="4876" w:type="dxa"/>
            <w:hideMark/>
          </w:tcPr>
          <w:p w:rsidR="008846AA" w:rsidRPr="004A0960" w:rsidRDefault="008846AA" w:rsidP="008C66A0">
            <w:pPr>
              <w:pStyle w:val="Normal6"/>
            </w:pPr>
            <w:r w:rsidRPr="004A0960">
              <w:t>W przypadku gdy Urząd stwierdza potencjalne źródło rozbieżności, nawiązuje kontakt z danym organem, aby zapewnić przekazanie wszystkich związanych z problemem informacji naukowych lub technicznych i rozstrzygnąć potencjalnie sporne kwestie naukowe lub techniczne.</w:t>
            </w:r>
          </w:p>
        </w:tc>
        <w:tc>
          <w:tcPr>
            <w:tcW w:w="4876" w:type="dxa"/>
            <w:hideMark/>
          </w:tcPr>
          <w:p w:rsidR="008846AA" w:rsidRPr="004A0960" w:rsidRDefault="008846AA" w:rsidP="008C66A0">
            <w:pPr>
              <w:pStyle w:val="Normal6"/>
              <w:rPr>
                <w:szCs w:val="24"/>
              </w:rPr>
            </w:pPr>
            <w:r w:rsidRPr="004A0960">
              <w:t xml:space="preserve">W przypadku gdy Urząd stwierdza potencjalne źródło rozbieżności, nawiązuje kontakt z danym organem, aby zapewnić przekazanie wszystkich związanych z problemem informacji naukowych lub technicznych i rozstrzygnąć potencjalnie sporne kwestie naukowe lub techniczne. </w:t>
            </w:r>
            <w:r w:rsidRPr="004A0960">
              <w:rPr>
                <w:b/>
                <w:i/>
              </w:rPr>
              <w:t xml:space="preserve">Różnice w metodach oceny skutkujące rozbieżnymi opiniami muszą być należycie uzasadniane, w szczególności gdy chodzi o </w:t>
            </w:r>
            <w:r w:rsidRPr="004A0960">
              <w:rPr>
                <w:b/>
                <w:i/>
              </w:rPr>
              <w:lastRenderedPageBreak/>
              <w:t>ochronę grup narażonych na ryzyko.</w:t>
            </w:r>
          </w:p>
        </w:tc>
      </w:tr>
    </w:tbl>
    <w:p w:rsidR="008846AA" w:rsidRPr="004A0960" w:rsidRDefault="008846AA" w:rsidP="008846AA"/>
    <w:p w:rsidR="008846AA" w:rsidRPr="004A0960" w:rsidRDefault="008846AA" w:rsidP="008846AA">
      <w:pPr>
        <w:pStyle w:val="AmNumberTabs"/>
      </w:pPr>
      <w:r w:rsidRPr="004A0960">
        <w:t>Poprawka</w:t>
      </w:r>
      <w:r w:rsidRPr="004A0960">
        <w:tab/>
      </w:r>
      <w:r w:rsidRPr="004A0960">
        <w:tab/>
        <w:t>5</w:t>
      </w:r>
    </w:p>
    <w:p w:rsidR="008846AA" w:rsidRPr="004A0960" w:rsidRDefault="008846AA" w:rsidP="008846AA"/>
    <w:p w:rsidR="008846AA" w:rsidRPr="004A0960" w:rsidRDefault="008846AA" w:rsidP="008846AA">
      <w:pPr>
        <w:pStyle w:val="NormalBold"/>
        <w:keepNext/>
      </w:pPr>
      <w:r w:rsidRPr="004A0960">
        <w:t>Wniosek dotyczący rozporządzenia</w:t>
      </w:r>
    </w:p>
    <w:p w:rsidR="008846AA" w:rsidRPr="004A0960" w:rsidRDefault="008846AA" w:rsidP="008846AA">
      <w:pPr>
        <w:pStyle w:val="NormalBold"/>
      </w:pPr>
      <w:r w:rsidRPr="004A0960">
        <w:t>Artykuł 1 – akapit 1 – punkt 2</w:t>
      </w:r>
    </w:p>
    <w:p w:rsidR="008846AA" w:rsidRPr="004A0960" w:rsidRDefault="008846AA" w:rsidP="008846AA">
      <w:pPr>
        <w:keepNext/>
      </w:pPr>
      <w:r w:rsidRPr="004A0960">
        <w:t>Rozporządzenie (WE) nr 178/2002</w:t>
      </w:r>
    </w:p>
    <w:p w:rsidR="008846AA" w:rsidRPr="004A0960" w:rsidRDefault="008846AA" w:rsidP="008846AA">
      <w:r w:rsidRPr="004A0960">
        <w:t>Artykuł 30 – ustęp 2 – akapit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6AA" w:rsidRPr="004A0960" w:rsidTr="008C66A0">
        <w:trPr>
          <w:jc w:val="center"/>
        </w:trPr>
        <w:tc>
          <w:tcPr>
            <w:tcW w:w="9752" w:type="dxa"/>
            <w:gridSpan w:val="2"/>
          </w:tcPr>
          <w:p w:rsidR="008846AA" w:rsidRPr="004A0960" w:rsidRDefault="008846AA" w:rsidP="008C66A0">
            <w:pPr>
              <w:keepNext/>
            </w:pPr>
          </w:p>
        </w:tc>
      </w:tr>
      <w:tr w:rsidR="008846AA" w:rsidRPr="004A0960" w:rsidTr="008C66A0">
        <w:trPr>
          <w:jc w:val="center"/>
        </w:trPr>
        <w:tc>
          <w:tcPr>
            <w:tcW w:w="4876" w:type="dxa"/>
            <w:hideMark/>
          </w:tcPr>
          <w:p w:rsidR="008846AA" w:rsidRPr="004A0960" w:rsidRDefault="008846AA" w:rsidP="008C66A0">
            <w:pPr>
              <w:pStyle w:val="ColumnHeading"/>
              <w:keepNext/>
            </w:pPr>
            <w:r w:rsidRPr="004A0960">
              <w:t>Tekst proponowany przez Komisję</w:t>
            </w:r>
          </w:p>
        </w:tc>
        <w:tc>
          <w:tcPr>
            <w:tcW w:w="4876" w:type="dxa"/>
            <w:hideMark/>
          </w:tcPr>
          <w:p w:rsidR="008846AA" w:rsidRPr="004A0960" w:rsidRDefault="008846AA" w:rsidP="008C66A0">
            <w:pPr>
              <w:pStyle w:val="ColumnHeading"/>
              <w:keepNext/>
            </w:pPr>
            <w:r w:rsidRPr="004A0960">
              <w:t>Poprawka</w:t>
            </w:r>
          </w:p>
        </w:tc>
      </w:tr>
      <w:tr w:rsidR="008846AA" w:rsidRPr="004A0960" w:rsidTr="008C66A0">
        <w:trPr>
          <w:jc w:val="center"/>
        </w:trPr>
        <w:tc>
          <w:tcPr>
            <w:tcW w:w="4876" w:type="dxa"/>
            <w:hideMark/>
          </w:tcPr>
          <w:p w:rsidR="008846AA" w:rsidRPr="004A0960" w:rsidRDefault="008846AA" w:rsidP="008C66A0">
            <w:pPr>
              <w:pStyle w:val="Normal6"/>
            </w:pPr>
            <w:r w:rsidRPr="004A0960">
              <w:t>Urząd i dany organ współpracują ze sobą w celu usunięcia rozbieżności. Jeżeli Urząd i dany organ nie są w stanie usunąć rozbieżności, sporządzają wspólne sprawozdanie. W sprawozdaniu tym należy jasno przedstawić sporne kwestie naukowe</w:t>
            </w:r>
            <w:r w:rsidRPr="004A0960">
              <w:rPr>
                <w:b/>
                <w:i/>
              </w:rPr>
              <w:t xml:space="preserve"> i</w:t>
            </w:r>
            <w:r w:rsidRPr="004A0960">
              <w:t> wskazać istotne wątpliwości dotyczące danych; sprawozdanie należy podać do wiadomości publicznej.</w:t>
            </w:r>
          </w:p>
        </w:tc>
        <w:tc>
          <w:tcPr>
            <w:tcW w:w="4876" w:type="dxa"/>
            <w:hideMark/>
          </w:tcPr>
          <w:p w:rsidR="008846AA" w:rsidRPr="004A0960" w:rsidRDefault="008846AA" w:rsidP="008C66A0">
            <w:pPr>
              <w:pStyle w:val="Normal6"/>
              <w:rPr>
                <w:szCs w:val="24"/>
              </w:rPr>
            </w:pPr>
            <w:r w:rsidRPr="004A0960">
              <w:t>Urząd i dany organ współpracują ze sobą w celu usunięcia rozbieżności</w:t>
            </w:r>
            <w:r w:rsidRPr="004A0960">
              <w:rPr>
                <w:b/>
                <w:i/>
              </w:rPr>
              <w:t>, aby zadbać o najwyższy poziom ochrony zdrowia i środowiska. Pierwszeństwo przyznaje się opinii, która zapewnia najwyższy poziom ochrony, w trosce o ochronę grup narażonych na ryzyko</w:t>
            </w:r>
            <w:r w:rsidRPr="004A0960">
              <w:t>. Jeżeli Urząd i dany organ nie są w stanie usunąć rozbieżności, sporządzają wspólne sprawozdanie. W sprawozdaniu tym należy jasno przedstawić sporne kwestie naukowe</w:t>
            </w:r>
            <w:proofErr w:type="gramStart"/>
            <w:r w:rsidRPr="004A0960">
              <w:rPr>
                <w:b/>
                <w:i/>
              </w:rPr>
              <w:t>,</w:t>
            </w:r>
            <w:r w:rsidRPr="004A0960">
              <w:t> wskazać</w:t>
            </w:r>
            <w:proofErr w:type="gramEnd"/>
            <w:r w:rsidRPr="004A0960">
              <w:t xml:space="preserve"> istotne wątpliwości dotyczące danych</w:t>
            </w:r>
            <w:r w:rsidRPr="004A0960">
              <w:rPr>
                <w:b/>
                <w:i/>
              </w:rPr>
              <w:t xml:space="preserve"> oraz możliwe przyczyny rozbieżnych opinii, w tym różnice metodologiczne</w:t>
            </w:r>
            <w:r w:rsidRPr="004A0960">
              <w:t>; sprawozdanie należy podać do wiadomości publicznej.</w:t>
            </w:r>
          </w:p>
        </w:tc>
      </w:tr>
    </w:tbl>
    <w:p w:rsidR="008846AA" w:rsidRPr="004A0960" w:rsidRDefault="008846AA" w:rsidP="008846AA"/>
    <w:p w:rsidR="008846AA" w:rsidRPr="004A0960" w:rsidRDefault="008846AA" w:rsidP="008846AA">
      <w:pPr>
        <w:pStyle w:val="AmNumberTabs"/>
      </w:pPr>
      <w:r w:rsidRPr="004A0960">
        <w:t>Poprawka</w:t>
      </w:r>
      <w:r w:rsidRPr="004A0960">
        <w:tab/>
      </w:r>
      <w:r w:rsidRPr="004A0960">
        <w:tab/>
        <w:t>6</w:t>
      </w:r>
    </w:p>
    <w:p w:rsidR="008846AA" w:rsidRPr="004A0960" w:rsidRDefault="008846AA" w:rsidP="008846AA"/>
    <w:p w:rsidR="008846AA" w:rsidRPr="004A0960" w:rsidRDefault="008846AA" w:rsidP="008846AA">
      <w:pPr>
        <w:pStyle w:val="NormalBold"/>
        <w:keepNext/>
      </w:pPr>
      <w:r w:rsidRPr="004A0960">
        <w:t>Wniosek dotyczący rozporządzenia</w:t>
      </w:r>
    </w:p>
    <w:p w:rsidR="008846AA" w:rsidRPr="004A0960" w:rsidRDefault="008846AA" w:rsidP="008846AA">
      <w:pPr>
        <w:pStyle w:val="NormalBold"/>
      </w:pPr>
      <w:r w:rsidRPr="004A0960">
        <w:t>Artykuł 1 – akapit 1 – punkt 2</w:t>
      </w:r>
    </w:p>
    <w:p w:rsidR="008846AA" w:rsidRPr="004A0960" w:rsidRDefault="008846AA" w:rsidP="008846AA">
      <w:pPr>
        <w:keepNext/>
      </w:pPr>
      <w:r w:rsidRPr="004A0960">
        <w:t>Rozporządzenie (WE) nr 178/2002</w:t>
      </w:r>
    </w:p>
    <w:p w:rsidR="008846AA" w:rsidRPr="004A0960" w:rsidRDefault="008846AA" w:rsidP="008846AA">
      <w:r w:rsidRPr="004A0960">
        <w:t>Artykuł 30 – ustęp 3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6AA" w:rsidRPr="004A0960" w:rsidTr="008C66A0">
        <w:trPr>
          <w:jc w:val="center"/>
        </w:trPr>
        <w:tc>
          <w:tcPr>
            <w:tcW w:w="9752" w:type="dxa"/>
            <w:gridSpan w:val="2"/>
          </w:tcPr>
          <w:p w:rsidR="008846AA" w:rsidRPr="004A0960" w:rsidRDefault="008846AA" w:rsidP="008C66A0">
            <w:pPr>
              <w:keepNext/>
            </w:pPr>
          </w:p>
        </w:tc>
      </w:tr>
      <w:tr w:rsidR="008846AA" w:rsidRPr="004A0960" w:rsidTr="008C66A0">
        <w:trPr>
          <w:jc w:val="center"/>
        </w:trPr>
        <w:tc>
          <w:tcPr>
            <w:tcW w:w="4876" w:type="dxa"/>
            <w:hideMark/>
          </w:tcPr>
          <w:p w:rsidR="008846AA" w:rsidRPr="004A0960" w:rsidRDefault="008846AA" w:rsidP="008C66A0">
            <w:pPr>
              <w:pStyle w:val="ColumnHeading"/>
              <w:keepNext/>
            </w:pPr>
            <w:r w:rsidRPr="004A0960">
              <w:t>Tekst proponowany przez Komisję</w:t>
            </w:r>
          </w:p>
        </w:tc>
        <w:tc>
          <w:tcPr>
            <w:tcW w:w="4876" w:type="dxa"/>
            <w:hideMark/>
          </w:tcPr>
          <w:p w:rsidR="008846AA" w:rsidRPr="004A0960" w:rsidRDefault="008846AA" w:rsidP="008C66A0">
            <w:pPr>
              <w:pStyle w:val="ColumnHeading"/>
              <w:keepNext/>
            </w:pPr>
            <w:r w:rsidRPr="004A0960">
              <w:t>Poprawka</w:t>
            </w:r>
          </w:p>
        </w:tc>
      </w:tr>
      <w:tr w:rsidR="008846AA" w:rsidRPr="004A0960" w:rsidTr="008C66A0">
        <w:trPr>
          <w:jc w:val="center"/>
        </w:trPr>
        <w:tc>
          <w:tcPr>
            <w:tcW w:w="4876" w:type="dxa"/>
          </w:tcPr>
          <w:p w:rsidR="008846AA" w:rsidRPr="004A0960" w:rsidRDefault="008846AA" w:rsidP="008C66A0">
            <w:pPr>
              <w:pStyle w:val="Normal6"/>
            </w:pPr>
          </w:p>
        </w:tc>
        <w:tc>
          <w:tcPr>
            <w:tcW w:w="4876" w:type="dxa"/>
            <w:hideMark/>
          </w:tcPr>
          <w:p w:rsidR="008846AA" w:rsidRPr="004A0960" w:rsidRDefault="008846AA" w:rsidP="008C66A0">
            <w:pPr>
              <w:pStyle w:val="Normal6"/>
              <w:rPr>
                <w:szCs w:val="24"/>
              </w:rPr>
            </w:pPr>
            <w:r w:rsidRPr="004A0960">
              <w:rPr>
                <w:b/>
                <w:i/>
              </w:rPr>
              <w:t>3a.</w:t>
            </w:r>
            <w:r w:rsidRPr="004A0960">
              <w:rPr>
                <w:b/>
                <w:i/>
              </w:rPr>
              <w:tab/>
              <w:t xml:space="preserve">Jeżeli zaistnieją istotne rozbieżności w kwestiach naukowych, a organ, o którym mowa, jest organem państwa członkowskiego, Urząd i dany organ krajowy są zobligowane do współpracy nad usunięciem rozbieżności bądź też do sporządzenia wspólnego dokumentu wyjaśniającego sporne kwestie naukowe i wskazującego dane budzące wątpliwości. Dokument ten podaje się do </w:t>
            </w:r>
            <w:r w:rsidRPr="004A0960">
              <w:rPr>
                <w:b/>
                <w:i/>
              </w:rPr>
              <w:lastRenderedPageBreak/>
              <w:t>wiadomości publicznej.</w:t>
            </w:r>
          </w:p>
        </w:tc>
      </w:tr>
    </w:tbl>
    <w:p w:rsidR="008846AA" w:rsidRPr="004A0960" w:rsidRDefault="008846AA" w:rsidP="008846AA"/>
    <w:p w:rsidR="008846AA" w:rsidRPr="004A0960" w:rsidRDefault="008846AA" w:rsidP="008846AA">
      <w:pPr>
        <w:pStyle w:val="AmNumberTabs"/>
      </w:pPr>
      <w:r w:rsidRPr="004A0960">
        <w:t>Poprawka</w:t>
      </w:r>
      <w:r w:rsidRPr="004A0960">
        <w:tab/>
      </w:r>
      <w:r w:rsidRPr="004A0960">
        <w:tab/>
        <w:t>7</w:t>
      </w:r>
    </w:p>
    <w:p w:rsidR="008846AA" w:rsidRPr="004A0960" w:rsidRDefault="008846AA" w:rsidP="008846AA"/>
    <w:p w:rsidR="008846AA" w:rsidRPr="004A0960" w:rsidRDefault="008846AA" w:rsidP="008846AA">
      <w:pPr>
        <w:pStyle w:val="NormalBold"/>
        <w:keepNext/>
      </w:pPr>
      <w:r w:rsidRPr="004A0960">
        <w:t>Wniosek dotyczący rozporządzenia</w:t>
      </w:r>
    </w:p>
    <w:p w:rsidR="008846AA" w:rsidRPr="004A0960" w:rsidRDefault="008846AA" w:rsidP="008846AA">
      <w:pPr>
        <w:pStyle w:val="NormalBold"/>
      </w:pPr>
      <w:r w:rsidRPr="004A0960">
        <w:t>Artykuł 1 – akapit 1 – punkt 2</w:t>
      </w:r>
    </w:p>
    <w:p w:rsidR="008846AA" w:rsidRPr="004A0960" w:rsidRDefault="008846AA" w:rsidP="008846AA">
      <w:pPr>
        <w:keepNext/>
      </w:pPr>
      <w:r w:rsidRPr="004A0960">
        <w:t>Rozporządzenie (WE) nr 178/2002</w:t>
      </w:r>
    </w:p>
    <w:p w:rsidR="008846AA" w:rsidRPr="004A0960" w:rsidRDefault="008846AA" w:rsidP="008846AA">
      <w:r w:rsidRPr="004A0960">
        <w:t>Artykuł 3 – ustęp 3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6AA" w:rsidRPr="004A0960" w:rsidTr="008C66A0">
        <w:trPr>
          <w:jc w:val="center"/>
        </w:trPr>
        <w:tc>
          <w:tcPr>
            <w:tcW w:w="9752" w:type="dxa"/>
            <w:gridSpan w:val="2"/>
          </w:tcPr>
          <w:p w:rsidR="008846AA" w:rsidRPr="004A0960" w:rsidRDefault="008846AA" w:rsidP="008C66A0">
            <w:pPr>
              <w:keepNext/>
            </w:pPr>
          </w:p>
        </w:tc>
      </w:tr>
      <w:tr w:rsidR="008846AA" w:rsidRPr="004A0960" w:rsidTr="008C66A0">
        <w:trPr>
          <w:jc w:val="center"/>
        </w:trPr>
        <w:tc>
          <w:tcPr>
            <w:tcW w:w="4876" w:type="dxa"/>
            <w:hideMark/>
          </w:tcPr>
          <w:p w:rsidR="008846AA" w:rsidRPr="004A0960" w:rsidRDefault="008846AA" w:rsidP="008C66A0">
            <w:pPr>
              <w:pStyle w:val="ColumnHeading"/>
              <w:keepNext/>
            </w:pPr>
            <w:r w:rsidRPr="004A0960">
              <w:t>Tekst proponowany przez Komisję</w:t>
            </w:r>
          </w:p>
        </w:tc>
        <w:tc>
          <w:tcPr>
            <w:tcW w:w="4876" w:type="dxa"/>
            <w:hideMark/>
          </w:tcPr>
          <w:p w:rsidR="008846AA" w:rsidRPr="004A0960" w:rsidRDefault="008846AA" w:rsidP="008C66A0">
            <w:pPr>
              <w:pStyle w:val="ColumnHeading"/>
              <w:keepNext/>
            </w:pPr>
            <w:r w:rsidRPr="004A0960">
              <w:t>Poprawka</w:t>
            </w:r>
          </w:p>
        </w:tc>
      </w:tr>
      <w:tr w:rsidR="008846AA" w:rsidRPr="004A0960" w:rsidTr="008C66A0">
        <w:trPr>
          <w:jc w:val="center"/>
        </w:trPr>
        <w:tc>
          <w:tcPr>
            <w:tcW w:w="4876" w:type="dxa"/>
          </w:tcPr>
          <w:p w:rsidR="008846AA" w:rsidRPr="004A0960" w:rsidRDefault="008846AA" w:rsidP="008C66A0">
            <w:pPr>
              <w:pStyle w:val="Normal6"/>
            </w:pPr>
          </w:p>
        </w:tc>
        <w:tc>
          <w:tcPr>
            <w:tcW w:w="4876" w:type="dxa"/>
            <w:hideMark/>
          </w:tcPr>
          <w:p w:rsidR="008846AA" w:rsidRPr="004A0960" w:rsidRDefault="008846AA" w:rsidP="008C66A0">
            <w:pPr>
              <w:pStyle w:val="Normal6"/>
              <w:rPr>
                <w:szCs w:val="24"/>
              </w:rPr>
            </w:pPr>
            <w:r w:rsidRPr="004A0960">
              <w:rPr>
                <w:b/>
                <w:i/>
              </w:rPr>
              <w:t>3b.</w:t>
            </w:r>
            <w:r w:rsidRPr="004A0960">
              <w:rPr>
                <w:b/>
                <w:i/>
              </w:rPr>
              <w:tab/>
              <w:t>W razie stwierdzenia rozbieżności, gdy Urząd zwraca się o dodatkowe informacje do innego organu Unii bądź innego organu państwa członkowskiego, okres, w którym odnośne organy są zobowiązane do zaakceptowania swoich odnośnych wyników lub przyjęcia wspólnych wyników, o których mowa w ust. 2, może zostać przedłużony. Po konsultacji z zainteresowanym organem Urząd ustala termin, w którym mają zostać dostarczone te informacje, i informuje Komisję o potrzebie dodatkowego czasu. Komisja informuje o przedłużeniu zainteresowane podmioty gospodarcze i państwa członkowskie.</w:t>
            </w:r>
          </w:p>
        </w:tc>
      </w:tr>
    </w:tbl>
    <w:p w:rsidR="008846AA" w:rsidRPr="004A0960" w:rsidRDefault="008846AA" w:rsidP="008846AA"/>
    <w:p w:rsidR="008846AA" w:rsidRPr="004A0960" w:rsidRDefault="008846AA" w:rsidP="008846AA">
      <w:pPr>
        <w:pStyle w:val="AmNumberTabs"/>
      </w:pPr>
      <w:r w:rsidRPr="004A0960">
        <w:t>Poprawka</w:t>
      </w:r>
      <w:r w:rsidRPr="004A0960">
        <w:tab/>
      </w:r>
      <w:r w:rsidRPr="004A0960">
        <w:tab/>
        <w:t>8</w:t>
      </w:r>
    </w:p>
    <w:p w:rsidR="008846AA" w:rsidRPr="004A0960" w:rsidRDefault="008846AA" w:rsidP="008846AA"/>
    <w:p w:rsidR="008846AA" w:rsidRPr="004A0960" w:rsidRDefault="008846AA" w:rsidP="008846AA">
      <w:pPr>
        <w:pStyle w:val="NormalBold"/>
        <w:keepNext/>
      </w:pPr>
      <w:r w:rsidRPr="004A0960">
        <w:t>Wniosek dotyczący rozporządzenia</w:t>
      </w:r>
    </w:p>
    <w:p w:rsidR="008846AA" w:rsidRPr="004A0960" w:rsidRDefault="008846AA" w:rsidP="008846AA">
      <w:pPr>
        <w:pStyle w:val="NormalBold"/>
      </w:pPr>
      <w:r w:rsidRPr="004A0960">
        <w:t>Artykuł 3 – akapit 1 – punkt 1</w:t>
      </w:r>
    </w:p>
    <w:p w:rsidR="008846AA" w:rsidRPr="004A0960" w:rsidRDefault="008846AA" w:rsidP="008846AA">
      <w:pPr>
        <w:keepNext/>
      </w:pPr>
      <w:r w:rsidRPr="004A0960">
        <w:t>Rozporządzenie (UE) 2017/745</w:t>
      </w:r>
    </w:p>
    <w:p w:rsidR="008846AA" w:rsidRPr="004A0960" w:rsidRDefault="008846AA" w:rsidP="008846AA">
      <w:r w:rsidRPr="004A0960">
        <w:t xml:space="preserve">Załącznik I – sekcja 10.4.1 – </w:t>
      </w:r>
      <w:proofErr w:type="gramStart"/>
      <w:r w:rsidRPr="004A0960">
        <w:t>litera</w:t>
      </w:r>
      <w:proofErr w:type="gramEnd"/>
      <w:r w:rsidRPr="004A0960">
        <w:t xml:space="preserv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6AA" w:rsidRPr="004A0960" w:rsidTr="008C66A0">
        <w:trPr>
          <w:jc w:val="center"/>
        </w:trPr>
        <w:tc>
          <w:tcPr>
            <w:tcW w:w="9752" w:type="dxa"/>
            <w:gridSpan w:val="2"/>
          </w:tcPr>
          <w:p w:rsidR="008846AA" w:rsidRPr="004A0960" w:rsidRDefault="008846AA" w:rsidP="008C66A0">
            <w:pPr>
              <w:keepNext/>
            </w:pPr>
          </w:p>
        </w:tc>
      </w:tr>
      <w:tr w:rsidR="008846AA" w:rsidRPr="004A0960" w:rsidTr="008C66A0">
        <w:trPr>
          <w:jc w:val="center"/>
        </w:trPr>
        <w:tc>
          <w:tcPr>
            <w:tcW w:w="4876" w:type="dxa"/>
            <w:hideMark/>
          </w:tcPr>
          <w:p w:rsidR="008846AA" w:rsidRPr="004A0960" w:rsidRDefault="008846AA" w:rsidP="008C66A0">
            <w:pPr>
              <w:pStyle w:val="ColumnHeading"/>
              <w:keepNext/>
            </w:pPr>
            <w:r w:rsidRPr="004A0960">
              <w:t>Tekst proponowany przez Komisję</w:t>
            </w:r>
          </w:p>
        </w:tc>
        <w:tc>
          <w:tcPr>
            <w:tcW w:w="4876" w:type="dxa"/>
            <w:hideMark/>
          </w:tcPr>
          <w:p w:rsidR="008846AA" w:rsidRPr="004A0960" w:rsidRDefault="008846AA" w:rsidP="008C66A0">
            <w:pPr>
              <w:pStyle w:val="ColumnHeading"/>
              <w:keepNext/>
            </w:pPr>
            <w:r w:rsidRPr="004A0960">
              <w:t>Poprawka</w:t>
            </w:r>
          </w:p>
        </w:tc>
      </w:tr>
      <w:tr w:rsidR="008846AA" w:rsidRPr="004A0960" w:rsidTr="008C66A0">
        <w:trPr>
          <w:jc w:val="center"/>
        </w:trPr>
        <w:tc>
          <w:tcPr>
            <w:tcW w:w="4876" w:type="dxa"/>
            <w:hideMark/>
          </w:tcPr>
          <w:p w:rsidR="008846AA" w:rsidRPr="004A0960" w:rsidRDefault="008846AA" w:rsidP="008C66A0">
            <w:pPr>
              <w:pStyle w:val="Normal6"/>
            </w:pPr>
            <w:r w:rsidRPr="004A0960">
              <w:t>b</w:t>
            </w:r>
            <w:proofErr w:type="gramStart"/>
            <w:r w:rsidRPr="004A0960">
              <w:t>)</w:t>
            </w:r>
            <w:r w:rsidRPr="004A0960">
              <w:tab/>
              <w:t>substancje</w:t>
            </w:r>
            <w:proofErr w:type="gramEnd"/>
            <w:r w:rsidRPr="004A0960">
              <w:t xml:space="preserve"> </w:t>
            </w:r>
            <w:r w:rsidRPr="004A0960">
              <w:rPr>
                <w:b/>
                <w:i/>
              </w:rPr>
              <w:t>zidentyfikowane</w:t>
            </w:r>
            <w:r w:rsidRPr="004A0960">
              <w:t xml:space="preserve"> jako substancje zaburzające funkcjonowanie układu hormonalnego w odniesieniu do zdrowia ludzi, należące do kategorii 1, zgodnie z częścią 3 załącznika VI do rozporządzenia Parlamentu Europejskiego i Rady (WE) nr 1272/2008</w:t>
            </w:r>
            <w:r w:rsidRPr="004A0960">
              <w:rPr>
                <w:vertAlign w:val="superscript"/>
              </w:rPr>
              <w:t>12</w:t>
            </w:r>
            <w:r w:rsidRPr="004A0960">
              <w:t xml:space="preserve">, oraz substancje zaburzające gospodarkę hormonalną, w odniesieniu do których istnieją dowody naukowe potwierdzające ich prawdopodobny poważny wpływ na </w:t>
            </w:r>
            <w:r w:rsidRPr="004A0960">
              <w:lastRenderedPageBreak/>
              <w:t>zdrowie ludzi i które zidentyfikowano zgodnie z procedurą określoną w art. 59 rozporządzenia (WE) nr 1907/2006 Parlamentu Europejskiego i Rady, lub substancje zaburzające gospodarkę hormonalną istotne z punktu widzenia zdrowia ludzi, zidentyfikowane zgodnie z rozporządzeniem (UE) nr 528/2012.</w:t>
            </w:r>
          </w:p>
        </w:tc>
        <w:tc>
          <w:tcPr>
            <w:tcW w:w="4876" w:type="dxa"/>
            <w:hideMark/>
          </w:tcPr>
          <w:p w:rsidR="008846AA" w:rsidRPr="004A0960" w:rsidRDefault="008846AA" w:rsidP="008C66A0">
            <w:pPr>
              <w:pStyle w:val="Normal6"/>
              <w:rPr>
                <w:szCs w:val="24"/>
              </w:rPr>
            </w:pPr>
            <w:r w:rsidRPr="004A0960">
              <w:lastRenderedPageBreak/>
              <w:t>b</w:t>
            </w:r>
            <w:proofErr w:type="gramStart"/>
            <w:r w:rsidRPr="004A0960">
              <w:t>)</w:t>
            </w:r>
            <w:r w:rsidRPr="004A0960">
              <w:tab/>
              <w:t>substancje</w:t>
            </w:r>
            <w:proofErr w:type="gramEnd"/>
            <w:r w:rsidRPr="004A0960">
              <w:t xml:space="preserve"> </w:t>
            </w:r>
            <w:r w:rsidRPr="004A0960">
              <w:rPr>
                <w:b/>
                <w:i/>
              </w:rPr>
              <w:t>sklasyfikowane</w:t>
            </w:r>
            <w:r w:rsidRPr="004A0960">
              <w:t xml:space="preserve"> jako substancje zaburzające funkcjonowanie układu hormonalnego w odniesieniu do zdrowia ludzi, należące do kategorii 1, zgodnie z częścią 3 załącznika VI do rozporządzenia Parlamentu Europejskiego i Rady (WE) nr 1272/2008</w:t>
            </w:r>
            <w:r w:rsidRPr="004A0960">
              <w:rPr>
                <w:vertAlign w:val="superscript"/>
              </w:rPr>
              <w:t>12</w:t>
            </w:r>
            <w:r w:rsidRPr="004A0960">
              <w:t xml:space="preserve">, oraz substancje zaburzające gospodarkę hormonalną, w odniesieniu do których istnieją dowody naukowe potwierdzające ich prawdopodobny poważny wpływ na </w:t>
            </w:r>
            <w:r w:rsidRPr="004A0960">
              <w:lastRenderedPageBreak/>
              <w:t>zdrowie ludzi i które zidentyfikowano zgodnie z procedurą określoną w art. 59 rozporządzenia (WE) nr 1907/2006 Parlamentu Europejskiego i Rady, lub substancje zaburzające gospodarkę hormonalną istotne z punktu widzenia zdrowia ludzi, zidentyfikowane zgodnie z rozporządzeniem (UE) nr 528/2012.</w:t>
            </w:r>
          </w:p>
        </w:tc>
      </w:tr>
      <w:tr w:rsidR="008846AA" w:rsidRPr="004A0960" w:rsidTr="008C66A0">
        <w:trPr>
          <w:jc w:val="center"/>
        </w:trPr>
        <w:tc>
          <w:tcPr>
            <w:tcW w:w="4876" w:type="dxa"/>
            <w:hideMark/>
          </w:tcPr>
          <w:p w:rsidR="008846AA" w:rsidRPr="004A0960" w:rsidRDefault="008846AA" w:rsidP="008C66A0">
            <w:pPr>
              <w:pStyle w:val="Normal6"/>
            </w:pPr>
            <w:r w:rsidRPr="004A0960">
              <w:lastRenderedPageBreak/>
              <w:t>__________________</w:t>
            </w:r>
          </w:p>
        </w:tc>
        <w:tc>
          <w:tcPr>
            <w:tcW w:w="4876" w:type="dxa"/>
            <w:hideMark/>
          </w:tcPr>
          <w:p w:rsidR="008846AA" w:rsidRPr="004A0960" w:rsidRDefault="008846AA" w:rsidP="008C66A0">
            <w:pPr>
              <w:pStyle w:val="Normal6"/>
              <w:rPr>
                <w:szCs w:val="24"/>
              </w:rPr>
            </w:pPr>
            <w:r w:rsidRPr="004A0960">
              <w:t>__________________</w:t>
            </w:r>
          </w:p>
        </w:tc>
      </w:tr>
      <w:tr w:rsidR="008846AA" w:rsidRPr="004A0960" w:rsidTr="008C66A0">
        <w:trPr>
          <w:jc w:val="center"/>
        </w:trPr>
        <w:tc>
          <w:tcPr>
            <w:tcW w:w="4876" w:type="dxa"/>
            <w:hideMark/>
          </w:tcPr>
          <w:p w:rsidR="008846AA" w:rsidRPr="004A0960" w:rsidRDefault="008846AA" w:rsidP="008C66A0">
            <w:pPr>
              <w:pStyle w:val="Normal6"/>
            </w:pPr>
            <w:r w:rsidRPr="004A0960">
              <w:rPr>
                <w:vertAlign w:val="superscript"/>
              </w:rPr>
              <w:t>12</w:t>
            </w:r>
            <w:r w:rsidRPr="004A0960">
              <w:t xml:space="preserve"> Rozporządzenie Parlamentu Europejskiego i Rady (WE) nr 1272/2008 z dnia 16 grudnia 2008 r. w sprawie klasyfikacji, oznakowania i pakowania substancji i mieszanin, zmieniające i uchylające dyrektywy 67/548/EWG i 1999/45/WE oraz zmieniające rozporządzenie (WE) nr 1907/2006 (Dz.U. L 353 z 31.12.2008, </w:t>
            </w:r>
            <w:proofErr w:type="gramStart"/>
            <w:r w:rsidRPr="004A0960">
              <w:t>s</w:t>
            </w:r>
            <w:proofErr w:type="gramEnd"/>
            <w:r w:rsidRPr="004A0960">
              <w:t>. 1).</w:t>
            </w:r>
          </w:p>
        </w:tc>
        <w:tc>
          <w:tcPr>
            <w:tcW w:w="4876" w:type="dxa"/>
            <w:hideMark/>
          </w:tcPr>
          <w:p w:rsidR="008846AA" w:rsidRPr="004A0960" w:rsidRDefault="008846AA" w:rsidP="008C66A0">
            <w:pPr>
              <w:pStyle w:val="Normal6"/>
              <w:rPr>
                <w:szCs w:val="24"/>
              </w:rPr>
            </w:pPr>
            <w:r w:rsidRPr="004A0960">
              <w:rPr>
                <w:vertAlign w:val="superscript"/>
              </w:rPr>
              <w:t>12</w:t>
            </w:r>
            <w:r w:rsidRPr="004A0960">
              <w:t xml:space="preserve"> Rozporządzenie Parlamentu Europejskiego i Rady (WE) nr 1272/2008 z dnia 16 grudnia 2008 r. w sprawie klasyfikacji, oznakowania i pakowania substancji i mieszanin, zmieniające i uchylające dyrektywy 67/548/EWG i 1999/45/WE oraz zmieniające rozporządzenie (WE) nr 1907/2006 (Dz.U. L 353 z 31.12.2008, </w:t>
            </w:r>
            <w:proofErr w:type="gramStart"/>
            <w:r w:rsidRPr="004A0960">
              <w:t>s</w:t>
            </w:r>
            <w:proofErr w:type="gramEnd"/>
            <w:r w:rsidRPr="004A0960">
              <w:t>. 1).</w:t>
            </w:r>
          </w:p>
        </w:tc>
      </w:tr>
    </w:tbl>
    <w:p w:rsidR="008846AA" w:rsidRPr="004A0960" w:rsidRDefault="008846AA" w:rsidP="008846AA"/>
    <w:p w:rsidR="008846AA" w:rsidRPr="004A0960" w:rsidRDefault="008846AA" w:rsidP="008846AA">
      <w:pPr>
        <w:pStyle w:val="AmNumberTabs"/>
      </w:pPr>
      <w:r w:rsidRPr="004A0960">
        <w:t>Poprawka</w:t>
      </w:r>
      <w:r w:rsidRPr="004A0960">
        <w:tab/>
      </w:r>
      <w:r w:rsidRPr="004A0960">
        <w:tab/>
        <w:t>9</w:t>
      </w:r>
    </w:p>
    <w:p w:rsidR="008846AA" w:rsidRPr="004A0960" w:rsidRDefault="008846AA" w:rsidP="008846AA"/>
    <w:p w:rsidR="008846AA" w:rsidRPr="004A0960" w:rsidRDefault="008846AA" w:rsidP="008846AA">
      <w:pPr>
        <w:pStyle w:val="NormalBold"/>
        <w:keepNext/>
      </w:pPr>
      <w:r w:rsidRPr="004A0960">
        <w:t>Wniosek dotyczący rozporządzenia</w:t>
      </w:r>
    </w:p>
    <w:p w:rsidR="008846AA" w:rsidRPr="004A0960" w:rsidRDefault="008846AA" w:rsidP="008846AA">
      <w:pPr>
        <w:pStyle w:val="NormalBold"/>
      </w:pPr>
      <w:r w:rsidRPr="004A0960">
        <w:t>Artykuł 4 – akapit 1 – punkt 2</w:t>
      </w:r>
    </w:p>
    <w:p w:rsidR="008846AA" w:rsidRPr="004A0960" w:rsidRDefault="008846AA" w:rsidP="008846AA">
      <w:pPr>
        <w:keepNext/>
      </w:pPr>
      <w:r w:rsidRPr="004A0960">
        <w:t>Rozporządzenie (UE) 2019/1021</w:t>
      </w:r>
    </w:p>
    <w:p w:rsidR="008846AA" w:rsidRPr="004A0960" w:rsidRDefault="008846AA" w:rsidP="008846AA">
      <w:r w:rsidRPr="004A0960">
        <w:t>Artykuł 8 – ustęp 1a – akapit 1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6AA" w:rsidRPr="004A0960" w:rsidTr="008C66A0">
        <w:trPr>
          <w:jc w:val="center"/>
        </w:trPr>
        <w:tc>
          <w:tcPr>
            <w:tcW w:w="9752" w:type="dxa"/>
            <w:gridSpan w:val="2"/>
          </w:tcPr>
          <w:p w:rsidR="008846AA" w:rsidRPr="004A0960" w:rsidRDefault="008846AA" w:rsidP="008C66A0">
            <w:pPr>
              <w:keepNext/>
            </w:pPr>
          </w:p>
        </w:tc>
      </w:tr>
      <w:tr w:rsidR="008846AA" w:rsidRPr="004A0960" w:rsidTr="008C66A0">
        <w:trPr>
          <w:jc w:val="center"/>
        </w:trPr>
        <w:tc>
          <w:tcPr>
            <w:tcW w:w="4876" w:type="dxa"/>
            <w:hideMark/>
          </w:tcPr>
          <w:p w:rsidR="008846AA" w:rsidRPr="004A0960" w:rsidRDefault="008846AA" w:rsidP="008C66A0">
            <w:pPr>
              <w:pStyle w:val="ColumnHeading"/>
              <w:keepNext/>
            </w:pPr>
            <w:r w:rsidRPr="004A0960">
              <w:t>Tekst proponowany przez Komisję</w:t>
            </w:r>
          </w:p>
        </w:tc>
        <w:tc>
          <w:tcPr>
            <w:tcW w:w="4876" w:type="dxa"/>
            <w:hideMark/>
          </w:tcPr>
          <w:p w:rsidR="008846AA" w:rsidRPr="004A0960" w:rsidRDefault="008846AA" w:rsidP="008C66A0">
            <w:pPr>
              <w:pStyle w:val="ColumnHeading"/>
              <w:keepNext/>
            </w:pPr>
            <w:r w:rsidRPr="004A0960">
              <w:t>Poprawka</w:t>
            </w:r>
          </w:p>
        </w:tc>
      </w:tr>
      <w:tr w:rsidR="008846AA" w:rsidRPr="004A0960" w:rsidTr="008C66A0">
        <w:trPr>
          <w:jc w:val="center"/>
        </w:trPr>
        <w:tc>
          <w:tcPr>
            <w:tcW w:w="4876" w:type="dxa"/>
            <w:hideMark/>
          </w:tcPr>
          <w:p w:rsidR="008846AA" w:rsidRPr="004A0960" w:rsidRDefault="008846AA" w:rsidP="008C66A0">
            <w:pPr>
              <w:pStyle w:val="Normal6"/>
            </w:pPr>
            <w:r w:rsidRPr="004A0960">
              <w:t>a</w:t>
            </w:r>
            <w:proofErr w:type="gramStart"/>
            <w:r w:rsidRPr="004A0960">
              <w:t>)</w:t>
            </w:r>
            <w:r w:rsidRPr="004A0960">
              <w:tab/>
            </w:r>
            <w:r w:rsidRPr="004A0960">
              <w:rPr>
                <w:b/>
                <w:i/>
              </w:rPr>
              <w:t>w</w:t>
            </w:r>
            <w:proofErr w:type="gramEnd"/>
            <w:r w:rsidRPr="004A0960">
              <w:rPr>
                <w:b/>
                <w:i/>
              </w:rPr>
              <w:t xml:space="preserve"> stosownych przypadkach </w:t>
            </w:r>
            <w:r w:rsidRPr="004A0960">
              <w:t>informacje na temat wpływu na zdrowie ludzi i środowisko odpadów składających się z TZO, zawierających je lub zanieczyszczonych nimi, w tym wpływu na gospodarowanie odpadami;</w:t>
            </w:r>
          </w:p>
        </w:tc>
        <w:tc>
          <w:tcPr>
            <w:tcW w:w="4876" w:type="dxa"/>
            <w:hideMark/>
          </w:tcPr>
          <w:p w:rsidR="008846AA" w:rsidRPr="004A0960" w:rsidRDefault="008846AA" w:rsidP="008C66A0">
            <w:pPr>
              <w:pStyle w:val="Normal6"/>
              <w:rPr>
                <w:szCs w:val="24"/>
              </w:rPr>
            </w:pPr>
            <w:r w:rsidRPr="004A0960">
              <w:t>a</w:t>
            </w:r>
            <w:proofErr w:type="gramStart"/>
            <w:r w:rsidRPr="004A0960">
              <w:t>)</w:t>
            </w:r>
            <w:r w:rsidRPr="004A0960">
              <w:tab/>
              <w:t>informacje</w:t>
            </w:r>
            <w:proofErr w:type="gramEnd"/>
            <w:r w:rsidRPr="004A0960">
              <w:t xml:space="preserve"> na temat wpływu na zdrowie ludzi i środowisko odpadów składających się z TZO, zawierających je lub zanieczyszczonych nimi, w tym wpływu na gospodarowanie odpadami;</w:t>
            </w:r>
          </w:p>
        </w:tc>
      </w:tr>
    </w:tbl>
    <w:p w:rsidR="008846AA" w:rsidRPr="004A0960" w:rsidRDefault="008846AA" w:rsidP="008846AA"/>
    <w:p w:rsidR="008846AA" w:rsidRPr="004A0960" w:rsidRDefault="008846AA" w:rsidP="008846AA">
      <w:pPr>
        <w:pStyle w:val="AmNumberTabs"/>
      </w:pPr>
      <w:r w:rsidRPr="004A0960">
        <w:t>Poprawka</w:t>
      </w:r>
      <w:r w:rsidRPr="004A0960">
        <w:tab/>
      </w:r>
      <w:r w:rsidRPr="004A0960">
        <w:tab/>
        <w:t>10</w:t>
      </w:r>
    </w:p>
    <w:p w:rsidR="008846AA" w:rsidRPr="004A0960" w:rsidRDefault="008846AA" w:rsidP="008846AA"/>
    <w:p w:rsidR="008846AA" w:rsidRPr="004A0960" w:rsidRDefault="008846AA" w:rsidP="008846AA">
      <w:pPr>
        <w:pStyle w:val="NormalBold"/>
        <w:keepNext/>
      </w:pPr>
      <w:r w:rsidRPr="004A0960">
        <w:t>Wniosek dotyczący rozporządzenia</w:t>
      </w:r>
    </w:p>
    <w:p w:rsidR="008846AA" w:rsidRPr="004A0960" w:rsidRDefault="008846AA" w:rsidP="008846AA">
      <w:pPr>
        <w:pStyle w:val="NormalBold"/>
      </w:pPr>
      <w:r w:rsidRPr="004A0960">
        <w:t>Artykuł 4 – akapit 1 – punkt 2</w:t>
      </w:r>
    </w:p>
    <w:p w:rsidR="008846AA" w:rsidRPr="004A0960" w:rsidRDefault="008846AA" w:rsidP="008846AA">
      <w:pPr>
        <w:keepNext/>
      </w:pPr>
      <w:r w:rsidRPr="004A0960">
        <w:t>Rozporządzenie (UE) 2019/1021</w:t>
      </w:r>
    </w:p>
    <w:p w:rsidR="008846AA" w:rsidRPr="004A0960" w:rsidRDefault="008846AA" w:rsidP="008846AA">
      <w:r w:rsidRPr="004A0960">
        <w:t>Artykuł 8 – ustęp 1a – akapit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6AA" w:rsidRPr="004A0960" w:rsidTr="008C66A0">
        <w:trPr>
          <w:jc w:val="center"/>
        </w:trPr>
        <w:tc>
          <w:tcPr>
            <w:tcW w:w="9752" w:type="dxa"/>
            <w:gridSpan w:val="2"/>
          </w:tcPr>
          <w:p w:rsidR="008846AA" w:rsidRPr="004A0960" w:rsidRDefault="008846AA" w:rsidP="008C66A0">
            <w:pPr>
              <w:keepNext/>
            </w:pPr>
          </w:p>
        </w:tc>
      </w:tr>
      <w:tr w:rsidR="008846AA" w:rsidRPr="004A0960" w:rsidTr="008C66A0">
        <w:trPr>
          <w:jc w:val="center"/>
        </w:trPr>
        <w:tc>
          <w:tcPr>
            <w:tcW w:w="4876" w:type="dxa"/>
            <w:hideMark/>
          </w:tcPr>
          <w:p w:rsidR="008846AA" w:rsidRPr="004A0960" w:rsidRDefault="008846AA" w:rsidP="008C66A0">
            <w:pPr>
              <w:pStyle w:val="ColumnHeading"/>
              <w:keepNext/>
            </w:pPr>
            <w:r w:rsidRPr="004A0960">
              <w:t>Tekst proponowany przez Komisję</w:t>
            </w:r>
          </w:p>
        </w:tc>
        <w:tc>
          <w:tcPr>
            <w:tcW w:w="4876" w:type="dxa"/>
            <w:hideMark/>
          </w:tcPr>
          <w:p w:rsidR="008846AA" w:rsidRPr="004A0960" w:rsidRDefault="008846AA" w:rsidP="008C66A0">
            <w:pPr>
              <w:pStyle w:val="ColumnHeading"/>
              <w:keepNext/>
            </w:pPr>
            <w:r w:rsidRPr="004A0960">
              <w:t>Poprawka</w:t>
            </w:r>
          </w:p>
        </w:tc>
      </w:tr>
      <w:tr w:rsidR="008846AA" w:rsidRPr="004A0960" w:rsidTr="008C66A0">
        <w:trPr>
          <w:jc w:val="center"/>
        </w:trPr>
        <w:tc>
          <w:tcPr>
            <w:tcW w:w="4876" w:type="dxa"/>
            <w:hideMark/>
          </w:tcPr>
          <w:p w:rsidR="008846AA" w:rsidRPr="004A0960" w:rsidRDefault="008846AA" w:rsidP="008C66A0">
            <w:pPr>
              <w:pStyle w:val="Normal6"/>
            </w:pPr>
            <w:r w:rsidRPr="004A0960">
              <w:t xml:space="preserve">Niezwłocznie po otrzymaniu wniosku, o którym mowa w ust. 1 lit i), Agencja publikuje na swojej stronie internetowej </w:t>
            </w:r>
            <w:r w:rsidRPr="004A0960">
              <w:lastRenderedPageBreak/>
              <w:t>komunikat, że przygotowane zostanie sprawozdanie dotyczące możliwej zmiany załącznika IV lub V, zapraszając wszystkie zainteresowane strony, w tym podmioty gospodarujące odpadami i użytkowników materiałów pochodzących z recyklingu, do zgłaszania uwag w terminie 8 tygodni. Agencja publikuje te uwagi na swojej stronie internetowej.</w:t>
            </w:r>
          </w:p>
        </w:tc>
        <w:tc>
          <w:tcPr>
            <w:tcW w:w="4876" w:type="dxa"/>
            <w:hideMark/>
          </w:tcPr>
          <w:p w:rsidR="008846AA" w:rsidRPr="004A0960" w:rsidRDefault="008846AA" w:rsidP="008C66A0">
            <w:pPr>
              <w:pStyle w:val="Normal6"/>
              <w:rPr>
                <w:szCs w:val="24"/>
              </w:rPr>
            </w:pPr>
            <w:r w:rsidRPr="004A0960">
              <w:lastRenderedPageBreak/>
              <w:t>Niezwłocznie po otrzymaniu wniosku, o którym mowa w </w:t>
            </w:r>
            <w:r w:rsidRPr="004A0960">
              <w:rPr>
                <w:b/>
                <w:i/>
              </w:rPr>
              <w:t xml:space="preserve">art. 8 </w:t>
            </w:r>
            <w:r w:rsidRPr="004A0960">
              <w:t>ust. 1 lit</w:t>
            </w:r>
            <w:r w:rsidRPr="004A0960">
              <w:rPr>
                <w:b/>
                <w:i/>
              </w:rPr>
              <w:t>.</w:t>
            </w:r>
            <w:r w:rsidRPr="004A0960">
              <w:t xml:space="preserve"> i), Agencja publikuje na swojej stronie </w:t>
            </w:r>
            <w:r w:rsidRPr="004A0960">
              <w:lastRenderedPageBreak/>
              <w:t>internetowej komunikat, że przygotowane zostanie sprawozdanie dotyczące możliwej zmiany załącznika IV lub V, zapraszając wszystkie zainteresowane strony, w tym podmioty gospodarujące odpadami i użytkowników materiałów pochodzących z recyklingu, do zgłaszania uwag w terminie 8 tygodni. Agencja publikuje te uwagi na swojej stronie internetowej.</w:t>
            </w:r>
          </w:p>
        </w:tc>
      </w:tr>
    </w:tbl>
    <w:p w:rsidR="008846AA" w:rsidRPr="004A0960" w:rsidRDefault="008846AA" w:rsidP="008846AA"/>
    <w:p w:rsidR="008846AA" w:rsidRPr="004A0960" w:rsidRDefault="008846AA" w:rsidP="008846AA">
      <w:pPr>
        <w:pStyle w:val="AmNumberTabs"/>
      </w:pPr>
      <w:r w:rsidRPr="004A0960">
        <w:t>Poprawka</w:t>
      </w:r>
      <w:r w:rsidRPr="004A0960">
        <w:tab/>
      </w:r>
      <w:r w:rsidRPr="004A0960">
        <w:tab/>
        <w:t>11</w:t>
      </w:r>
    </w:p>
    <w:p w:rsidR="008846AA" w:rsidRPr="004A0960" w:rsidRDefault="008846AA" w:rsidP="008846AA"/>
    <w:p w:rsidR="008846AA" w:rsidRPr="004A0960" w:rsidRDefault="008846AA" w:rsidP="008846AA">
      <w:pPr>
        <w:pStyle w:val="NormalBold"/>
        <w:keepNext/>
      </w:pPr>
      <w:r w:rsidRPr="004A0960">
        <w:t>Wniosek dotyczący rozporządzenia</w:t>
      </w:r>
    </w:p>
    <w:p w:rsidR="008846AA" w:rsidRPr="004A0960" w:rsidRDefault="008846AA" w:rsidP="008846AA">
      <w:pPr>
        <w:pStyle w:val="NormalBold"/>
      </w:pPr>
      <w:r w:rsidRPr="004A0960">
        <w:t>Artykuł 4 – akapit 1 – punkt 2</w:t>
      </w:r>
    </w:p>
    <w:p w:rsidR="008846AA" w:rsidRPr="004A0960" w:rsidRDefault="008846AA" w:rsidP="008846AA">
      <w:pPr>
        <w:keepNext/>
      </w:pPr>
      <w:r w:rsidRPr="004A0960">
        <w:t>Rozporządzenie (UE) 2019/1021</w:t>
      </w:r>
    </w:p>
    <w:p w:rsidR="008846AA" w:rsidRPr="004A0960" w:rsidRDefault="008846AA" w:rsidP="008846AA">
      <w:r w:rsidRPr="004A0960">
        <w:t>Artykuł 8 – ustęp 1a – akapit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6AA" w:rsidRPr="004A0960" w:rsidTr="008C66A0">
        <w:trPr>
          <w:jc w:val="center"/>
        </w:trPr>
        <w:tc>
          <w:tcPr>
            <w:tcW w:w="9752" w:type="dxa"/>
            <w:gridSpan w:val="2"/>
          </w:tcPr>
          <w:p w:rsidR="008846AA" w:rsidRPr="004A0960" w:rsidRDefault="008846AA" w:rsidP="008C66A0">
            <w:pPr>
              <w:keepNext/>
            </w:pPr>
          </w:p>
        </w:tc>
      </w:tr>
      <w:tr w:rsidR="008846AA" w:rsidRPr="004A0960" w:rsidTr="008C66A0">
        <w:trPr>
          <w:jc w:val="center"/>
        </w:trPr>
        <w:tc>
          <w:tcPr>
            <w:tcW w:w="4876" w:type="dxa"/>
            <w:hideMark/>
          </w:tcPr>
          <w:p w:rsidR="008846AA" w:rsidRPr="004A0960" w:rsidRDefault="008846AA" w:rsidP="008C66A0">
            <w:pPr>
              <w:pStyle w:val="ColumnHeading"/>
              <w:keepNext/>
            </w:pPr>
            <w:r w:rsidRPr="004A0960">
              <w:t>Tekst proponowany przez Komisję</w:t>
            </w:r>
          </w:p>
        </w:tc>
        <w:tc>
          <w:tcPr>
            <w:tcW w:w="4876" w:type="dxa"/>
            <w:hideMark/>
          </w:tcPr>
          <w:p w:rsidR="008846AA" w:rsidRPr="004A0960" w:rsidRDefault="008846AA" w:rsidP="008C66A0">
            <w:pPr>
              <w:pStyle w:val="ColumnHeading"/>
              <w:keepNext/>
            </w:pPr>
            <w:r w:rsidRPr="004A0960">
              <w:t>Poprawka</w:t>
            </w:r>
          </w:p>
        </w:tc>
      </w:tr>
      <w:tr w:rsidR="008846AA" w:rsidRPr="004A0960" w:rsidTr="008C66A0">
        <w:trPr>
          <w:jc w:val="center"/>
        </w:trPr>
        <w:tc>
          <w:tcPr>
            <w:tcW w:w="4876" w:type="dxa"/>
            <w:hideMark/>
          </w:tcPr>
          <w:p w:rsidR="008846AA" w:rsidRPr="004A0960" w:rsidRDefault="008846AA" w:rsidP="008C66A0">
            <w:pPr>
              <w:pStyle w:val="Normal6"/>
            </w:pPr>
            <w:r w:rsidRPr="004A0960">
              <w:t xml:space="preserve">Najpóźniej 9 miesięcy po przedstawieniu </w:t>
            </w:r>
            <w:r w:rsidRPr="004A0960">
              <w:rPr>
                <w:b/>
                <w:i/>
              </w:rPr>
              <w:t>tego</w:t>
            </w:r>
            <w:r w:rsidRPr="004A0960">
              <w:t xml:space="preserve"> sprawozdania Komitet ds. Analiz Społeczno-Ekonomicznych funkcjonujący przy Agencji, utworzony na mocy art. 76 ust. 1 lit. d) rozporządzenia (WE) nr 1907/2006, przyjmuje opinię dotyczącą sprawozdania i proponowanych w nim dopuszczalnych wartości stężenia. Do celów przyjęcia opinii dotyczącej sprawozdania stosuje się odpowiednio art. 87 rozporządzenia (WE) nr 1907/2006.</w:t>
            </w:r>
          </w:p>
        </w:tc>
        <w:tc>
          <w:tcPr>
            <w:tcW w:w="4876" w:type="dxa"/>
            <w:hideMark/>
          </w:tcPr>
          <w:p w:rsidR="008846AA" w:rsidRPr="004A0960" w:rsidRDefault="008846AA" w:rsidP="008C66A0">
            <w:pPr>
              <w:pStyle w:val="Normal6"/>
              <w:rPr>
                <w:szCs w:val="24"/>
              </w:rPr>
            </w:pPr>
            <w:r w:rsidRPr="004A0960">
              <w:t>Najpóźniej 9 miesięcy po przedstawieniu sprawozdania</w:t>
            </w:r>
            <w:r w:rsidRPr="004A0960">
              <w:rPr>
                <w:b/>
                <w:i/>
              </w:rPr>
              <w:t>, o którym mowa w art. 8 ust. 1 lit. i),</w:t>
            </w:r>
            <w:r w:rsidRPr="004A0960">
              <w:t xml:space="preserve"> Komitet ds. Analiz Społeczno-Ekonomicznych funkcjonujący przy Agencji, utworzony na mocy art. 76 ust. 1 lit. d) rozporządzenia (WE) nr 1907/2006, przyjmuje opinię dotyczącą sprawozdania i proponowanych w nim dopuszczalnych wartości stężenia. Do celów przyjęcia opinii dotyczącej sprawozdania stosuje się odpowiednio art. 87 rozporządzenia (WE) nr 1907/2006.</w:t>
            </w:r>
          </w:p>
        </w:tc>
      </w:tr>
    </w:tbl>
    <w:p w:rsidR="008846AA" w:rsidRPr="004A0960" w:rsidRDefault="008846AA" w:rsidP="008846AA"/>
    <w:p w:rsidR="008846AA" w:rsidRPr="004A0960" w:rsidRDefault="008846AA" w:rsidP="008846AA">
      <w:pPr>
        <w:pStyle w:val="AmNumberTabs"/>
      </w:pPr>
      <w:r w:rsidRPr="004A0960">
        <w:t>Poprawka</w:t>
      </w:r>
      <w:r w:rsidRPr="004A0960">
        <w:tab/>
      </w:r>
      <w:r w:rsidRPr="004A0960">
        <w:tab/>
        <w:t>12</w:t>
      </w:r>
    </w:p>
    <w:p w:rsidR="008846AA" w:rsidRPr="004A0960" w:rsidRDefault="008846AA" w:rsidP="008846AA"/>
    <w:p w:rsidR="008846AA" w:rsidRPr="004A0960" w:rsidRDefault="008846AA" w:rsidP="008846AA">
      <w:pPr>
        <w:pStyle w:val="NormalBold"/>
        <w:keepNext/>
      </w:pPr>
      <w:r w:rsidRPr="004A0960">
        <w:t>Wniosek dotyczący rozporządzenia</w:t>
      </w:r>
    </w:p>
    <w:p w:rsidR="008846AA" w:rsidRPr="004A0960" w:rsidRDefault="008846AA" w:rsidP="008846AA">
      <w:pPr>
        <w:pStyle w:val="NormalBold"/>
      </w:pPr>
      <w:r w:rsidRPr="004A0960">
        <w:t>Artykuł 4 – akapit 1 – punkt 4</w:t>
      </w:r>
    </w:p>
    <w:p w:rsidR="008846AA" w:rsidRPr="004A0960" w:rsidRDefault="008846AA" w:rsidP="008846AA">
      <w:pPr>
        <w:keepNext/>
      </w:pPr>
      <w:r w:rsidRPr="004A0960">
        <w:t>Rozporządzenie (UE) 2019/1021</w:t>
      </w:r>
    </w:p>
    <w:p w:rsidR="008846AA" w:rsidRPr="004A0960" w:rsidRDefault="008846AA" w:rsidP="008846AA">
      <w:r w:rsidRPr="004A0960">
        <w:t>Artykuł 15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6AA" w:rsidRPr="004A0960" w:rsidTr="008C66A0">
        <w:trPr>
          <w:jc w:val="center"/>
        </w:trPr>
        <w:tc>
          <w:tcPr>
            <w:tcW w:w="9752" w:type="dxa"/>
            <w:gridSpan w:val="2"/>
          </w:tcPr>
          <w:p w:rsidR="008846AA" w:rsidRPr="004A0960" w:rsidRDefault="008846AA" w:rsidP="008C66A0">
            <w:pPr>
              <w:keepNext/>
            </w:pPr>
          </w:p>
        </w:tc>
      </w:tr>
      <w:tr w:rsidR="008846AA" w:rsidRPr="004A0960" w:rsidTr="008C66A0">
        <w:trPr>
          <w:jc w:val="center"/>
        </w:trPr>
        <w:tc>
          <w:tcPr>
            <w:tcW w:w="4876" w:type="dxa"/>
            <w:hideMark/>
          </w:tcPr>
          <w:p w:rsidR="008846AA" w:rsidRPr="004A0960" w:rsidRDefault="008846AA" w:rsidP="008C66A0">
            <w:pPr>
              <w:pStyle w:val="ColumnHeading"/>
              <w:keepNext/>
            </w:pPr>
            <w:r w:rsidRPr="004A0960">
              <w:t>Tekst proponowany przez Komisję</w:t>
            </w:r>
          </w:p>
        </w:tc>
        <w:tc>
          <w:tcPr>
            <w:tcW w:w="4876" w:type="dxa"/>
            <w:hideMark/>
          </w:tcPr>
          <w:p w:rsidR="008846AA" w:rsidRPr="004A0960" w:rsidRDefault="008846AA" w:rsidP="008C66A0">
            <w:pPr>
              <w:pStyle w:val="ColumnHeading"/>
              <w:keepNext/>
            </w:pPr>
            <w:r w:rsidRPr="004A0960">
              <w:t>Poprawka</w:t>
            </w:r>
          </w:p>
        </w:tc>
      </w:tr>
      <w:tr w:rsidR="008846AA" w:rsidRPr="004A0960" w:rsidTr="008C66A0">
        <w:trPr>
          <w:jc w:val="center"/>
        </w:trPr>
        <w:tc>
          <w:tcPr>
            <w:tcW w:w="4876" w:type="dxa"/>
            <w:hideMark/>
          </w:tcPr>
          <w:p w:rsidR="008846AA" w:rsidRPr="004A0960" w:rsidRDefault="008846AA" w:rsidP="008C66A0">
            <w:pPr>
              <w:pStyle w:val="Normal6"/>
            </w:pPr>
            <w:r w:rsidRPr="004A0960">
              <w:t>2.</w:t>
            </w:r>
            <w:r w:rsidRPr="004A0960">
              <w:tab/>
              <w:t xml:space="preserve">Komisja jest uprawniona do przyjmowania aktów delegowanych zgodnie z art. 18 dotyczących zmiany załączników IV i V w celu dostosowania ich do zmian w wykazie substancji zawartym w załącznikach do konwencji lub do protokołu lub dostosowania ich do </w:t>
            </w:r>
            <w:r w:rsidRPr="004A0960">
              <w:lastRenderedPageBreak/>
              <w:t>postępu naukowo-technicznego.</w:t>
            </w:r>
          </w:p>
        </w:tc>
        <w:tc>
          <w:tcPr>
            <w:tcW w:w="4876" w:type="dxa"/>
            <w:hideMark/>
          </w:tcPr>
          <w:p w:rsidR="008846AA" w:rsidRPr="004A0960" w:rsidRDefault="008846AA" w:rsidP="008C66A0">
            <w:pPr>
              <w:pStyle w:val="Normal6"/>
              <w:rPr>
                <w:szCs w:val="24"/>
              </w:rPr>
            </w:pPr>
            <w:r w:rsidRPr="004A0960">
              <w:lastRenderedPageBreak/>
              <w:t>2.</w:t>
            </w:r>
            <w:r w:rsidRPr="004A0960">
              <w:tab/>
              <w:t xml:space="preserve">Komisja jest uprawniona do przyjmowania aktów delegowanych zgodnie z art. 18 dotyczących zmiany załączników IV i V w celu dostosowania ich do zmian w wykazie substancji zawartym w załącznikach </w:t>
            </w:r>
            <w:r w:rsidRPr="004A0960">
              <w:rPr>
                <w:b/>
                <w:i/>
              </w:rPr>
              <w:t xml:space="preserve">I, II lub III do rozporządzenia (UE) 2019/1021 bądź w </w:t>
            </w:r>
            <w:r w:rsidRPr="004A0960">
              <w:rPr>
                <w:b/>
                <w:i/>
              </w:rPr>
              <w:lastRenderedPageBreak/>
              <w:t xml:space="preserve">załącznikach </w:t>
            </w:r>
            <w:r w:rsidRPr="004A0960">
              <w:t>do konwencji lub do protokołu lub dostosowania ich do postępu naukowo-technicznego.</w:t>
            </w:r>
          </w:p>
        </w:tc>
      </w:tr>
    </w:tbl>
    <w:p w:rsidR="008846AA" w:rsidRPr="004A0960" w:rsidRDefault="008846AA" w:rsidP="008846AA"/>
    <w:p w:rsidR="008846AA" w:rsidRPr="004A0960" w:rsidRDefault="008846AA" w:rsidP="008846AA">
      <w:pPr>
        <w:pStyle w:val="AmNumberTabs"/>
      </w:pPr>
      <w:r w:rsidRPr="004A0960">
        <w:t>Poprawka</w:t>
      </w:r>
      <w:r w:rsidRPr="004A0960">
        <w:tab/>
      </w:r>
      <w:r w:rsidRPr="004A0960">
        <w:tab/>
        <w:t>13</w:t>
      </w:r>
    </w:p>
    <w:p w:rsidR="008846AA" w:rsidRPr="004A0960" w:rsidRDefault="008846AA" w:rsidP="008846AA"/>
    <w:p w:rsidR="008846AA" w:rsidRPr="004A0960" w:rsidRDefault="008846AA" w:rsidP="008846AA">
      <w:pPr>
        <w:pStyle w:val="NormalBold"/>
        <w:keepNext/>
      </w:pPr>
      <w:r w:rsidRPr="004A0960">
        <w:t>Wniosek dotyczący rozporządzenia</w:t>
      </w:r>
    </w:p>
    <w:p w:rsidR="008846AA" w:rsidRPr="004A0960" w:rsidRDefault="008846AA" w:rsidP="008846AA">
      <w:pPr>
        <w:pStyle w:val="NormalBold"/>
      </w:pPr>
      <w:r w:rsidRPr="004A0960">
        <w:t>Artykuł 4 – akapit 1 – punkt 4 a (nowy)</w:t>
      </w:r>
    </w:p>
    <w:p w:rsidR="008846AA" w:rsidRPr="004A0960" w:rsidRDefault="008846AA" w:rsidP="008846AA">
      <w:pPr>
        <w:keepNext/>
      </w:pPr>
      <w:r w:rsidRPr="004A0960">
        <w:t>Rozporządzenie (UE) 2019/1021</w:t>
      </w:r>
    </w:p>
    <w:p w:rsidR="008846AA" w:rsidRPr="004A0960" w:rsidRDefault="008846AA" w:rsidP="008846AA">
      <w:r w:rsidRPr="004A0960">
        <w:t>Artykuł 16 – ustęp 2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6AA" w:rsidRPr="004A0960" w:rsidTr="008C66A0">
        <w:trPr>
          <w:jc w:val="center"/>
        </w:trPr>
        <w:tc>
          <w:tcPr>
            <w:tcW w:w="9752" w:type="dxa"/>
            <w:gridSpan w:val="2"/>
          </w:tcPr>
          <w:p w:rsidR="008846AA" w:rsidRPr="004A0960" w:rsidRDefault="008846AA" w:rsidP="008C66A0">
            <w:pPr>
              <w:keepNext/>
            </w:pPr>
          </w:p>
        </w:tc>
      </w:tr>
      <w:tr w:rsidR="008846AA" w:rsidRPr="004A0960" w:rsidTr="008C66A0">
        <w:trPr>
          <w:jc w:val="center"/>
        </w:trPr>
        <w:tc>
          <w:tcPr>
            <w:tcW w:w="4876" w:type="dxa"/>
            <w:hideMark/>
          </w:tcPr>
          <w:p w:rsidR="008846AA" w:rsidRPr="004A0960" w:rsidRDefault="008846AA" w:rsidP="008C66A0">
            <w:pPr>
              <w:pStyle w:val="ColumnHeading"/>
              <w:keepNext/>
            </w:pPr>
            <w:r w:rsidRPr="004A0960">
              <w:t>Tekst proponowany przez Komisję</w:t>
            </w:r>
          </w:p>
        </w:tc>
        <w:tc>
          <w:tcPr>
            <w:tcW w:w="4876" w:type="dxa"/>
            <w:hideMark/>
          </w:tcPr>
          <w:p w:rsidR="008846AA" w:rsidRPr="004A0960" w:rsidRDefault="008846AA" w:rsidP="008C66A0">
            <w:pPr>
              <w:pStyle w:val="ColumnHeading"/>
              <w:keepNext/>
            </w:pPr>
            <w:r w:rsidRPr="004A0960">
              <w:t>Poprawka</w:t>
            </w:r>
          </w:p>
        </w:tc>
      </w:tr>
      <w:tr w:rsidR="008846AA" w:rsidRPr="004A0960" w:rsidTr="008C66A0">
        <w:trPr>
          <w:jc w:val="center"/>
        </w:trPr>
        <w:tc>
          <w:tcPr>
            <w:tcW w:w="4876" w:type="dxa"/>
          </w:tcPr>
          <w:p w:rsidR="008846AA" w:rsidRPr="004A0960" w:rsidRDefault="008846AA" w:rsidP="008C66A0">
            <w:pPr>
              <w:pStyle w:val="Normal6"/>
            </w:pPr>
          </w:p>
        </w:tc>
        <w:tc>
          <w:tcPr>
            <w:tcW w:w="4876" w:type="dxa"/>
            <w:hideMark/>
          </w:tcPr>
          <w:p w:rsidR="008846AA" w:rsidRPr="004A0960" w:rsidRDefault="008846AA" w:rsidP="008C66A0">
            <w:pPr>
              <w:pStyle w:val="Normal6"/>
              <w:rPr>
                <w:szCs w:val="24"/>
              </w:rPr>
            </w:pPr>
            <w:r w:rsidRPr="004A0960">
              <w:rPr>
                <w:b/>
                <w:i/>
              </w:rPr>
              <w:t>(4a</w:t>
            </w:r>
            <w:proofErr w:type="gramStart"/>
            <w:r w:rsidRPr="004A0960">
              <w:rPr>
                <w:b/>
                <w:i/>
              </w:rPr>
              <w:t>)</w:t>
            </w:r>
            <w:r w:rsidRPr="004A0960">
              <w:rPr>
                <w:b/>
                <w:i/>
              </w:rPr>
              <w:tab/>
              <w:t>w</w:t>
            </w:r>
            <w:proofErr w:type="gramEnd"/>
            <w:r w:rsidRPr="004A0960">
              <w:rPr>
                <w:b/>
                <w:i/>
              </w:rPr>
              <w:t xml:space="preserve"> art. 16 dodaje się ustęp w brzmieniu:</w:t>
            </w:r>
          </w:p>
        </w:tc>
      </w:tr>
      <w:tr w:rsidR="008846AA" w:rsidRPr="004A0960" w:rsidTr="008C66A0">
        <w:trPr>
          <w:jc w:val="center"/>
        </w:trPr>
        <w:tc>
          <w:tcPr>
            <w:tcW w:w="4876" w:type="dxa"/>
          </w:tcPr>
          <w:p w:rsidR="008846AA" w:rsidRPr="004A0960" w:rsidRDefault="008846AA" w:rsidP="008C66A0">
            <w:pPr>
              <w:pStyle w:val="Normal6"/>
            </w:pPr>
          </w:p>
        </w:tc>
        <w:tc>
          <w:tcPr>
            <w:tcW w:w="4876" w:type="dxa"/>
            <w:hideMark/>
          </w:tcPr>
          <w:p w:rsidR="008846AA" w:rsidRPr="004A0960" w:rsidRDefault="008846AA" w:rsidP="008C66A0">
            <w:pPr>
              <w:pStyle w:val="Normal6"/>
              <w:rPr>
                <w:szCs w:val="24"/>
              </w:rPr>
            </w:pPr>
            <w:r w:rsidRPr="004A0960">
              <w:rPr>
                <w:b/>
                <w:i/>
              </w:rPr>
              <w:t>„2a.</w:t>
            </w:r>
            <w:r w:rsidRPr="004A0960">
              <w:rPr>
                <w:b/>
                <w:i/>
              </w:rPr>
              <w:tab/>
              <w:t>Komisja monitoruje sytuację pod względem zasobów Europejskiej Agencji Chemikaliów oraz pod względem zadań, zakresu obowiązków i zakresu kompetencji komitetów naukowych Europejskiej Agencji Chemikaliów, a także przedstawia w razie potrzeby wniosek ustawodawczy, który ma uwzględnić wszelkie potrzeby Europejskiej Agencji Chemikaliów wynikające z zadań wprowadzonych niniejszym rozporządzeniem oraz usprawnić zarządzanie komitetami naukowymi.”;</w:t>
            </w:r>
          </w:p>
        </w:tc>
      </w:tr>
    </w:tbl>
    <w:p w:rsidR="008846AA" w:rsidRPr="004A0960" w:rsidRDefault="008846AA" w:rsidP="008846AA"/>
    <w:p w:rsidR="008846AA" w:rsidRPr="004A0960" w:rsidRDefault="008846AA" w:rsidP="008846AA">
      <w:pPr>
        <w:pStyle w:val="AmNumberTabs"/>
      </w:pPr>
      <w:r w:rsidRPr="004A0960">
        <w:t>Poprawka</w:t>
      </w:r>
      <w:r w:rsidRPr="004A0960">
        <w:tab/>
      </w:r>
      <w:r w:rsidRPr="004A0960">
        <w:tab/>
        <w:t>14</w:t>
      </w:r>
    </w:p>
    <w:p w:rsidR="008846AA" w:rsidRPr="004A0960" w:rsidRDefault="008846AA" w:rsidP="008846AA"/>
    <w:p w:rsidR="008846AA" w:rsidRPr="004A0960" w:rsidRDefault="008846AA" w:rsidP="008846AA">
      <w:pPr>
        <w:pStyle w:val="NormalBold"/>
        <w:keepNext/>
      </w:pPr>
      <w:r w:rsidRPr="004A0960">
        <w:t>Wniosek dotyczący rozporządzenia</w:t>
      </w:r>
    </w:p>
    <w:p w:rsidR="008846AA" w:rsidRPr="004A0960" w:rsidRDefault="008846AA" w:rsidP="008846AA">
      <w:pPr>
        <w:pStyle w:val="NormalBold"/>
      </w:pPr>
      <w:r w:rsidRPr="004A0960">
        <w:t>Artykuł 4 – akapit 1 – punkt 5 – litera c</w:t>
      </w:r>
    </w:p>
    <w:p w:rsidR="008846AA" w:rsidRPr="004A0960" w:rsidRDefault="008846AA" w:rsidP="008846AA">
      <w:pPr>
        <w:keepNext/>
      </w:pPr>
      <w:r w:rsidRPr="004A0960">
        <w:t>Rozporządzenie (UE) 2019/1021</w:t>
      </w:r>
    </w:p>
    <w:p w:rsidR="008846AA" w:rsidRPr="004A0960" w:rsidRDefault="008846AA" w:rsidP="008846AA">
      <w:r w:rsidRPr="004A0960">
        <w:t>Artykuł 18 – ustęp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6AA" w:rsidRPr="004A0960" w:rsidTr="008C66A0">
        <w:trPr>
          <w:jc w:val="center"/>
        </w:trPr>
        <w:tc>
          <w:tcPr>
            <w:tcW w:w="9752" w:type="dxa"/>
            <w:gridSpan w:val="2"/>
          </w:tcPr>
          <w:p w:rsidR="008846AA" w:rsidRPr="004A0960" w:rsidRDefault="008846AA" w:rsidP="008C66A0">
            <w:pPr>
              <w:keepNext/>
            </w:pPr>
          </w:p>
        </w:tc>
      </w:tr>
      <w:tr w:rsidR="008846AA" w:rsidRPr="004A0960" w:rsidTr="008C66A0">
        <w:trPr>
          <w:jc w:val="center"/>
        </w:trPr>
        <w:tc>
          <w:tcPr>
            <w:tcW w:w="4876" w:type="dxa"/>
            <w:hideMark/>
          </w:tcPr>
          <w:p w:rsidR="008846AA" w:rsidRPr="004A0960" w:rsidRDefault="008846AA" w:rsidP="008C66A0">
            <w:pPr>
              <w:pStyle w:val="ColumnHeading"/>
              <w:keepNext/>
            </w:pPr>
            <w:r w:rsidRPr="004A0960">
              <w:t>Tekst proponowany przez Komisję</w:t>
            </w:r>
          </w:p>
        </w:tc>
        <w:tc>
          <w:tcPr>
            <w:tcW w:w="4876" w:type="dxa"/>
            <w:hideMark/>
          </w:tcPr>
          <w:p w:rsidR="008846AA" w:rsidRPr="004A0960" w:rsidRDefault="008846AA" w:rsidP="008C66A0">
            <w:pPr>
              <w:pStyle w:val="ColumnHeading"/>
              <w:keepNext/>
            </w:pPr>
            <w:r w:rsidRPr="004A0960">
              <w:t>Poprawka</w:t>
            </w:r>
          </w:p>
        </w:tc>
      </w:tr>
      <w:tr w:rsidR="008846AA" w:rsidRPr="004A0960" w:rsidTr="008C66A0">
        <w:trPr>
          <w:jc w:val="center"/>
        </w:trPr>
        <w:tc>
          <w:tcPr>
            <w:tcW w:w="4876" w:type="dxa"/>
            <w:hideMark/>
          </w:tcPr>
          <w:p w:rsidR="008846AA" w:rsidRPr="004A0960" w:rsidRDefault="008846AA" w:rsidP="008C66A0">
            <w:pPr>
              <w:pStyle w:val="Normal6"/>
            </w:pPr>
            <w:r w:rsidRPr="004A0960">
              <w:t>6.</w:t>
            </w:r>
            <w:r w:rsidRPr="004A0960">
              <w:tab/>
              <w:t xml:space="preserve">Akt delegowany przyjęty na podstawie art. 4 ust. 3, art. 10 ust. 2 i art. 15 wchodzi w życie tylko wówczas, gdy ani Parlament Europejski, ani Rada nie wyraziły sprzeciwu w terminie dwóch miesięcy od przekazania tego aktu Parlamentowi Europejskiemu i Radzie, lub gdy, przed upływem tego terminu, zarówno Parlament Europejski, jak i Rada </w:t>
            </w:r>
            <w:r w:rsidRPr="004A0960">
              <w:lastRenderedPageBreak/>
              <w:t>poinformowały Komisję, że nie wniosą sprzeciwu.</w:t>
            </w:r>
          </w:p>
        </w:tc>
        <w:tc>
          <w:tcPr>
            <w:tcW w:w="4876" w:type="dxa"/>
            <w:hideMark/>
          </w:tcPr>
          <w:p w:rsidR="008846AA" w:rsidRPr="004A0960" w:rsidRDefault="008846AA" w:rsidP="008C66A0">
            <w:pPr>
              <w:pStyle w:val="Normal6"/>
              <w:rPr>
                <w:szCs w:val="24"/>
              </w:rPr>
            </w:pPr>
            <w:r w:rsidRPr="004A0960">
              <w:lastRenderedPageBreak/>
              <w:t>6.</w:t>
            </w:r>
            <w:r w:rsidRPr="004A0960">
              <w:tab/>
              <w:t xml:space="preserve">Akt delegowany przyjęty na podstawie art. 4 ust. 3, art. 10 ust. 2 i art. 15 wchodzi w życie tylko wówczas, gdy ani Parlament Europejski, ani Rada nie wyraziły sprzeciwu w terminie dwóch miesięcy od przekazania tego aktu Parlamentowi Europejskiemu i Radzie, lub gdy, przed upływem tego terminu, zarówno Parlament Europejski, jak i Rada </w:t>
            </w:r>
            <w:r w:rsidRPr="004A0960">
              <w:lastRenderedPageBreak/>
              <w:t xml:space="preserve">poinformowały Komisję, że nie wniosą sprzeciwu. </w:t>
            </w:r>
            <w:r w:rsidRPr="004A0960">
              <w:rPr>
                <w:b/>
                <w:i/>
              </w:rPr>
              <w:t>Termin ten przedłuża się o dwa miesiące z inicjatywy Parlamentu Europejskiego lub Rady.”.</w:t>
            </w:r>
          </w:p>
        </w:tc>
      </w:tr>
    </w:tbl>
    <w:p w:rsidR="008846AA" w:rsidRPr="004A0960" w:rsidRDefault="008846AA" w:rsidP="008846AA"/>
    <w:p w:rsidR="008846AA" w:rsidRPr="004A0960" w:rsidRDefault="008846AA" w:rsidP="008846AA">
      <w:pPr>
        <w:pStyle w:val="AmNumberTabs"/>
      </w:pPr>
      <w:r w:rsidRPr="004A0960">
        <w:t>Poprawka</w:t>
      </w:r>
      <w:r w:rsidRPr="004A0960">
        <w:tab/>
      </w:r>
      <w:r w:rsidRPr="004A0960">
        <w:tab/>
        <w:t>15</w:t>
      </w:r>
    </w:p>
    <w:p w:rsidR="008846AA" w:rsidRPr="004A0960" w:rsidRDefault="008846AA" w:rsidP="008846AA"/>
    <w:p w:rsidR="008846AA" w:rsidRPr="004A0960" w:rsidRDefault="008846AA" w:rsidP="008846AA">
      <w:pPr>
        <w:rPr>
          <w:b/>
        </w:rPr>
      </w:pPr>
      <w:r w:rsidRPr="004A0960">
        <w:t>Wniosek dotyczący rozporządzenia</w:t>
      </w:r>
    </w:p>
    <w:p w:rsidR="008846AA" w:rsidRPr="004A0960" w:rsidRDefault="008846AA" w:rsidP="008846AA">
      <w:pPr>
        <w:pStyle w:val="NormalBold"/>
      </w:pPr>
      <w:r w:rsidRPr="004A0960">
        <w:t>Artykuł 4 – akapit 1 – punkt 5 – litera c a (nowa)</w:t>
      </w:r>
    </w:p>
    <w:p w:rsidR="008846AA" w:rsidRPr="004A0960" w:rsidRDefault="008846AA" w:rsidP="008846AA">
      <w:r w:rsidRPr="004A0960">
        <w:t>Rozporządzenie (UE) 2019/1021</w:t>
      </w:r>
    </w:p>
    <w:p w:rsidR="008846AA" w:rsidRPr="004A0960" w:rsidRDefault="008846AA" w:rsidP="008846AA">
      <w:r w:rsidRPr="004A0960">
        <w:t>Załącznik IV – tabela 1 – wiersz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8846AA" w:rsidRPr="004A0960" w:rsidTr="008C66A0">
        <w:tc>
          <w:tcPr>
            <w:tcW w:w="9060" w:type="dxa"/>
            <w:gridSpan w:val="4"/>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AmColumnHeading"/>
            </w:pPr>
            <w:r w:rsidRPr="004A0960">
              <w:t>Tekst obowiązujący</w:t>
            </w:r>
          </w:p>
        </w:tc>
      </w:tr>
      <w:tr w:rsidR="008846AA" w:rsidRPr="004A0960" w:rsidTr="008C66A0">
        <w:tc>
          <w:tcPr>
            <w:tcW w:w="2265"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pPr>
            <w:proofErr w:type="spellStart"/>
            <w:r w:rsidRPr="004A0960">
              <w:t>Chloroalkany</w:t>
            </w:r>
            <w:proofErr w:type="spellEnd"/>
            <w:r w:rsidRPr="004A0960">
              <w:t xml:space="preserve"> C10-C13 (krótkołańcuchowe parafiny chlorowane) (SCCP)</w:t>
            </w:r>
          </w:p>
        </w:tc>
        <w:tc>
          <w:tcPr>
            <w:tcW w:w="1558"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pPr>
            <w:r w:rsidRPr="004A0960">
              <w:t>85535-84-8</w:t>
            </w:r>
          </w:p>
        </w:tc>
        <w:tc>
          <w:tcPr>
            <w:tcW w:w="1417"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pPr>
            <w:r w:rsidRPr="004A0960">
              <w:t>287-476-5</w:t>
            </w:r>
          </w:p>
        </w:tc>
        <w:tc>
          <w:tcPr>
            <w:tcW w:w="3820"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pPr>
            <w:r w:rsidRPr="004A0960">
              <w:t>1 500 mg/kg</w:t>
            </w:r>
          </w:p>
          <w:p w:rsidR="008846AA" w:rsidRPr="004A0960" w:rsidRDefault="008846AA" w:rsidP="008C66A0">
            <w:pPr>
              <w:pStyle w:val="Normal6a"/>
            </w:pPr>
            <w:r w:rsidRPr="004A0960">
              <w:rPr>
                <w:b/>
                <w:i/>
              </w:rPr>
              <w:t>Nie później niż</w:t>
            </w:r>
            <w:r w:rsidRPr="004A0960">
              <w:t xml:space="preserve"> 30 grudnia 2027 r. Komisja dokona przeglądu tej dopuszczalnej wartości stężenia i w stosownym przypadku przyjmie </w:t>
            </w:r>
            <w:r w:rsidRPr="004A0960">
              <w:rPr>
                <w:b/>
                <w:i/>
              </w:rPr>
              <w:t>wniosek ustawodawczy</w:t>
            </w:r>
            <w:r w:rsidRPr="004A0960">
              <w:t xml:space="preserve"> dotyczący jej obniżenia.</w:t>
            </w:r>
          </w:p>
        </w:tc>
      </w:tr>
    </w:tbl>
    <w:p w:rsidR="008846AA" w:rsidRPr="004A0960" w:rsidRDefault="008846AA" w:rsidP="008846A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8846AA" w:rsidRPr="004A0960" w:rsidTr="008C66A0">
        <w:tc>
          <w:tcPr>
            <w:tcW w:w="9060" w:type="dxa"/>
            <w:gridSpan w:val="4"/>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AmColumnHeading"/>
            </w:pPr>
            <w:r w:rsidRPr="004A0960">
              <w:t>Poprawka</w:t>
            </w:r>
          </w:p>
        </w:tc>
      </w:tr>
      <w:tr w:rsidR="008846AA" w:rsidRPr="004A0960" w:rsidTr="008C66A0">
        <w:tc>
          <w:tcPr>
            <w:tcW w:w="9060" w:type="dxa"/>
            <w:gridSpan w:val="4"/>
            <w:tcBorders>
              <w:top w:val="single" w:sz="4" w:space="0" w:color="auto"/>
              <w:left w:val="single" w:sz="4" w:space="0" w:color="auto"/>
              <w:bottom w:val="single" w:sz="4" w:space="0" w:color="auto"/>
              <w:right w:val="single" w:sz="4" w:space="0" w:color="auto"/>
            </w:tcBorders>
          </w:tcPr>
          <w:p w:rsidR="008846AA" w:rsidRPr="004A0960" w:rsidRDefault="008846AA" w:rsidP="008C66A0">
            <w:pPr>
              <w:pStyle w:val="AmColumnHeading"/>
              <w:jc w:val="left"/>
              <w:rPr>
                <w:b/>
              </w:rPr>
            </w:pPr>
            <w:r w:rsidRPr="004A0960">
              <w:rPr>
                <w:b/>
              </w:rPr>
              <w:t>ca</w:t>
            </w:r>
            <w:proofErr w:type="gramStart"/>
            <w:r w:rsidRPr="004A0960">
              <w:rPr>
                <w:b/>
              </w:rPr>
              <w:t>)</w:t>
            </w:r>
            <w:r w:rsidRPr="004A0960">
              <w:rPr>
                <w:b/>
              </w:rPr>
              <w:tab/>
              <w:t>w</w:t>
            </w:r>
            <w:proofErr w:type="gramEnd"/>
            <w:r w:rsidRPr="004A0960">
              <w:rPr>
                <w:b/>
              </w:rPr>
              <w:t> załączniku IV tabela 1 wiersz 5 otrzymuje brzmienie:</w:t>
            </w:r>
          </w:p>
        </w:tc>
      </w:tr>
      <w:tr w:rsidR="008846AA" w:rsidRPr="004A0960" w:rsidTr="008C66A0">
        <w:tc>
          <w:tcPr>
            <w:tcW w:w="2265"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pPr>
            <w:proofErr w:type="spellStart"/>
            <w:r w:rsidRPr="004A0960">
              <w:t>Chloroalkany</w:t>
            </w:r>
            <w:proofErr w:type="spellEnd"/>
            <w:r w:rsidRPr="004A0960">
              <w:t xml:space="preserve"> C10-C13 (krótkołańcuchowe parafiny chlorowane) (SCCP)</w:t>
            </w:r>
          </w:p>
        </w:tc>
        <w:tc>
          <w:tcPr>
            <w:tcW w:w="1558"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pPr>
            <w:r w:rsidRPr="004A0960">
              <w:t>85535-84-8</w:t>
            </w:r>
          </w:p>
        </w:tc>
        <w:tc>
          <w:tcPr>
            <w:tcW w:w="1417"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pPr>
            <w:r w:rsidRPr="004A0960">
              <w:t>287-476-5</w:t>
            </w:r>
          </w:p>
        </w:tc>
        <w:tc>
          <w:tcPr>
            <w:tcW w:w="3820"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pPr>
            <w:r w:rsidRPr="004A0960">
              <w:t>1 500 mg/kg</w:t>
            </w:r>
          </w:p>
          <w:p w:rsidR="008846AA" w:rsidRPr="004A0960" w:rsidRDefault="008846AA" w:rsidP="008C66A0">
            <w:pPr>
              <w:pStyle w:val="Normal6a"/>
            </w:pPr>
            <w:r w:rsidRPr="004A0960">
              <w:rPr>
                <w:b/>
                <w:i/>
              </w:rPr>
              <w:t>Do</w:t>
            </w:r>
            <w:r w:rsidRPr="004A0960">
              <w:t xml:space="preserve"> 30 grudnia 2027 r. Komisja dokona przeglądu tej dopuszczalnej wartości stężenia i w stosownym przypadku przyjmie </w:t>
            </w:r>
            <w:r w:rsidRPr="004A0960">
              <w:rPr>
                <w:b/>
                <w:i/>
              </w:rPr>
              <w:t>zgodnie z art. 15 ust. 2 akt delegowany</w:t>
            </w:r>
            <w:r w:rsidRPr="004A0960">
              <w:t xml:space="preserve"> dotyczący jej obniżenia.</w:t>
            </w:r>
          </w:p>
        </w:tc>
      </w:tr>
    </w:tbl>
    <w:p w:rsidR="008846AA" w:rsidRPr="004A0960" w:rsidRDefault="008846AA" w:rsidP="008846AA"/>
    <w:p w:rsidR="008846AA" w:rsidRPr="004A0960" w:rsidRDefault="008846AA" w:rsidP="008846AA">
      <w:pPr>
        <w:pStyle w:val="AmNumberTabs"/>
      </w:pPr>
      <w:r w:rsidRPr="004A0960">
        <w:t>Poprawka</w:t>
      </w:r>
      <w:r w:rsidRPr="004A0960">
        <w:tab/>
      </w:r>
      <w:r w:rsidRPr="004A0960">
        <w:tab/>
        <w:t>16</w:t>
      </w:r>
    </w:p>
    <w:p w:rsidR="008846AA" w:rsidRPr="004A0960" w:rsidRDefault="008846AA" w:rsidP="008846AA"/>
    <w:p w:rsidR="008846AA" w:rsidRPr="004A0960" w:rsidRDefault="008846AA" w:rsidP="008846AA">
      <w:pPr>
        <w:pStyle w:val="NormalBold"/>
      </w:pPr>
      <w:r w:rsidRPr="004A0960">
        <w:t>Wniosek dotyczący rozporządzenia</w:t>
      </w:r>
    </w:p>
    <w:p w:rsidR="008846AA" w:rsidRPr="004A0960" w:rsidRDefault="008846AA" w:rsidP="008846AA">
      <w:pPr>
        <w:pStyle w:val="NormalBold"/>
      </w:pPr>
      <w:r w:rsidRPr="004A0960">
        <w:t>Artykuł 4 – akapit 1 – punkt 5 – litera c b (nowa)</w:t>
      </w:r>
    </w:p>
    <w:p w:rsidR="008846AA" w:rsidRPr="004A0960" w:rsidRDefault="008846AA" w:rsidP="008846AA">
      <w:r w:rsidRPr="004A0960">
        <w:t>Rozporządzenie (UE) 2019/1021</w:t>
      </w:r>
    </w:p>
    <w:p w:rsidR="008846AA" w:rsidRPr="004A0960" w:rsidRDefault="008846AA" w:rsidP="008846AA">
      <w:r w:rsidRPr="004A0960">
        <w:t>Załącznik IV – tabela 1 – wiersz 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8846AA" w:rsidRPr="004A0960" w:rsidTr="008C66A0">
        <w:tc>
          <w:tcPr>
            <w:tcW w:w="9060" w:type="dxa"/>
            <w:gridSpan w:val="4"/>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AmColumnHeading"/>
            </w:pPr>
            <w:r w:rsidRPr="004A0960">
              <w:t>Tekst obowiązujący</w:t>
            </w:r>
          </w:p>
        </w:tc>
      </w:tr>
      <w:tr w:rsidR="008846AA" w:rsidRPr="004A0960" w:rsidTr="008C66A0">
        <w:tc>
          <w:tcPr>
            <w:tcW w:w="2265"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pPr>
            <w:r w:rsidRPr="004A0960">
              <w:t xml:space="preserve">Polichlorowane </w:t>
            </w:r>
            <w:proofErr w:type="spellStart"/>
            <w:r w:rsidRPr="004A0960">
              <w:t>dibenzo</w:t>
            </w:r>
            <w:proofErr w:type="spellEnd"/>
            <w:r w:rsidRPr="004A0960">
              <w:t>-p-dioksyny i </w:t>
            </w:r>
            <w:proofErr w:type="spellStart"/>
            <w:r w:rsidRPr="004A0960">
              <w:t>dibenzofurany</w:t>
            </w:r>
            <w:proofErr w:type="spellEnd"/>
            <w:r w:rsidRPr="004A0960">
              <w:t xml:space="preserve"> (PCDD/PCDF) i </w:t>
            </w:r>
            <w:proofErr w:type="spellStart"/>
            <w:r w:rsidRPr="004A0960">
              <w:t>dioksynopodobne</w:t>
            </w:r>
            <w:proofErr w:type="spellEnd"/>
            <w:r w:rsidRPr="004A0960">
              <w:t xml:space="preserve"> polichlorowane </w:t>
            </w:r>
            <w:proofErr w:type="spellStart"/>
            <w:r w:rsidRPr="004A0960">
              <w:lastRenderedPageBreak/>
              <w:t>bifenyle</w:t>
            </w:r>
            <w:proofErr w:type="spellEnd"/>
            <w:r w:rsidRPr="004A0960">
              <w:t xml:space="preserve"> (dl-PCB)</w:t>
            </w:r>
          </w:p>
        </w:tc>
        <w:tc>
          <w:tcPr>
            <w:tcW w:w="1558" w:type="dxa"/>
            <w:tcBorders>
              <w:top w:val="single" w:sz="4" w:space="0" w:color="auto"/>
              <w:left w:val="single" w:sz="4" w:space="0" w:color="auto"/>
              <w:bottom w:val="single" w:sz="4" w:space="0" w:color="auto"/>
              <w:right w:val="single" w:sz="4" w:space="0" w:color="auto"/>
            </w:tcBorders>
          </w:tcPr>
          <w:p w:rsidR="008846AA" w:rsidRPr="004A0960" w:rsidRDefault="008846AA" w:rsidP="008C66A0">
            <w:pPr>
              <w:pStyle w:val="Normal6a"/>
            </w:pPr>
          </w:p>
        </w:tc>
        <w:tc>
          <w:tcPr>
            <w:tcW w:w="1417" w:type="dxa"/>
            <w:tcBorders>
              <w:top w:val="single" w:sz="4" w:space="0" w:color="auto"/>
              <w:left w:val="single" w:sz="4" w:space="0" w:color="auto"/>
              <w:bottom w:val="single" w:sz="4" w:space="0" w:color="auto"/>
              <w:right w:val="single" w:sz="4" w:space="0" w:color="auto"/>
            </w:tcBorders>
          </w:tcPr>
          <w:p w:rsidR="008846AA" w:rsidRPr="004A0960" w:rsidRDefault="008846AA" w:rsidP="008C66A0">
            <w:pPr>
              <w:pStyle w:val="Normal6a"/>
            </w:pPr>
          </w:p>
        </w:tc>
        <w:tc>
          <w:tcPr>
            <w:tcW w:w="3820"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pPr>
            <w:r w:rsidRPr="004A0960">
              <w:t xml:space="preserve">5 </w:t>
            </w:r>
            <w:proofErr w:type="spellStart"/>
            <w:r w:rsidRPr="004A0960">
              <w:t>μg</w:t>
            </w:r>
            <w:proofErr w:type="spellEnd"/>
            <w:r w:rsidRPr="004A0960">
              <w:t>/kg</w:t>
            </w:r>
          </w:p>
          <w:p w:rsidR="008846AA" w:rsidRPr="004A0960" w:rsidRDefault="008846AA" w:rsidP="008C66A0">
            <w:pPr>
              <w:pStyle w:val="Normal6a"/>
            </w:pPr>
            <w:r w:rsidRPr="004A0960">
              <w:rPr>
                <w:b/>
                <w:i/>
              </w:rPr>
              <w:t>Nie później niż</w:t>
            </w:r>
            <w:r w:rsidRPr="004A0960">
              <w:t xml:space="preserve"> 30 grudnia 2027 r. Komisja dokona przeglądu tej dopuszczalnej wartości stężenia i w stosownym przypadku przyjmie </w:t>
            </w:r>
            <w:r w:rsidRPr="004A0960">
              <w:rPr>
                <w:b/>
                <w:i/>
              </w:rPr>
              <w:lastRenderedPageBreak/>
              <w:t>wniosek ustawodawczy</w:t>
            </w:r>
            <w:r w:rsidRPr="004A0960">
              <w:t xml:space="preserve"> dotyczący jej obniżenia</w:t>
            </w:r>
            <w:r w:rsidRPr="004A0960">
              <w:rPr>
                <w:b/>
                <w:i/>
              </w:rPr>
              <w:t>, pod warunkiem że takie obniżenie dopuszczalnej wartości stężenia będzie wykonalne w świetle postępu naukowego i technicznego</w:t>
            </w:r>
            <w:r w:rsidRPr="004A0960">
              <w:t>.</w:t>
            </w:r>
          </w:p>
        </w:tc>
      </w:tr>
    </w:tbl>
    <w:p w:rsidR="008846AA" w:rsidRPr="004A0960" w:rsidRDefault="008846AA" w:rsidP="008846A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8846AA" w:rsidRPr="004A0960" w:rsidTr="008C66A0">
        <w:tc>
          <w:tcPr>
            <w:tcW w:w="9060" w:type="dxa"/>
            <w:gridSpan w:val="4"/>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AmColumnHeading"/>
            </w:pPr>
            <w:r w:rsidRPr="004A0960">
              <w:t>Poprawka</w:t>
            </w:r>
          </w:p>
        </w:tc>
      </w:tr>
      <w:tr w:rsidR="008846AA" w:rsidRPr="004A0960" w:rsidTr="008C66A0">
        <w:tc>
          <w:tcPr>
            <w:tcW w:w="9060" w:type="dxa"/>
            <w:gridSpan w:val="4"/>
            <w:tcBorders>
              <w:top w:val="single" w:sz="4" w:space="0" w:color="auto"/>
              <w:left w:val="single" w:sz="4" w:space="0" w:color="auto"/>
              <w:bottom w:val="single" w:sz="4" w:space="0" w:color="auto"/>
              <w:right w:val="single" w:sz="4" w:space="0" w:color="auto"/>
            </w:tcBorders>
          </w:tcPr>
          <w:p w:rsidR="008846AA" w:rsidRPr="004A0960" w:rsidRDefault="008846AA" w:rsidP="008C66A0">
            <w:pPr>
              <w:pStyle w:val="AmColumnHeading"/>
              <w:jc w:val="left"/>
              <w:rPr>
                <w:b/>
              </w:rPr>
            </w:pPr>
            <w:proofErr w:type="spellStart"/>
            <w:r w:rsidRPr="004A0960">
              <w:rPr>
                <w:b/>
              </w:rPr>
              <w:t>cb</w:t>
            </w:r>
            <w:proofErr w:type="spellEnd"/>
            <w:proofErr w:type="gramStart"/>
            <w:r w:rsidRPr="004A0960">
              <w:rPr>
                <w:b/>
              </w:rPr>
              <w:t>)</w:t>
            </w:r>
            <w:r w:rsidRPr="004A0960">
              <w:rPr>
                <w:b/>
              </w:rPr>
              <w:tab/>
              <w:t>w</w:t>
            </w:r>
            <w:proofErr w:type="gramEnd"/>
            <w:r w:rsidRPr="004A0960">
              <w:rPr>
                <w:b/>
              </w:rPr>
              <w:t> załączniku IV tabela 1 wiersz 12 otrzymuje brzmienie:</w:t>
            </w:r>
          </w:p>
        </w:tc>
      </w:tr>
      <w:tr w:rsidR="008846AA" w:rsidRPr="004A0960" w:rsidTr="008C66A0">
        <w:tc>
          <w:tcPr>
            <w:tcW w:w="2265"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pPr>
            <w:r w:rsidRPr="004A0960">
              <w:t xml:space="preserve">Polichlorowane </w:t>
            </w:r>
            <w:proofErr w:type="spellStart"/>
            <w:r w:rsidRPr="004A0960">
              <w:t>dibenzo</w:t>
            </w:r>
            <w:proofErr w:type="spellEnd"/>
            <w:r w:rsidRPr="004A0960">
              <w:t>-p-dioksyny i </w:t>
            </w:r>
            <w:proofErr w:type="spellStart"/>
            <w:r w:rsidRPr="004A0960">
              <w:t>dibenzofurany</w:t>
            </w:r>
            <w:proofErr w:type="spellEnd"/>
            <w:r w:rsidRPr="004A0960">
              <w:t xml:space="preserve"> (PCDD/PCDF) i </w:t>
            </w:r>
            <w:proofErr w:type="spellStart"/>
            <w:r w:rsidRPr="004A0960">
              <w:t>dioksynopodobne</w:t>
            </w:r>
            <w:proofErr w:type="spellEnd"/>
            <w:r w:rsidRPr="004A0960">
              <w:t xml:space="preserve"> polichlorowane </w:t>
            </w:r>
            <w:proofErr w:type="spellStart"/>
            <w:r w:rsidRPr="004A0960">
              <w:t>bifenyle</w:t>
            </w:r>
            <w:proofErr w:type="spellEnd"/>
            <w:r w:rsidRPr="004A0960">
              <w:t xml:space="preserve"> (dl-PCB)</w:t>
            </w:r>
          </w:p>
        </w:tc>
        <w:tc>
          <w:tcPr>
            <w:tcW w:w="1558" w:type="dxa"/>
            <w:tcBorders>
              <w:top w:val="single" w:sz="4" w:space="0" w:color="auto"/>
              <w:left w:val="single" w:sz="4" w:space="0" w:color="auto"/>
              <w:bottom w:val="single" w:sz="4" w:space="0" w:color="auto"/>
              <w:right w:val="single" w:sz="4" w:space="0" w:color="auto"/>
            </w:tcBorders>
          </w:tcPr>
          <w:p w:rsidR="008846AA" w:rsidRPr="004A0960" w:rsidRDefault="008846AA" w:rsidP="008C66A0">
            <w:pPr>
              <w:pStyle w:val="Normal6a"/>
            </w:pPr>
          </w:p>
        </w:tc>
        <w:tc>
          <w:tcPr>
            <w:tcW w:w="1417" w:type="dxa"/>
            <w:tcBorders>
              <w:top w:val="single" w:sz="4" w:space="0" w:color="auto"/>
              <w:left w:val="single" w:sz="4" w:space="0" w:color="auto"/>
              <w:bottom w:val="single" w:sz="4" w:space="0" w:color="auto"/>
              <w:right w:val="single" w:sz="4" w:space="0" w:color="auto"/>
            </w:tcBorders>
          </w:tcPr>
          <w:p w:rsidR="008846AA" w:rsidRPr="004A0960" w:rsidRDefault="008846AA" w:rsidP="008C66A0">
            <w:pPr>
              <w:pStyle w:val="Normal6a"/>
            </w:pPr>
          </w:p>
        </w:tc>
        <w:tc>
          <w:tcPr>
            <w:tcW w:w="3820"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pPr>
            <w:r w:rsidRPr="004A0960">
              <w:t xml:space="preserve">5 </w:t>
            </w:r>
            <w:proofErr w:type="spellStart"/>
            <w:r w:rsidRPr="004A0960">
              <w:t>μg</w:t>
            </w:r>
            <w:proofErr w:type="spellEnd"/>
            <w:r w:rsidRPr="004A0960">
              <w:t>/kg</w:t>
            </w:r>
          </w:p>
          <w:p w:rsidR="008846AA" w:rsidRPr="004A0960" w:rsidRDefault="008846AA" w:rsidP="008C66A0">
            <w:pPr>
              <w:pStyle w:val="Normal6a"/>
            </w:pPr>
            <w:r w:rsidRPr="004A0960">
              <w:rPr>
                <w:b/>
                <w:i/>
              </w:rPr>
              <w:t>Do</w:t>
            </w:r>
            <w:r w:rsidRPr="004A0960">
              <w:t xml:space="preserve"> 30 grudnia 2027 r. Komisja dokona przeglądu tej dopuszczalnej wartości stężenia i w stosownym przypadku przyjmie </w:t>
            </w:r>
            <w:r w:rsidRPr="004A0960">
              <w:rPr>
                <w:b/>
                <w:i/>
              </w:rPr>
              <w:t>zgodnie z art. 15 ust. 2 akt delegowany</w:t>
            </w:r>
            <w:r w:rsidRPr="004A0960">
              <w:t xml:space="preserve"> dotyczący jej obniżenia.</w:t>
            </w:r>
          </w:p>
        </w:tc>
      </w:tr>
    </w:tbl>
    <w:p w:rsidR="008846AA" w:rsidRPr="004A0960" w:rsidRDefault="008846AA" w:rsidP="008846AA"/>
    <w:p w:rsidR="008846AA" w:rsidRPr="004A0960" w:rsidRDefault="008846AA" w:rsidP="008846AA">
      <w:pPr>
        <w:pStyle w:val="AmNumberTabs"/>
      </w:pPr>
      <w:r w:rsidRPr="004A0960">
        <w:t>Poprawka</w:t>
      </w:r>
      <w:r w:rsidRPr="004A0960">
        <w:tab/>
      </w:r>
      <w:r w:rsidRPr="004A0960">
        <w:tab/>
        <w:t>17</w:t>
      </w:r>
    </w:p>
    <w:p w:rsidR="008846AA" w:rsidRPr="004A0960" w:rsidRDefault="008846AA" w:rsidP="008846AA"/>
    <w:p w:rsidR="008846AA" w:rsidRPr="004A0960" w:rsidRDefault="008846AA" w:rsidP="008846AA">
      <w:pPr>
        <w:rPr>
          <w:b/>
        </w:rPr>
      </w:pPr>
      <w:r w:rsidRPr="004A0960">
        <w:t>Wniosek dotyczący rozporządzenia</w:t>
      </w:r>
    </w:p>
    <w:p w:rsidR="008846AA" w:rsidRPr="004A0960" w:rsidRDefault="008846AA" w:rsidP="008846AA">
      <w:pPr>
        <w:pStyle w:val="NormalBold"/>
      </w:pPr>
      <w:r w:rsidRPr="004A0960">
        <w:t xml:space="preserve">Artykuł 4 – akapit 1 – punkt 5 – litera c </w:t>
      </w:r>
      <w:proofErr w:type="spellStart"/>
      <w:r w:rsidRPr="004A0960">
        <w:t>c</w:t>
      </w:r>
      <w:proofErr w:type="spellEnd"/>
      <w:r w:rsidRPr="004A0960">
        <w:t xml:space="preserve"> (nowa)</w:t>
      </w:r>
    </w:p>
    <w:p w:rsidR="008846AA" w:rsidRPr="004A0960" w:rsidRDefault="008846AA" w:rsidP="008846AA">
      <w:r w:rsidRPr="004A0960">
        <w:t>Rozporządzenie (UE) 2019/1021</w:t>
      </w:r>
    </w:p>
    <w:p w:rsidR="008846AA" w:rsidRPr="004A0960" w:rsidRDefault="008846AA" w:rsidP="008846AA">
      <w:r w:rsidRPr="004A0960">
        <w:t>Załącznik IV – tabela 1 – wiersz 27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8846AA" w:rsidRPr="004A0960" w:rsidTr="008C66A0">
        <w:tc>
          <w:tcPr>
            <w:tcW w:w="9060" w:type="dxa"/>
            <w:gridSpan w:val="4"/>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AmColumnHeading"/>
            </w:pPr>
            <w:r w:rsidRPr="004A0960">
              <w:t>Tekst obowiązujący</w:t>
            </w:r>
          </w:p>
        </w:tc>
      </w:tr>
      <w:tr w:rsidR="008846AA" w:rsidRPr="004A0960" w:rsidTr="008C66A0">
        <w:tc>
          <w:tcPr>
            <w:tcW w:w="3115" w:type="dxa"/>
            <w:tcBorders>
              <w:top w:val="single" w:sz="4" w:space="0" w:color="auto"/>
              <w:left w:val="single" w:sz="4" w:space="0" w:color="auto"/>
              <w:bottom w:val="single" w:sz="4" w:space="0" w:color="auto"/>
              <w:right w:val="single" w:sz="4" w:space="0" w:color="auto"/>
            </w:tcBorders>
            <w:hideMark/>
          </w:tcPr>
          <w:p w:rsidR="008846AA" w:rsidRPr="009E1CDF" w:rsidRDefault="008846AA" w:rsidP="008C66A0">
            <w:pPr>
              <w:pStyle w:val="Normal6a"/>
              <w:rPr>
                <w:vertAlign w:val="superscript"/>
              </w:rPr>
            </w:pPr>
            <w:r w:rsidRPr="004A0960">
              <w:t>Heksabromocyklododekan</w:t>
            </w:r>
            <w:r w:rsidR="00201C6D">
              <w:rPr>
                <w:vertAlign w:val="superscript"/>
              </w:rPr>
              <w:t>4</w:t>
            </w:r>
          </w:p>
        </w:tc>
        <w:tc>
          <w:tcPr>
            <w:tcW w:w="1430"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pPr>
            <w:r w:rsidRPr="004A0960">
              <w:t>25637-99-4, 3194-55-6, 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pPr>
            <w:r w:rsidRPr="004A0960">
              <w:t>247-148-4</w:t>
            </w:r>
            <w:r w:rsidRPr="004A0960">
              <w:br/>
              <w:t>221-695-9</w:t>
            </w:r>
          </w:p>
        </w:tc>
        <w:tc>
          <w:tcPr>
            <w:tcW w:w="3278"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pPr>
            <w:r w:rsidRPr="004A0960">
              <w:t>500 mg/kg</w:t>
            </w:r>
          </w:p>
          <w:p w:rsidR="008846AA" w:rsidRPr="004A0960" w:rsidRDefault="008846AA" w:rsidP="008C66A0">
            <w:pPr>
              <w:pStyle w:val="Normal6a"/>
            </w:pPr>
            <w:r w:rsidRPr="004A0960">
              <w:rPr>
                <w:b/>
                <w:i/>
              </w:rPr>
              <w:t>Nie później niż</w:t>
            </w:r>
            <w:r w:rsidRPr="004A0960">
              <w:t xml:space="preserve"> 30 grudnia 2027 r. Komisja dokona przeglądu tej dopuszczalnej wartości stężenia i w stosownym przypadku przyjmie </w:t>
            </w:r>
            <w:r w:rsidRPr="004A0960">
              <w:rPr>
                <w:b/>
                <w:i/>
              </w:rPr>
              <w:t>wniosek ustawodawczy</w:t>
            </w:r>
            <w:r w:rsidRPr="004A0960">
              <w:t xml:space="preserve"> dotyczący jej obniżenia do wartości nie wyższej niż 200 mg/kg.</w:t>
            </w:r>
          </w:p>
        </w:tc>
      </w:tr>
      <w:tr w:rsidR="008846AA" w:rsidRPr="004A0960" w:rsidTr="008C66A0">
        <w:tc>
          <w:tcPr>
            <w:tcW w:w="3115"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tabs>
                <w:tab w:val="left" w:pos="314"/>
              </w:tabs>
              <w:rPr>
                <w:sz w:val="20"/>
              </w:rPr>
            </w:pPr>
            <w:proofErr w:type="gramStart"/>
            <w:r w:rsidRPr="009E1CDF">
              <w:rPr>
                <w:sz w:val="20"/>
                <w:vertAlign w:val="superscript"/>
              </w:rPr>
              <w:t>(4)</w:t>
            </w:r>
            <w:r w:rsidRPr="004A0960">
              <w:rPr>
                <w:sz w:val="20"/>
              </w:rPr>
              <w:tab/>
            </w:r>
            <w:r w:rsidRPr="004A0960">
              <w:rPr>
                <w:sz w:val="20"/>
                <w:shd w:val="clear" w:color="auto" w:fill="FFFFFF"/>
              </w:rPr>
              <w:t> </w:t>
            </w:r>
            <w:r w:rsidR="00A90557" w:rsidRPr="00A90557">
              <w:rPr>
                <w:sz w:val="20"/>
                <w:shd w:val="clear" w:color="auto" w:fill="FFFFFF"/>
              </w:rPr>
              <w:t>„</w:t>
            </w:r>
            <w:proofErr w:type="spellStart"/>
            <w:r w:rsidR="00A90557" w:rsidRPr="00A90557">
              <w:rPr>
                <w:sz w:val="20"/>
                <w:shd w:val="clear" w:color="auto" w:fill="FFFFFF"/>
              </w:rPr>
              <w:t>Heksabromocyklododekan</w:t>
            </w:r>
            <w:proofErr w:type="spellEnd"/>
            <w:proofErr w:type="gramEnd"/>
            <w:r w:rsidR="00A90557" w:rsidRPr="00A90557">
              <w:rPr>
                <w:sz w:val="20"/>
                <w:shd w:val="clear" w:color="auto" w:fill="FFFFFF"/>
              </w:rPr>
              <w:t xml:space="preserve">” oznacza </w:t>
            </w:r>
            <w:proofErr w:type="spellStart"/>
            <w:r w:rsidR="00A90557" w:rsidRPr="00A90557">
              <w:rPr>
                <w:sz w:val="20"/>
                <w:shd w:val="clear" w:color="auto" w:fill="FFFFFF"/>
              </w:rPr>
              <w:t>heksabromocyklododekan</w:t>
            </w:r>
            <w:proofErr w:type="spellEnd"/>
            <w:r w:rsidR="00A90557" w:rsidRPr="00A90557">
              <w:rPr>
                <w:sz w:val="20"/>
                <w:shd w:val="clear" w:color="auto" w:fill="FFFFFF"/>
              </w:rPr>
              <w:t>, 1,2,5,6,9,10-heksabromocyklododekan i jego główne diastereoizomery: alfa-</w:t>
            </w:r>
            <w:proofErr w:type="spellStart"/>
            <w:r w:rsidR="00A90557" w:rsidRPr="00A90557">
              <w:rPr>
                <w:sz w:val="20"/>
                <w:shd w:val="clear" w:color="auto" w:fill="FFFFFF"/>
              </w:rPr>
              <w:t>heksabromocyklododekan</w:t>
            </w:r>
            <w:proofErr w:type="spellEnd"/>
            <w:r w:rsidR="00A90557" w:rsidRPr="00A90557">
              <w:rPr>
                <w:sz w:val="20"/>
                <w:shd w:val="clear" w:color="auto" w:fill="FFFFFF"/>
              </w:rPr>
              <w:t>, beta-</w:t>
            </w:r>
            <w:proofErr w:type="spellStart"/>
            <w:r w:rsidR="00A90557" w:rsidRPr="00A90557">
              <w:rPr>
                <w:sz w:val="20"/>
                <w:shd w:val="clear" w:color="auto" w:fill="FFFFFF"/>
              </w:rPr>
              <w:t>heksabromocyklododekan</w:t>
            </w:r>
            <w:proofErr w:type="spellEnd"/>
            <w:r w:rsidR="00A90557" w:rsidRPr="00A90557">
              <w:rPr>
                <w:sz w:val="20"/>
                <w:shd w:val="clear" w:color="auto" w:fill="FFFFFF"/>
              </w:rPr>
              <w:t xml:space="preserve"> i gamma-</w:t>
            </w:r>
            <w:proofErr w:type="spellStart"/>
            <w:r w:rsidR="00A90557" w:rsidRPr="00A90557">
              <w:rPr>
                <w:sz w:val="20"/>
                <w:shd w:val="clear" w:color="auto" w:fill="FFFFFF"/>
              </w:rPr>
              <w:t>heksabromocyklododekan</w:t>
            </w:r>
            <w:proofErr w:type="spellEnd"/>
            <w:r w:rsidR="00A90557" w:rsidRPr="00A90557">
              <w:rPr>
                <w:sz w:val="20"/>
                <w:shd w:val="clear" w:color="auto" w:fill="FFFFFF"/>
              </w:rPr>
              <w:t>.</w:t>
            </w:r>
          </w:p>
        </w:tc>
        <w:tc>
          <w:tcPr>
            <w:tcW w:w="1430" w:type="dxa"/>
            <w:tcBorders>
              <w:top w:val="single" w:sz="4" w:space="0" w:color="auto"/>
              <w:left w:val="single" w:sz="4" w:space="0" w:color="auto"/>
              <w:bottom w:val="single" w:sz="4" w:space="0" w:color="auto"/>
              <w:right w:val="single" w:sz="4" w:space="0" w:color="auto"/>
            </w:tcBorders>
          </w:tcPr>
          <w:p w:rsidR="008846AA" w:rsidRPr="004A0960" w:rsidRDefault="008846AA" w:rsidP="008C66A0">
            <w:pPr>
              <w:pStyle w:val="Normal6a"/>
            </w:pPr>
          </w:p>
        </w:tc>
        <w:tc>
          <w:tcPr>
            <w:tcW w:w="1237" w:type="dxa"/>
            <w:tcBorders>
              <w:top w:val="single" w:sz="4" w:space="0" w:color="auto"/>
              <w:left w:val="single" w:sz="4" w:space="0" w:color="auto"/>
              <w:bottom w:val="single" w:sz="4" w:space="0" w:color="auto"/>
              <w:right w:val="single" w:sz="4" w:space="0" w:color="auto"/>
            </w:tcBorders>
          </w:tcPr>
          <w:p w:rsidR="008846AA" w:rsidRPr="004A0960" w:rsidRDefault="008846AA" w:rsidP="008C66A0">
            <w:pPr>
              <w:pStyle w:val="Normal6a"/>
            </w:pPr>
          </w:p>
        </w:tc>
        <w:tc>
          <w:tcPr>
            <w:tcW w:w="3278" w:type="dxa"/>
            <w:tcBorders>
              <w:top w:val="single" w:sz="4" w:space="0" w:color="auto"/>
              <w:left w:val="single" w:sz="4" w:space="0" w:color="auto"/>
              <w:bottom w:val="single" w:sz="4" w:space="0" w:color="auto"/>
              <w:right w:val="single" w:sz="4" w:space="0" w:color="auto"/>
            </w:tcBorders>
          </w:tcPr>
          <w:p w:rsidR="008846AA" w:rsidRPr="004A0960" w:rsidRDefault="008846AA" w:rsidP="008C66A0">
            <w:pPr>
              <w:pStyle w:val="Normal6a"/>
            </w:pPr>
          </w:p>
        </w:tc>
      </w:tr>
    </w:tbl>
    <w:p w:rsidR="008846AA" w:rsidRPr="004A0960" w:rsidRDefault="008846AA" w:rsidP="008846A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8846AA" w:rsidRPr="004A0960" w:rsidTr="008C66A0">
        <w:tc>
          <w:tcPr>
            <w:tcW w:w="9060" w:type="dxa"/>
            <w:gridSpan w:val="4"/>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AmColumnHeading"/>
            </w:pPr>
            <w:r w:rsidRPr="004A0960">
              <w:t>Poprawka</w:t>
            </w:r>
          </w:p>
        </w:tc>
      </w:tr>
      <w:tr w:rsidR="008846AA" w:rsidRPr="004A0960" w:rsidTr="008C66A0">
        <w:tc>
          <w:tcPr>
            <w:tcW w:w="9060" w:type="dxa"/>
            <w:gridSpan w:val="4"/>
            <w:tcBorders>
              <w:top w:val="single" w:sz="4" w:space="0" w:color="auto"/>
              <w:left w:val="single" w:sz="4" w:space="0" w:color="auto"/>
              <w:bottom w:val="single" w:sz="4" w:space="0" w:color="auto"/>
              <w:right w:val="single" w:sz="4" w:space="0" w:color="auto"/>
            </w:tcBorders>
          </w:tcPr>
          <w:p w:rsidR="008846AA" w:rsidRPr="004A0960" w:rsidRDefault="008846AA" w:rsidP="008C66A0">
            <w:pPr>
              <w:pStyle w:val="AmColumnHeading"/>
              <w:jc w:val="left"/>
              <w:rPr>
                <w:b/>
              </w:rPr>
            </w:pPr>
            <w:r w:rsidRPr="004A0960">
              <w:rPr>
                <w:b/>
              </w:rPr>
              <w:lastRenderedPageBreak/>
              <w:t>cc</w:t>
            </w:r>
            <w:proofErr w:type="gramStart"/>
            <w:r w:rsidRPr="004A0960">
              <w:rPr>
                <w:b/>
              </w:rPr>
              <w:t>)</w:t>
            </w:r>
            <w:r w:rsidRPr="004A0960">
              <w:rPr>
                <w:b/>
              </w:rPr>
              <w:tab/>
              <w:t>w</w:t>
            </w:r>
            <w:proofErr w:type="gramEnd"/>
            <w:r w:rsidRPr="004A0960">
              <w:rPr>
                <w:b/>
              </w:rPr>
              <w:t> załączniku IV tabela 1 wiersz 27 otrzymuje brzmienie:</w:t>
            </w:r>
          </w:p>
        </w:tc>
      </w:tr>
      <w:tr w:rsidR="008846AA" w:rsidRPr="004A0960" w:rsidTr="008C66A0">
        <w:tc>
          <w:tcPr>
            <w:tcW w:w="3115" w:type="dxa"/>
            <w:tcBorders>
              <w:top w:val="single" w:sz="4" w:space="0" w:color="auto"/>
              <w:left w:val="single" w:sz="4" w:space="0" w:color="auto"/>
              <w:bottom w:val="single" w:sz="4" w:space="0" w:color="auto"/>
              <w:right w:val="single" w:sz="4" w:space="0" w:color="auto"/>
            </w:tcBorders>
            <w:hideMark/>
          </w:tcPr>
          <w:p w:rsidR="008846AA" w:rsidRPr="009E1CDF" w:rsidRDefault="008846AA" w:rsidP="008C66A0">
            <w:pPr>
              <w:pStyle w:val="Normal6a"/>
              <w:rPr>
                <w:vertAlign w:val="superscript"/>
              </w:rPr>
            </w:pPr>
            <w:r w:rsidRPr="004A0960">
              <w:t>Heksabromocyklododekan</w:t>
            </w:r>
            <w:r w:rsidR="00201C6D">
              <w:rPr>
                <w:vertAlign w:val="superscript"/>
              </w:rPr>
              <w:t>4</w:t>
            </w:r>
          </w:p>
        </w:tc>
        <w:tc>
          <w:tcPr>
            <w:tcW w:w="1430"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pPr>
            <w:r w:rsidRPr="004A0960">
              <w:t>25637-99-4, 3194-55-6, 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pPr>
            <w:r w:rsidRPr="004A0960">
              <w:t>247-148-4</w:t>
            </w:r>
            <w:r w:rsidRPr="004A0960">
              <w:br/>
              <w:t>221-695-9</w:t>
            </w:r>
          </w:p>
        </w:tc>
        <w:tc>
          <w:tcPr>
            <w:tcW w:w="3278"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pPr>
            <w:r w:rsidRPr="004A0960">
              <w:t>500 mg/kg</w:t>
            </w:r>
          </w:p>
          <w:p w:rsidR="008846AA" w:rsidRPr="004A0960" w:rsidRDefault="008846AA" w:rsidP="008C66A0">
            <w:pPr>
              <w:pStyle w:val="Normal6a"/>
            </w:pPr>
            <w:r w:rsidRPr="004A0960">
              <w:rPr>
                <w:b/>
                <w:i/>
              </w:rPr>
              <w:t>Do</w:t>
            </w:r>
            <w:r w:rsidRPr="004A0960">
              <w:t xml:space="preserve"> 30 grudnia 2027 r. Komisja dokona przeglądu tej dopuszczalnej wartości stężenia i w stosownym przypadku przyjmie </w:t>
            </w:r>
            <w:r w:rsidRPr="004A0960">
              <w:rPr>
                <w:b/>
                <w:i/>
              </w:rPr>
              <w:t>zgodnie z art. 15 ust. 2 akt delegowany</w:t>
            </w:r>
            <w:r w:rsidRPr="004A0960">
              <w:t xml:space="preserve"> dotyczący jej obniżenia do wartości nie wyższej niż 200 mg/kg.</w:t>
            </w:r>
          </w:p>
        </w:tc>
      </w:tr>
      <w:tr w:rsidR="008846AA" w:rsidRPr="004A0960" w:rsidTr="008C66A0">
        <w:tc>
          <w:tcPr>
            <w:tcW w:w="3115"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tabs>
                <w:tab w:val="left" w:pos="314"/>
              </w:tabs>
              <w:rPr>
                <w:sz w:val="20"/>
              </w:rPr>
            </w:pPr>
            <w:proofErr w:type="gramStart"/>
            <w:r w:rsidRPr="009E1CDF">
              <w:rPr>
                <w:sz w:val="20"/>
                <w:vertAlign w:val="superscript"/>
              </w:rPr>
              <w:t>(4)</w:t>
            </w:r>
            <w:r w:rsidRPr="004A0960">
              <w:rPr>
                <w:sz w:val="20"/>
              </w:rPr>
              <w:tab/>
            </w:r>
            <w:r w:rsidRPr="004A0960">
              <w:rPr>
                <w:sz w:val="20"/>
                <w:shd w:val="clear" w:color="auto" w:fill="FFFFFF"/>
              </w:rPr>
              <w:t> </w:t>
            </w:r>
            <w:r w:rsidR="00201C6D" w:rsidRPr="00A90557">
              <w:rPr>
                <w:sz w:val="20"/>
                <w:shd w:val="clear" w:color="auto" w:fill="FFFFFF"/>
              </w:rPr>
              <w:t>„</w:t>
            </w:r>
            <w:proofErr w:type="spellStart"/>
            <w:r w:rsidR="00201C6D" w:rsidRPr="00A90557">
              <w:rPr>
                <w:sz w:val="20"/>
                <w:shd w:val="clear" w:color="auto" w:fill="FFFFFF"/>
              </w:rPr>
              <w:t>Heksabromocyklododekan</w:t>
            </w:r>
            <w:proofErr w:type="spellEnd"/>
            <w:proofErr w:type="gramEnd"/>
            <w:r w:rsidR="00201C6D" w:rsidRPr="00A90557">
              <w:rPr>
                <w:sz w:val="20"/>
                <w:shd w:val="clear" w:color="auto" w:fill="FFFFFF"/>
              </w:rPr>
              <w:t xml:space="preserve">” oznacza </w:t>
            </w:r>
            <w:proofErr w:type="spellStart"/>
            <w:r w:rsidR="00201C6D" w:rsidRPr="00A90557">
              <w:rPr>
                <w:sz w:val="20"/>
                <w:shd w:val="clear" w:color="auto" w:fill="FFFFFF"/>
              </w:rPr>
              <w:t>heksabromocyklododekan</w:t>
            </w:r>
            <w:proofErr w:type="spellEnd"/>
            <w:r w:rsidR="00201C6D" w:rsidRPr="00A90557">
              <w:rPr>
                <w:sz w:val="20"/>
                <w:shd w:val="clear" w:color="auto" w:fill="FFFFFF"/>
              </w:rPr>
              <w:t>, 1,2,5,6,9,10-heksabromocyklododekan i jego główne diastereoizomery: alfa-</w:t>
            </w:r>
            <w:proofErr w:type="spellStart"/>
            <w:r w:rsidR="00201C6D" w:rsidRPr="00A90557">
              <w:rPr>
                <w:sz w:val="20"/>
                <w:shd w:val="clear" w:color="auto" w:fill="FFFFFF"/>
              </w:rPr>
              <w:t>heksabromocyklododekan</w:t>
            </w:r>
            <w:proofErr w:type="spellEnd"/>
            <w:r w:rsidR="00201C6D" w:rsidRPr="00A90557">
              <w:rPr>
                <w:sz w:val="20"/>
                <w:shd w:val="clear" w:color="auto" w:fill="FFFFFF"/>
              </w:rPr>
              <w:t>, beta-</w:t>
            </w:r>
            <w:proofErr w:type="spellStart"/>
            <w:r w:rsidR="00201C6D" w:rsidRPr="00A90557">
              <w:rPr>
                <w:sz w:val="20"/>
                <w:shd w:val="clear" w:color="auto" w:fill="FFFFFF"/>
              </w:rPr>
              <w:t>heksabromocyklododekan</w:t>
            </w:r>
            <w:proofErr w:type="spellEnd"/>
            <w:r w:rsidR="00201C6D" w:rsidRPr="00A90557">
              <w:rPr>
                <w:sz w:val="20"/>
                <w:shd w:val="clear" w:color="auto" w:fill="FFFFFF"/>
              </w:rPr>
              <w:t xml:space="preserve"> i gamma-</w:t>
            </w:r>
            <w:proofErr w:type="spellStart"/>
            <w:r w:rsidR="00201C6D" w:rsidRPr="00A90557">
              <w:rPr>
                <w:sz w:val="20"/>
                <w:shd w:val="clear" w:color="auto" w:fill="FFFFFF"/>
              </w:rPr>
              <w:t>heksabromocyklododekan</w:t>
            </w:r>
            <w:proofErr w:type="spellEnd"/>
            <w:r w:rsidR="00201C6D" w:rsidRPr="00A90557">
              <w:rPr>
                <w:sz w:val="20"/>
                <w:shd w:val="clear" w:color="auto" w:fill="FFFFFF"/>
              </w:rPr>
              <w:t>.</w:t>
            </w:r>
          </w:p>
        </w:tc>
        <w:tc>
          <w:tcPr>
            <w:tcW w:w="1430" w:type="dxa"/>
            <w:tcBorders>
              <w:top w:val="single" w:sz="4" w:space="0" w:color="auto"/>
              <w:left w:val="single" w:sz="4" w:space="0" w:color="auto"/>
              <w:bottom w:val="single" w:sz="4" w:space="0" w:color="auto"/>
              <w:right w:val="single" w:sz="4" w:space="0" w:color="auto"/>
            </w:tcBorders>
          </w:tcPr>
          <w:p w:rsidR="008846AA" w:rsidRPr="004A0960" w:rsidRDefault="008846AA" w:rsidP="008C66A0">
            <w:pPr>
              <w:pStyle w:val="Normal6a"/>
            </w:pPr>
          </w:p>
        </w:tc>
        <w:tc>
          <w:tcPr>
            <w:tcW w:w="1237" w:type="dxa"/>
            <w:tcBorders>
              <w:top w:val="single" w:sz="4" w:space="0" w:color="auto"/>
              <w:left w:val="single" w:sz="4" w:space="0" w:color="auto"/>
              <w:bottom w:val="single" w:sz="4" w:space="0" w:color="auto"/>
              <w:right w:val="single" w:sz="4" w:space="0" w:color="auto"/>
            </w:tcBorders>
          </w:tcPr>
          <w:p w:rsidR="008846AA" w:rsidRPr="004A0960" w:rsidRDefault="008846AA" w:rsidP="008C66A0">
            <w:pPr>
              <w:pStyle w:val="Normal6a"/>
            </w:pPr>
          </w:p>
        </w:tc>
        <w:tc>
          <w:tcPr>
            <w:tcW w:w="3278" w:type="dxa"/>
            <w:tcBorders>
              <w:top w:val="single" w:sz="4" w:space="0" w:color="auto"/>
              <w:left w:val="single" w:sz="4" w:space="0" w:color="auto"/>
              <w:bottom w:val="single" w:sz="4" w:space="0" w:color="auto"/>
              <w:right w:val="single" w:sz="4" w:space="0" w:color="auto"/>
            </w:tcBorders>
          </w:tcPr>
          <w:p w:rsidR="008846AA" w:rsidRPr="004A0960" w:rsidRDefault="008846AA" w:rsidP="008C66A0">
            <w:pPr>
              <w:pStyle w:val="Normal6a"/>
            </w:pPr>
          </w:p>
        </w:tc>
      </w:tr>
    </w:tbl>
    <w:p w:rsidR="008846AA" w:rsidRPr="004A0960" w:rsidRDefault="008846AA" w:rsidP="008846AA"/>
    <w:p w:rsidR="008846AA" w:rsidRPr="004A0960" w:rsidRDefault="008846AA" w:rsidP="008846AA">
      <w:pPr>
        <w:pStyle w:val="AmNumberTabs"/>
      </w:pPr>
      <w:r w:rsidRPr="004A0960">
        <w:t>Poprawka</w:t>
      </w:r>
      <w:r w:rsidRPr="004A0960">
        <w:tab/>
      </w:r>
      <w:r w:rsidRPr="004A0960">
        <w:tab/>
        <w:t>18</w:t>
      </w:r>
    </w:p>
    <w:p w:rsidR="008846AA" w:rsidRPr="004A0960" w:rsidRDefault="008846AA" w:rsidP="008846AA"/>
    <w:p w:rsidR="008846AA" w:rsidRPr="004A0960" w:rsidRDefault="008846AA" w:rsidP="008846AA">
      <w:pPr>
        <w:pStyle w:val="NormalBold"/>
      </w:pPr>
      <w:r w:rsidRPr="004A0960">
        <w:t>Wniosek dotyczący rozporządzenia</w:t>
      </w:r>
    </w:p>
    <w:p w:rsidR="008846AA" w:rsidRPr="004A0960" w:rsidRDefault="008846AA" w:rsidP="008846AA">
      <w:pPr>
        <w:pStyle w:val="NormalBold"/>
      </w:pPr>
      <w:r w:rsidRPr="004A0960">
        <w:t>Artykuł 4 – akapit 1 – punkt 5 – litera c d (nowa)</w:t>
      </w:r>
    </w:p>
    <w:p w:rsidR="008846AA" w:rsidRPr="004A0960" w:rsidRDefault="008846AA" w:rsidP="008846AA">
      <w:r w:rsidRPr="004A0960">
        <w:t>Rozporządzenie (UE) 2019/1021</w:t>
      </w:r>
    </w:p>
    <w:p w:rsidR="008846AA" w:rsidRPr="004A0960" w:rsidRDefault="008846AA" w:rsidP="008846AA">
      <w:r w:rsidRPr="004A0960">
        <w:t>Załącznik IV – tabela 1 – wiersz 30</w:t>
      </w:r>
    </w:p>
    <w:p w:rsidR="008846AA" w:rsidRPr="004A0960" w:rsidRDefault="008846AA" w:rsidP="008846AA">
      <w:pPr>
        <w:pStyle w:val="Normal0"/>
        <w:rPr>
          <w:rStyle w:val="HideTWBExt"/>
          <w:rFonts w:ascii="Times New Roman" w:hAnsi="Times New Roman"/>
          <w:noProof w:val="0"/>
          <w:vanish w:val="0"/>
          <w:color w:val="auto"/>
          <w:sz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8846AA" w:rsidRPr="004A0960" w:rsidTr="008C66A0">
        <w:tc>
          <w:tcPr>
            <w:tcW w:w="9060" w:type="dxa"/>
            <w:gridSpan w:val="4"/>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AmColumnHeading"/>
            </w:pPr>
            <w:r w:rsidRPr="004A0960">
              <w:t>Tekst obowiązujący</w:t>
            </w:r>
          </w:p>
        </w:tc>
      </w:tr>
      <w:tr w:rsidR="008846AA" w:rsidRPr="004A0960" w:rsidTr="008C66A0">
        <w:tc>
          <w:tcPr>
            <w:tcW w:w="2265"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pPr>
            <w:r w:rsidRPr="004A0960">
              <w:t xml:space="preserve">Kwas </w:t>
            </w:r>
            <w:proofErr w:type="spellStart"/>
            <w:r w:rsidRPr="004A0960">
              <w:t>perfluorooktanowy</w:t>
            </w:r>
            <w:proofErr w:type="spellEnd"/>
            <w:r w:rsidRPr="004A0960">
              <w:t xml:space="preserve"> (PFOA), jego sole i związki pochodne określone w załączniku I</w:t>
            </w:r>
          </w:p>
        </w:tc>
        <w:tc>
          <w:tcPr>
            <w:tcW w:w="1558"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pPr>
            <w:r w:rsidRPr="004A0960">
              <w:t>335-67-1 i inne</w:t>
            </w:r>
          </w:p>
        </w:tc>
        <w:tc>
          <w:tcPr>
            <w:tcW w:w="1417"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pPr>
            <w:r w:rsidRPr="004A0960">
              <w:t>206-397-9 i inne</w:t>
            </w:r>
          </w:p>
        </w:tc>
        <w:tc>
          <w:tcPr>
            <w:tcW w:w="3820"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pPr>
            <w:r w:rsidRPr="004A0960">
              <w:t>1 mg/kg</w:t>
            </w:r>
          </w:p>
          <w:p w:rsidR="008846AA" w:rsidRPr="004A0960" w:rsidRDefault="008846AA" w:rsidP="008C66A0">
            <w:pPr>
              <w:pStyle w:val="Normal6a"/>
            </w:pPr>
            <w:r w:rsidRPr="004A0960">
              <w:t>(PFOA i jego sole),</w:t>
            </w:r>
          </w:p>
          <w:p w:rsidR="008846AA" w:rsidRPr="004A0960" w:rsidRDefault="008846AA" w:rsidP="008C66A0">
            <w:pPr>
              <w:pStyle w:val="Normal6a"/>
            </w:pPr>
            <w:r w:rsidRPr="004A0960">
              <w:t>40 mg/kg</w:t>
            </w:r>
          </w:p>
          <w:p w:rsidR="008846AA" w:rsidRPr="004A0960" w:rsidRDefault="008846AA" w:rsidP="008C66A0">
            <w:pPr>
              <w:pStyle w:val="Normal6a"/>
            </w:pPr>
            <w:r w:rsidRPr="004A0960">
              <w:t>(suma związków pochodnych PFOA)</w:t>
            </w:r>
          </w:p>
          <w:p w:rsidR="008846AA" w:rsidRPr="004A0960" w:rsidRDefault="008846AA" w:rsidP="008C66A0">
            <w:pPr>
              <w:pStyle w:val="Normal6a"/>
            </w:pPr>
            <w:r w:rsidRPr="004A0960">
              <w:rPr>
                <w:b/>
                <w:i/>
              </w:rPr>
              <w:t>Nie później niż</w:t>
            </w:r>
            <w:r w:rsidRPr="004A0960">
              <w:t xml:space="preserve"> 30 grudnia 2027 r. Komisja dokona przeglądu tej dopuszczalnej wartości stężenia i w stosownym przypadku przyjmie </w:t>
            </w:r>
            <w:r w:rsidRPr="004A0960">
              <w:rPr>
                <w:b/>
                <w:i/>
              </w:rPr>
              <w:t>wniosek ustawodawczy</w:t>
            </w:r>
            <w:r w:rsidRPr="004A0960">
              <w:t xml:space="preserve"> dotyczący jej obniżenia</w:t>
            </w:r>
            <w:r w:rsidRPr="004A0960">
              <w:rPr>
                <w:b/>
                <w:i/>
              </w:rPr>
              <w:t>, pod warunkiem że takie obniżenie dopuszczalnej wartości stężenia będzie wykonalne w świetle postępu naukowego i technicznego</w:t>
            </w:r>
            <w:r w:rsidRPr="004A0960">
              <w:t>.</w:t>
            </w:r>
          </w:p>
        </w:tc>
      </w:tr>
    </w:tbl>
    <w:p w:rsidR="008846AA" w:rsidRPr="004A0960" w:rsidRDefault="008846AA" w:rsidP="008846A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8846AA" w:rsidRPr="004A0960" w:rsidTr="008C66A0">
        <w:tc>
          <w:tcPr>
            <w:tcW w:w="9060" w:type="dxa"/>
            <w:gridSpan w:val="4"/>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AmColumnHeading"/>
            </w:pPr>
            <w:r w:rsidRPr="004A0960">
              <w:t>Poprawka</w:t>
            </w:r>
          </w:p>
        </w:tc>
      </w:tr>
      <w:tr w:rsidR="008846AA" w:rsidRPr="004A0960" w:rsidTr="008C66A0">
        <w:tc>
          <w:tcPr>
            <w:tcW w:w="9060" w:type="dxa"/>
            <w:gridSpan w:val="4"/>
            <w:tcBorders>
              <w:top w:val="single" w:sz="4" w:space="0" w:color="auto"/>
              <w:left w:val="single" w:sz="4" w:space="0" w:color="auto"/>
              <w:bottom w:val="single" w:sz="4" w:space="0" w:color="auto"/>
              <w:right w:val="single" w:sz="4" w:space="0" w:color="auto"/>
            </w:tcBorders>
          </w:tcPr>
          <w:p w:rsidR="008846AA" w:rsidRPr="004A0960" w:rsidRDefault="008846AA" w:rsidP="008C66A0">
            <w:pPr>
              <w:pStyle w:val="AmColumnHeading"/>
              <w:jc w:val="left"/>
              <w:rPr>
                <w:b/>
              </w:rPr>
            </w:pPr>
            <w:r w:rsidRPr="004A0960">
              <w:rPr>
                <w:b/>
              </w:rPr>
              <w:lastRenderedPageBreak/>
              <w:t>cd</w:t>
            </w:r>
            <w:proofErr w:type="gramStart"/>
            <w:r w:rsidRPr="004A0960">
              <w:rPr>
                <w:b/>
              </w:rPr>
              <w:t>)</w:t>
            </w:r>
            <w:r w:rsidRPr="004A0960">
              <w:rPr>
                <w:b/>
              </w:rPr>
              <w:tab/>
              <w:t>w</w:t>
            </w:r>
            <w:proofErr w:type="gramEnd"/>
            <w:r w:rsidRPr="004A0960">
              <w:rPr>
                <w:b/>
              </w:rPr>
              <w:t> załączniku IV tabela 1 wiersz 30 otrzymuje brzmienie:</w:t>
            </w:r>
          </w:p>
        </w:tc>
      </w:tr>
      <w:tr w:rsidR="008846AA" w:rsidRPr="004A0960" w:rsidTr="008C66A0">
        <w:tc>
          <w:tcPr>
            <w:tcW w:w="2265"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pPr>
            <w:r w:rsidRPr="004A0960">
              <w:t xml:space="preserve">Kwas </w:t>
            </w:r>
            <w:proofErr w:type="spellStart"/>
            <w:r w:rsidRPr="004A0960">
              <w:t>perfluorooktanowy</w:t>
            </w:r>
            <w:proofErr w:type="spellEnd"/>
            <w:r w:rsidRPr="004A0960">
              <w:t xml:space="preserve"> (PFOA), jego sole i związki pochodne określone w załączniku I</w:t>
            </w:r>
          </w:p>
        </w:tc>
        <w:tc>
          <w:tcPr>
            <w:tcW w:w="1558"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pPr>
            <w:r w:rsidRPr="004A0960">
              <w:t>335-67-1 i inne</w:t>
            </w:r>
          </w:p>
        </w:tc>
        <w:tc>
          <w:tcPr>
            <w:tcW w:w="1417"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pPr>
            <w:r w:rsidRPr="004A0960">
              <w:t>206-397-9 i inne</w:t>
            </w:r>
          </w:p>
        </w:tc>
        <w:tc>
          <w:tcPr>
            <w:tcW w:w="3820"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pPr>
            <w:r w:rsidRPr="004A0960">
              <w:t>1 mg/kg</w:t>
            </w:r>
          </w:p>
          <w:p w:rsidR="008846AA" w:rsidRPr="004A0960" w:rsidRDefault="008846AA" w:rsidP="008C66A0">
            <w:pPr>
              <w:pStyle w:val="Normal6a"/>
            </w:pPr>
            <w:r w:rsidRPr="004A0960">
              <w:t>(PFOA i jego sole),</w:t>
            </w:r>
          </w:p>
          <w:p w:rsidR="008846AA" w:rsidRPr="004A0960" w:rsidRDefault="008846AA" w:rsidP="008C66A0">
            <w:pPr>
              <w:pStyle w:val="Normal6a"/>
            </w:pPr>
            <w:r w:rsidRPr="004A0960">
              <w:t>40 mg/kg</w:t>
            </w:r>
          </w:p>
          <w:p w:rsidR="008846AA" w:rsidRPr="004A0960" w:rsidRDefault="008846AA" w:rsidP="008C66A0">
            <w:pPr>
              <w:pStyle w:val="Normal6a"/>
            </w:pPr>
            <w:r w:rsidRPr="004A0960">
              <w:t>(suma związków pochodnych PFOA)</w:t>
            </w:r>
          </w:p>
          <w:p w:rsidR="008846AA" w:rsidRPr="004A0960" w:rsidRDefault="008846AA" w:rsidP="008C66A0">
            <w:pPr>
              <w:pStyle w:val="Normal6a"/>
            </w:pPr>
            <w:r w:rsidRPr="004A0960">
              <w:rPr>
                <w:b/>
                <w:i/>
              </w:rPr>
              <w:t>Do</w:t>
            </w:r>
            <w:r w:rsidRPr="004A0960">
              <w:t xml:space="preserve"> 30 grudnia 2027 r. Komisja dokona przeglądu tej dopuszczalnej wartości stężenia i w stosownym przypadku przyjmie </w:t>
            </w:r>
            <w:r w:rsidRPr="004A0960">
              <w:rPr>
                <w:b/>
                <w:i/>
              </w:rPr>
              <w:t>zgodnie z art. 15 ust. 2 akt delegowany</w:t>
            </w:r>
            <w:r w:rsidRPr="004A0960">
              <w:t xml:space="preserve"> dotyczący jej obniżenia.</w:t>
            </w:r>
          </w:p>
        </w:tc>
      </w:tr>
    </w:tbl>
    <w:p w:rsidR="008846AA" w:rsidRPr="004A0960" w:rsidRDefault="008846AA" w:rsidP="008846AA"/>
    <w:p w:rsidR="008846AA" w:rsidRPr="004A0960" w:rsidRDefault="008846AA" w:rsidP="008846AA">
      <w:pPr>
        <w:pStyle w:val="AmNumberTabs"/>
      </w:pPr>
      <w:r w:rsidRPr="004A0960">
        <w:t>Poprawka</w:t>
      </w:r>
      <w:r w:rsidRPr="004A0960">
        <w:tab/>
      </w:r>
      <w:r w:rsidRPr="004A0960">
        <w:tab/>
        <w:t>19</w:t>
      </w:r>
    </w:p>
    <w:p w:rsidR="008846AA" w:rsidRPr="004A0960" w:rsidRDefault="008846AA" w:rsidP="008846AA"/>
    <w:p w:rsidR="008846AA" w:rsidRPr="004A0960" w:rsidRDefault="008846AA" w:rsidP="008846AA">
      <w:pPr>
        <w:rPr>
          <w:b/>
        </w:rPr>
      </w:pPr>
      <w:r w:rsidRPr="004A0960">
        <w:t>Wniosek dotyczący rozporządzenia</w:t>
      </w:r>
    </w:p>
    <w:p w:rsidR="008846AA" w:rsidRPr="004A0960" w:rsidRDefault="008846AA" w:rsidP="008846AA">
      <w:pPr>
        <w:pStyle w:val="NormalBold"/>
      </w:pPr>
      <w:r w:rsidRPr="004A0960">
        <w:t>Artykuł 4 – akapit 1 – punkt 5 – litera c e (nowa)</w:t>
      </w:r>
    </w:p>
    <w:p w:rsidR="008846AA" w:rsidRPr="004A0960" w:rsidRDefault="008846AA" w:rsidP="008846AA">
      <w:r w:rsidRPr="004A0960">
        <w:t>Rozporządzenie (UE) 2019/1021</w:t>
      </w:r>
    </w:p>
    <w:p w:rsidR="008846AA" w:rsidRPr="004A0960" w:rsidRDefault="008846AA" w:rsidP="008846AA">
      <w:r w:rsidRPr="004A0960">
        <w:t>Załącznik IV – tabela 1 – wiersz 31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9"/>
        <w:gridCol w:w="1418"/>
        <w:gridCol w:w="1284"/>
        <w:gridCol w:w="3449"/>
      </w:tblGrid>
      <w:tr w:rsidR="008846AA" w:rsidRPr="004A0960" w:rsidTr="008C66A0">
        <w:tc>
          <w:tcPr>
            <w:tcW w:w="9060" w:type="dxa"/>
            <w:gridSpan w:val="4"/>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AmColumnHeading"/>
            </w:pPr>
            <w:r w:rsidRPr="004A0960">
              <w:t>Tekst obowiązujący</w:t>
            </w:r>
          </w:p>
        </w:tc>
      </w:tr>
      <w:tr w:rsidR="008846AA" w:rsidRPr="004A0960" w:rsidTr="008C66A0">
        <w:tc>
          <w:tcPr>
            <w:tcW w:w="2265"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pPr>
            <w:r w:rsidRPr="004A0960">
              <w:t xml:space="preserve">Kwas </w:t>
            </w:r>
            <w:proofErr w:type="spellStart"/>
            <w:r w:rsidRPr="004A0960">
              <w:t>perfluoroheksanosulfonowy</w:t>
            </w:r>
            <w:proofErr w:type="spellEnd"/>
            <w:r w:rsidRPr="004A0960">
              <w:t xml:space="preserve"> (</w:t>
            </w:r>
            <w:proofErr w:type="spellStart"/>
            <w:r w:rsidRPr="004A0960">
              <w:t>PFHxS</w:t>
            </w:r>
            <w:proofErr w:type="spellEnd"/>
            <w:r w:rsidRPr="004A0960">
              <w:t>), jego sole i związki pochodne</w:t>
            </w:r>
          </w:p>
        </w:tc>
        <w:tc>
          <w:tcPr>
            <w:tcW w:w="1558"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pPr>
            <w:r w:rsidRPr="004A0960">
              <w:t>355-46-4 i inne</w:t>
            </w:r>
          </w:p>
        </w:tc>
        <w:tc>
          <w:tcPr>
            <w:tcW w:w="1417"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pPr>
            <w:r w:rsidRPr="004A0960">
              <w:t>206-587-1 i inne</w:t>
            </w:r>
          </w:p>
        </w:tc>
        <w:tc>
          <w:tcPr>
            <w:tcW w:w="3820"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pPr>
            <w:r w:rsidRPr="004A0960">
              <w:t>1 mg/kg</w:t>
            </w:r>
          </w:p>
          <w:p w:rsidR="008846AA" w:rsidRPr="004A0960" w:rsidRDefault="008846AA" w:rsidP="008C66A0">
            <w:pPr>
              <w:pStyle w:val="Normal6a"/>
            </w:pPr>
            <w:r w:rsidRPr="004A0960">
              <w:t>(</w:t>
            </w:r>
            <w:proofErr w:type="spellStart"/>
            <w:r w:rsidRPr="004A0960">
              <w:t>PFHxS</w:t>
            </w:r>
            <w:proofErr w:type="spellEnd"/>
            <w:r w:rsidRPr="004A0960">
              <w:t xml:space="preserve"> i jego sole), 40 mg/kg</w:t>
            </w:r>
          </w:p>
          <w:p w:rsidR="008846AA" w:rsidRPr="004A0960" w:rsidRDefault="008846AA" w:rsidP="008C66A0">
            <w:pPr>
              <w:pStyle w:val="Normal6a"/>
            </w:pPr>
            <w:r w:rsidRPr="004A0960">
              <w:t xml:space="preserve">(suma związków pochodnych </w:t>
            </w:r>
            <w:proofErr w:type="spellStart"/>
            <w:r w:rsidRPr="004A0960">
              <w:t>PFHxS</w:t>
            </w:r>
            <w:proofErr w:type="spellEnd"/>
            <w:r w:rsidRPr="004A0960">
              <w:t>)</w:t>
            </w:r>
          </w:p>
          <w:p w:rsidR="008846AA" w:rsidRPr="004A0960" w:rsidRDefault="008846AA" w:rsidP="008C66A0">
            <w:pPr>
              <w:pStyle w:val="Normal6a"/>
            </w:pPr>
            <w:r w:rsidRPr="004A0960">
              <w:rPr>
                <w:b/>
                <w:i/>
              </w:rPr>
              <w:t>Nie później niż</w:t>
            </w:r>
            <w:r w:rsidRPr="004A0960">
              <w:t xml:space="preserve"> 30 grudnia 2027 r. Komisja dokona przeglądu tej dopuszczalnej wartości stężenia i w stosownym przypadku przyjmie </w:t>
            </w:r>
            <w:r w:rsidRPr="004A0960">
              <w:rPr>
                <w:b/>
                <w:i/>
              </w:rPr>
              <w:t>wniosek ustawodawczy</w:t>
            </w:r>
            <w:r w:rsidRPr="004A0960">
              <w:t xml:space="preserve"> dotyczący jej obniżenia</w:t>
            </w:r>
            <w:r w:rsidRPr="004A0960">
              <w:rPr>
                <w:b/>
                <w:i/>
              </w:rPr>
              <w:t>, pod warunkiem że takie obniżenie dopuszczalnej wartości stężenia będzie wykonalne w świetle postępu naukowego i technicznego</w:t>
            </w:r>
            <w:r w:rsidRPr="004A0960">
              <w:t>.</w:t>
            </w:r>
          </w:p>
        </w:tc>
      </w:tr>
    </w:tbl>
    <w:p w:rsidR="008846AA" w:rsidRPr="004A0960" w:rsidRDefault="008846AA" w:rsidP="008846A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9"/>
        <w:gridCol w:w="1419"/>
        <w:gridCol w:w="1285"/>
        <w:gridCol w:w="3447"/>
      </w:tblGrid>
      <w:tr w:rsidR="008846AA" w:rsidRPr="004A0960" w:rsidTr="008C66A0">
        <w:tc>
          <w:tcPr>
            <w:tcW w:w="9060" w:type="dxa"/>
            <w:gridSpan w:val="4"/>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AmColumnHeading"/>
            </w:pPr>
            <w:r w:rsidRPr="004A0960">
              <w:t>Poprawka</w:t>
            </w:r>
          </w:p>
        </w:tc>
      </w:tr>
      <w:tr w:rsidR="008846AA" w:rsidRPr="004A0960" w:rsidTr="008C66A0">
        <w:tc>
          <w:tcPr>
            <w:tcW w:w="9060" w:type="dxa"/>
            <w:gridSpan w:val="4"/>
            <w:tcBorders>
              <w:top w:val="single" w:sz="4" w:space="0" w:color="auto"/>
              <w:left w:val="single" w:sz="4" w:space="0" w:color="auto"/>
              <w:bottom w:val="single" w:sz="4" w:space="0" w:color="auto"/>
              <w:right w:val="single" w:sz="4" w:space="0" w:color="auto"/>
            </w:tcBorders>
          </w:tcPr>
          <w:p w:rsidR="008846AA" w:rsidRPr="004A0960" w:rsidRDefault="008846AA" w:rsidP="008C66A0">
            <w:pPr>
              <w:pStyle w:val="AmColumnHeading"/>
              <w:jc w:val="left"/>
              <w:rPr>
                <w:b/>
              </w:rPr>
            </w:pPr>
            <w:r w:rsidRPr="004A0960">
              <w:rPr>
                <w:b/>
              </w:rPr>
              <w:t>ce</w:t>
            </w:r>
            <w:proofErr w:type="gramStart"/>
            <w:r w:rsidRPr="004A0960">
              <w:rPr>
                <w:b/>
              </w:rPr>
              <w:t>)</w:t>
            </w:r>
            <w:r w:rsidRPr="004A0960">
              <w:rPr>
                <w:b/>
              </w:rPr>
              <w:tab/>
              <w:t>w</w:t>
            </w:r>
            <w:proofErr w:type="gramEnd"/>
            <w:r w:rsidRPr="004A0960">
              <w:rPr>
                <w:b/>
              </w:rPr>
              <w:t> załączniku IV tabela 1 wiersz 31 otrzymuje brzmienie:</w:t>
            </w:r>
          </w:p>
        </w:tc>
      </w:tr>
      <w:tr w:rsidR="008846AA" w:rsidRPr="004A0960" w:rsidTr="008C66A0">
        <w:tc>
          <w:tcPr>
            <w:tcW w:w="2265"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pPr>
            <w:r w:rsidRPr="004A0960">
              <w:t xml:space="preserve">Kwas </w:t>
            </w:r>
            <w:proofErr w:type="spellStart"/>
            <w:r w:rsidRPr="004A0960">
              <w:t>perfluoroheksanosulfonowy</w:t>
            </w:r>
            <w:proofErr w:type="spellEnd"/>
            <w:r w:rsidRPr="004A0960">
              <w:t xml:space="preserve"> (</w:t>
            </w:r>
            <w:proofErr w:type="spellStart"/>
            <w:r w:rsidRPr="004A0960">
              <w:t>PFHxS</w:t>
            </w:r>
            <w:proofErr w:type="spellEnd"/>
            <w:r w:rsidRPr="004A0960">
              <w:t xml:space="preserve">), jego sole </w:t>
            </w:r>
            <w:r w:rsidRPr="004A0960">
              <w:lastRenderedPageBreak/>
              <w:t>i związki pochodne</w:t>
            </w:r>
          </w:p>
        </w:tc>
        <w:tc>
          <w:tcPr>
            <w:tcW w:w="1558"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pPr>
            <w:r w:rsidRPr="004A0960">
              <w:lastRenderedPageBreak/>
              <w:t>355-46-4 i inne</w:t>
            </w:r>
          </w:p>
        </w:tc>
        <w:tc>
          <w:tcPr>
            <w:tcW w:w="1417"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pPr>
            <w:r w:rsidRPr="004A0960">
              <w:t>206-587-1 i inne</w:t>
            </w:r>
          </w:p>
        </w:tc>
        <w:tc>
          <w:tcPr>
            <w:tcW w:w="3820" w:type="dxa"/>
            <w:tcBorders>
              <w:top w:val="single" w:sz="4" w:space="0" w:color="auto"/>
              <w:left w:val="single" w:sz="4" w:space="0" w:color="auto"/>
              <w:bottom w:val="single" w:sz="4" w:space="0" w:color="auto"/>
              <w:right w:val="single" w:sz="4" w:space="0" w:color="auto"/>
            </w:tcBorders>
            <w:hideMark/>
          </w:tcPr>
          <w:p w:rsidR="008846AA" w:rsidRPr="004A0960" w:rsidRDefault="008846AA" w:rsidP="008C66A0">
            <w:pPr>
              <w:pStyle w:val="Normal6a"/>
            </w:pPr>
            <w:r w:rsidRPr="004A0960">
              <w:t>1 mg/kg</w:t>
            </w:r>
          </w:p>
          <w:p w:rsidR="008846AA" w:rsidRPr="004A0960" w:rsidRDefault="008846AA" w:rsidP="008C66A0">
            <w:pPr>
              <w:pStyle w:val="Normal6a"/>
            </w:pPr>
            <w:r w:rsidRPr="004A0960">
              <w:t>(</w:t>
            </w:r>
            <w:proofErr w:type="spellStart"/>
            <w:r w:rsidRPr="004A0960">
              <w:t>PFHxS</w:t>
            </w:r>
            <w:proofErr w:type="spellEnd"/>
            <w:r w:rsidRPr="004A0960">
              <w:t xml:space="preserve"> i jego sole), 40 mg/kg</w:t>
            </w:r>
          </w:p>
          <w:p w:rsidR="008846AA" w:rsidRPr="004A0960" w:rsidRDefault="008846AA" w:rsidP="008C66A0">
            <w:pPr>
              <w:pStyle w:val="Normal6a"/>
            </w:pPr>
            <w:r w:rsidRPr="004A0960">
              <w:t xml:space="preserve">(suma związków pochodnych </w:t>
            </w:r>
            <w:proofErr w:type="spellStart"/>
            <w:r w:rsidRPr="004A0960">
              <w:lastRenderedPageBreak/>
              <w:t>PFHxS</w:t>
            </w:r>
            <w:proofErr w:type="spellEnd"/>
            <w:r w:rsidRPr="004A0960">
              <w:t>)</w:t>
            </w:r>
          </w:p>
          <w:p w:rsidR="008846AA" w:rsidRPr="004A0960" w:rsidRDefault="008846AA" w:rsidP="008C66A0">
            <w:pPr>
              <w:pStyle w:val="Normal6a"/>
            </w:pPr>
            <w:r w:rsidRPr="004A0960">
              <w:rPr>
                <w:b/>
                <w:i/>
              </w:rPr>
              <w:t>Do</w:t>
            </w:r>
            <w:r w:rsidRPr="004A0960">
              <w:t xml:space="preserve"> 30 grudnia 2027 r. Komisja dokona przeglądu tej dopuszczalnej wartości stężenia i w stosownym przypadku przyjmie </w:t>
            </w:r>
            <w:r w:rsidRPr="004A0960">
              <w:rPr>
                <w:b/>
                <w:i/>
              </w:rPr>
              <w:t>zgodnie z art. 15 ust. 2 akt delegowany</w:t>
            </w:r>
            <w:r w:rsidRPr="004A0960">
              <w:t xml:space="preserve"> dotyczący jej obniżenia.</w:t>
            </w:r>
          </w:p>
        </w:tc>
      </w:tr>
    </w:tbl>
    <w:p w:rsidR="00E365E1" w:rsidRPr="004A0960" w:rsidRDefault="00E365E1" w:rsidP="0072179A"/>
    <w:sectPr w:rsidR="00E365E1" w:rsidRPr="004A0960" w:rsidSect="004A096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179A" w:rsidRPr="004A0960" w:rsidRDefault="0072179A">
      <w:r w:rsidRPr="004A0960">
        <w:separator/>
      </w:r>
    </w:p>
  </w:endnote>
  <w:endnote w:type="continuationSeparator" w:id="0">
    <w:p w:rsidR="0072179A" w:rsidRPr="004A0960" w:rsidRDefault="0072179A">
      <w:r w:rsidRPr="004A09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096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096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09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179A" w:rsidRPr="004A0960" w:rsidRDefault="0072179A">
      <w:r w:rsidRPr="004A0960">
        <w:separator/>
      </w:r>
    </w:p>
  </w:footnote>
  <w:footnote w:type="continuationSeparator" w:id="0">
    <w:p w:rsidR="0072179A" w:rsidRPr="004A0960" w:rsidRDefault="0072179A">
      <w:r w:rsidRPr="004A0960">
        <w:continuationSeparator/>
      </w:r>
    </w:p>
  </w:footnote>
  <w:footnote w:id="1">
    <w:p w:rsidR="00DF3108" w:rsidRPr="006F4AF1" w:rsidRDefault="00DF3108" w:rsidP="00DF3108">
      <w:pPr>
        <w:pStyle w:val="FootnoteText"/>
        <w:ind w:left="357" w:hanging="357"/>
        <w:rPr>
          <w:lang w:val="pl-PL"/>
        </w:rPr>
      </w:pPr>
      <w:r>
        <w:rPr>
          <w:rStyle w:val="FootnoteReference"/>
        </w:rPr>
        <w:footnoteRef/>
      </w:r>
      <w:r w:rsidRPr="004011EA">
        <w:rPr>
          <w:lang w:val="pl-PL"/>
        </w:rPr>
        <w:t xml:space="preserve"> </w:t>
      </w:r>
      <w:r w:rsidRPr="004011EA">
        <w:rPr>
          <w:lang w:val="pl-PL"/>
        </w:rPr>
        <w:tab/>
      </w:r>
      <w:r>
        <w:rPr>
          <w:lang w:val="pl-PL"/>
        </w:rPr>
        <w:t>Sprawa została odesłana do komisji właściwej w celu przeprowadzenia negocjacji międzyinstytucjonalnych na podstawie art. 60 ust. 4 aka</w:t>
      </w:r>
      <w:r>
        <w:rPr>
          <w:lang w:val="pl-PL"/>
        </w:rPr>
        <w:t>pit czwarty Regulaminu (A10-0020</w:t>
      </w:r>
      <w:bookmarkStart w:id="6" w:name="_GoBack"/>
      <w:bookmarkEnd w:id="6"/>
      <w:r>
        <w:rPr>
          <w:lang w:val="pl-PL"/>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096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096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09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0/2025"/>
    <w:docVar w:name="dvlangue" w:val="PL"/>
    <w:docVar w:name="dvnumam" w:val="19"/>
    <w:docVar w:name="dvpe" w:val="763.253"/>
    <w:docVar w:name="dvrapporteur" w:val="Sprawozdawca: "/>
    <w:docVar w:name="dvstar" w:val="***I"/>
    <w:docVar w:name="dvtitre" w:val="Rezolucja ustawodawcza Parlamentu Europejskiego z dnia  2025 r. w sprawie wniosku dotyczącego rozporządzenia Parlamentu Europejskiego i Rady zmieniającego rozporządzenia Parlamentu Europejskiego i Rady (WE) nr 178/2002, (WE) nr 401/2009, (UE) 2017/745 i (UE) 2019/1021 w odniesieniu do ponownego przydzielenia zadań naukowych i technicznych oraz poprawy współpracy między agencjami Unii w dziedzinie chemikaliów(COM(2023)0783 – C9-0447/2023 – 2023/0455(COD))"/>
  </w:docVars>
  <w:rsids>
    <w:rsidRoot w:val="0072179A"/>
    <w:rsid w:val="00002272"/>
    <w:rsid w:val="00064002"/>
    <w:rsid w:val="000677B9"/>
    <w:rsid w:val="000831BA"/>
    <w:rsid w:val="000A42CC"/>
    <w:rsid w:val="000E7DD9"/>
    <w:rsid w:val="0010095E"/>
    <w:rsid w:val="00125B37"/>
    <w:rsid w:val="00187494"/>
    <w:rsid w:val="001F32AE"/>
    <w:rsid w:val="00201C6D"/>
    <w:rsid w:val="002767FF"/>
    <w:rsid w:val="002B18FE"/>
    <w:rsid w:val="002B5493"/>
    <w:rsid w:val="00343214"/>
    <w:rsid w:val="00361C00"/>
    <w:rsid w:val="00395FA1"/>
    <w:rsid w:val="003E15D4"/>
    <w:rsid w:val="00411CCE"/>
    <w:rsid w:val="0041666E"/>
    <w:rsid w:val="00421060"/>
    <w:rsid w:val="00471C19"/>
    <w:rsid w:val="004867E3"/>
    <w:rsid w:val="00494A28"/>
    <w:rsid w:val="004A0960"/>
    <w:rsid w:val="004C0004"/>
    <w:rsid w:val="004C5D52"/>
    <w:rsid w:val="0050519A"/>
    <w:rsid w:val="005072A1"/>
    <w:rsid w:val="00514517"/>
    <w:rsid w:val="00545827"/>
    <w:rsid w:val="00560270"/>
    <w:rsid w:val="005C2568"/>
    <w:rsid w:val="005D01A7"/>
    <w:rsid w:val="005F1B17"/>
    <w:rsid w:val="006037C0"/>
    <w:rsid w:val="006631B6"/>
    <w:rsid w:val="00680577"/>
    <w:rsid w:val="006F74FA"/>
    <w:rsid w:val="0072179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46AA"/>
    <w:rsid w:val="00887B3E"/>
    <w:rsid w:val="008C2AC6"/>
    <w:rsid w:val="00930C23"/>
    <w:rsid w:val="0093193B"/>
    <w:rsid w:val="009509D8"/>
    <w:rsid w:val="00950B64"/>
    <w:rsid w:val="00981893"/>
    <w:rsid w:val="009E1CDF"/>
    <w:rsid w:val="00A1687D"/>
    <w:rsid w:val="00A34E90"/>
    <w:rsid w:val="00A43E52"/>
    <w:rsid w:val="00A4678D"/>
    <w:rsid w:val="00A778C7"/>
    <w:rsid w:val="00A9055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3108"/>
    <w:rsid w:val="00E365E1"/>
    <w:rsid w:val="00E820A4"/>
    <w:rsid w:val="00EB006A"/>
    <w:rsid w:val="00EB4772"/>
    <w:rsid w:val="00ED169E"/>
    <w:rsid w:val="00ED4235"/>
    <w:rsid w:val="00F04346"/>
    <w:rsid w:val="00F075DC"/>
    <w:rsid w:val="00F149E9"/>
    <w:rsid w:val="00F5134D"/>
    <w:rsid w:val="00F63C7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FA343B"/>
  <w15:chartTrackingRefBased/>
  <w15:docId w15:val="{60229811-BD1A-4EBF-AB99-EAFBB0EAD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8846AA"/>
    <w:pPr>
      <w:spacing w:after="120"/>
    </w:pPr>
  </w:style>
  <w:style w:type="paragraph" w:customStyle="1" w:styleId="NormalBold">
    <w:name w:val="NormalBold"/>
    <w:basedOn w:val="Normal"/>
    <w:link w:val="NormalBoldChar"/>
    <w:rsid w:val="008846AA"/>
    <w:rPr>
      <w:b/>
    </w:rPr>
  </w:style>
  <w:style w:type="paragraph" w:customStyle="1" w:styleId="NormalHanging12a">
    <w:name w:val="NormalHanging12a"/>
    <w:basedOn w:val="Normal"/>
    <w:rsid w:val="008846AA"/>
    <w:pPr>
      <w:spacing w:after="240"/>
      <w:ind w:left="567" w:hanging="567"/>
    </w:pPr>
  </w:style>
  <w:style w:type="paragraph" w:customStyle="1" w:styleId="AmColumnHeading">
    <w:name w:val="AmColumnHeading"/>
    <w:basedOn w:val="Normal"/>
    <w:rsid w:val="008846AA"/>
    <w:pPr>
      <w:spacing w:after="240"/>
      <w:jc w:val="center"/>
    </w:pPr>
    <w:rPr>
      <w:i/>
    </w:rPr>
  </w:style>
  <w:style w:type="paragraph" w:customStyle="1" w:styleId="AmNumberTabs">
    <w:name w:val="AmNumberTabs"/>
    <w:basedOn w:val="Normal"/>
    <w:rsid w:val="008846A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8846AA"/>
    <w:pPr>
      <w:spacing w:before="480" w:after="240"/>
    </w:pPr>
  </w:style>
  <w:style w:type="character" w:customStyle="1" w:styleId="NormalBoldChar">
    <w:name w:val="NormalBold Char"/>
    <w:basedOn w:val="DefaultParagraphFont"/>
    <w:link w:val="NormalBold"/>
    <w:locked/>
    <w:rsid w:val="008846AA"/>
    <w:rPr>
      <w:b/>
      <w:sz w:val="24"/>
      <w:lang w:val="pl-PL"/>
    </w:rPr>
  </w:style>
  <w:style w:type="character" w:customStyle="1" w:styleId="Normal6Char">
    <w:name w:val="Normal6 Char"/>
    <w:basedOn w:val="DefaultParagraphFont"/>
    <w:link w:val="Normal6"/>
    <w:locked/>
    <w:rsid w:val="008846AA"/>
    <w:rPr>
      <w:sz w:val="24"/>
      <w:lang w:val="pl-PL"/>
    </w:rPr>
  </w:style>
  <w:style w:type="paragraph" w:customStyle="1" w:styleId="Normal6">
    <w:name w:val="Normal6"/>
    <w:basedOn w:val="Normal"/>
    <w:link w:val="Normal6Char"/>
    <w:rsid w:val="008846AA"/>
    <w:pPr>
      <w:spacing w:after="120"/>
    </w:pPr>
  </w:style>
  <w:style w:type="paragraph" w:customStyle="1" w:styleId="ColumnHeading">
    <w:name w:val="ColumnHeading"/>
    <w:basedOn w:val="Normal"/>
    <w:rsid w:val="008846AA"/>
    <w:pPr>
      <w:spacing w:after="240"/>
      <w:jc w:val="center"/>
    </w:pPr>
    <w:rPr>
      <w:i/>
    </w:rPr>
  </w:style>
  <w:style w:type="paragraph" w:customStyle="1" w:styleId="Normal0">
    <w:name w:val="Normal0"/>
    <w:basedOn w:val="Normal"/>
    <w:rsid w:val="008846AA"/>
    <w:rPr>
      <w:sz w:val="2"/>
      <w:szCs w:val="24"/>
      <w:lang w:eastAsia="en-US"/>
    </w:rPr>
  </w:style>
  <w:style w:type="character" w:styleId="Hyperlink">
    <w:name w:val="Hyperlink"/>
    <w:basedOn w:val="DefaultParagraphFont"/>
    <w:rsid w:val="005D01A7"/>
    <w:rPr>
      <w:color w:val="0563C1" w:themeColor="hyperlink"/>
      <w:u w:val="single"/>
    </w:rPr>
  </w:style>
  <w:style w:type="paragraph" w:styleId="BalloonText">
    <w:name w:val="Balloon Text"/>
    <w:basedOn w:val="Normal"/>
    <w:link w:val="BalloonTextChar"/>
    <w:rsid w:val="005D01A7"/>
    <w:rPr>
      <w:rFonts w:ascii="Segoe UI" w:hAnsi="Segoe UI" w:cs="Segoe UI"/>
      <w:sz w:val="18"/>
      <w:szCs w:val="18"/>
    </w:rPr>
  </w:style>
  <w:style w:type="character" w:customStyle="1" w:styleId="BalloonTextChar">
    <w:name w:val="Balloon Text Char"/>
    <w:basedOn w:val="DefaultParagraphFont"/>
    <w:link w:val="BalloonText"/>
    <w:rsid w:val="005D01A7"/>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E4260E-F8FA-4FCC-BB0F-101F46FFD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3245</Words>
  <Characters>18499</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2025-04-01T12:14:00Z</dcterms:created>
  <dcterms:modified xsi:type="dcterms:W3CDTF">2025-04-01T12:14:00Z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A10-0020/2025</vt:lpwstr>
  </property>
  <property fmtid="{D5CDD505-2E9C-101B-9397-08002B2CF9AE}" pid="4" name="&lt;Type&gt;">
    <vt:lpwstr>RR</vt:lpwstr>
  </property>
</Properties>
</file>