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1DDE" w:rsidTr="0010095E">
        <w:trPr>
          <w:trHeight w:hRule="exact" w:val="1418"/>
        </w:trPr>
        <w:tc>
          <w:tcPr>
            <w:tcW w:w="6804" w:type="dxa"/>
            <w:shd w:val="clear" w:color="auto" w:fill="auto"/>
            <w:vAlign w:val="center"/>
          </w:tcPr>
          <w:p w:rsidR="00751A4A" w:rsidRPr="00381DDE" w:rsidRDefault="007F2E35" w:rsidP="0010095E">
            <w:pPr>
              <w:pStyle w:val="EPName"/>
            </w:pPr>
            <w:r w:rsidRPr="00381DDE">
              <w:t>Euroopa Parlament</w:t>
            </w:r>
          </w:p>
          <w:p w:rsidR="00751A4A" w:rsidRPr="00381DDE" w:rsidRDefault="005F1B17" w:rsidP="005F1B17">
            <w:pPr>
              <w:pStyle w:val="EPTerm"/>
              <w:rPr>
                <w:rStyle w:val="HideTWBExt"/>
                <w:noProof w:val="0"/>
                <w:vanish w:val="0"/>
                <w:color w:val="auto"/>
              </w:rPr>
            </w:pPr>
            <w:r w:rsidRPr="00381DDE">
              <w:t>2024</w:t>
            </w:r>
            <w:r w:rsidR="00817416" w:rsidRPr="00381DDE">
              <w:t>-202</w:t>
            </w:r>
            <w:r w:rsidRPr="00381DDE">
              <w:t>9</w:t>
            </w:r>
          </w:p>
        </w:tc>
        <w:tc>
          <w:tcPr>
            <w:tcW w:w="2268" w:type="dxa"/>
            <w:shd w:val="clear" w:color="auto" w:fill="auto"/>
          </w:tcPr>
          <w:p w:rsidR="00751A4A" w:rsidRPr="00381DDE" w:rsidRDefault="00187494" w:rsidP="0010095E">
            <w:pPr>
              <w:pStyle w:val="EPLogo"/>
            </w:pPr>
            <w:r w:rsidRPr="00381D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1DDE" w:rsidRDefault="00D058B8" w:rsidP="004C5D52">
      <w:pPr>
        <w:pStyle w:val="LineTop"/>
      </w:pPr>
    </w:p>
    <w:p w:rsidR="00680577" w:rsidRPr="00381DDE" w:rsidRDefault="007F2E35" w:rsidP="00680577">
      <w:pPr>
        <w:pStyle w:val="EPBodyTA1"/>
      </w:pPr>
      <w:r w:rsidRPr="00381DDE">
        <w:t>VASTUVÕETUD TEKSTID</w:t>
      </w:r>
    </w:p>
    <w:p w:rsidR="00D058B8" w:rsidRPr="00381DDE" w:rsidRDefault="00D058B8" w:rsidP="00D058B8">
      <w:pPr>
        <w:pStyle w:val="LineBottom"/>
      </w:pPr>
    </w:p>
    <w:p w:rsidR="007F2E35" w:rsidRPr="00381DDE" w:rsidRDefault="007F2E35" w:rsidP="007F2E35">
      <w:pPr>
        <w:pStyle w:val="ATHeading1"/>
      </w:pPr>
      <w:bookmarkStart w:id="0" w:name="TANumber"/>
      <w:r w:rsidRPr="00381DDE">
        <w:t>P10_TA(2025)00</w:t>
      </w:r>
      <w:r w:rsidR="001B60C4" w:rsidRPr="00381DDE">
        <w:t>49</w:t>
      </w:r>
      <w:bookmarkEnd w:id="0"/>
    </w:p>
    <w:p w:rsidR="007F2E35" w:rsidRPr="00381DDE" w:rsidRDefault="007F2E35" w:rsidP="007F2E35">
      <w:pPr>
        <w:pStyle w:val="ATHeading2"/>
      </w:pPr>
      <w:bookmarkStart w:id="1" w:name="title"/>
      <w:r w:rsidRPr="00381DDE">
        <w:t>Makromajanduslik finan</w:t>
      </w:r>
      <w:r w:rsidR="005E00F3" w:rsidRPr="00381DDE">
        <w:t>tsabi Egiptuse</w:t>
      </w:r>
      <w:r w:rsidRPr="00381DDE">
        <w:t>le</w:t>
      </w:r>
      <w:bookmarkEnd w:id="1"/>
    </w:p>
    <w:p w:rsidR="007F2E35" w:rsidRPr="00381DDE" w:rsidRDefault="007F2E35" w:rsidP="007F2E35">
      <w:pPr>
        <w:rPr>
          <w:i/>
          <w:vanish/>
        </w:rPr>
      </w:pPr>
      <w:r w:rsidRPr="00381DDE">
        <w:rPr>
          <w:i/>
        </w:rPr>
        <w:fldChar w:fldCharType="begin"/>
      </w:r>
      <w:r w:rsidRPr="00381DDE">
        <w:rPr>
          <w:i/>
        </w:rPr>
        <w:instrText xml:space="preserve"> TC"(</w:instrText>
      </w:r>
      <w:bookmarkStart w:id="2" w:name="DocNumber"/>
      <w:r w:rsidRPr="00381DDE">
        <w:rPr>
          <w:i/>
        </w:rPr>
        <w:instrText>A10-0037/2025</w:instrText>
      </w:r>
      <w:bookmarkEnd w:id="2"/>
      <w:r w:rsidRPr="00381DDE">
        <w:rPr>
          <w:i/>
        </w:rPr>
        <w:instrText xml:space="preserve"> - Raportöör: Céline Imart)"\l3 \n&gt; \* MERGEFORMAT </w:instrText>
      </w:r>
      <w:r w:rsidRPr="00381DDE">
        <w:rPr>
          <w:i/>
        </w:rPr>
        <w:fldChar w:fldCharType="end"/>
      </w:r>
    </w:p>
    <w:p w:rsidR="007F2E35" w:rsidRPr="00381DDE" w:rsidRDefault="007F2E35" w:rsidP="007F2E35">
      <w:pPr>
        <w:rPr>
          <w:vanish/>
        </w:rPr>
      </w:pPr>
      <w:bookmarkStart w:id="3" w:name="Commission"/>
      <w:r w:rsidRPr="00381DDE">
        <w:rPr>
          <w:vanish/>
        </w:rPr>
        <w:t>Rahvusvahelise kaubanduse komisjon</w:t>
      </w:r>
      <w:bookmarkEnd w:id="3"/>
    </w:p>
    <w:p w:rsidR="007F2E35" w:rsidRPr="00381DDE" w:rsidRDefault="007F2E35" w:rsidP="007F2E35">
      <w:pPr>
        <w:rPr>
          <w:vanish/>
        </w:rPr>
      </w:pPr>
      <w:bookmarkStart w:id="4" w:name="PE"/>
      <w:r w:rsidRPr="00381DDE">
        <w:rPr>
          <w:vanish/>
        </w:rPr>
        <w:t>PE765.300</w:t>
      </w:r>
      <w:bookmarkEnd w:id="4"/>
    </w:p>
    <w:p w:rsidR="007F2E35" w:rsidRPr="00381DDE" w:rsidRDefault="001317CC" w:rsidP="007F2E35">
      <w:pPr>
        <w:pStyle w:val="ATHeading3"/>
      </w:pPr>
      <w:bookmarkStart w:id="5" w:name="Sujet"/>
      <w:r w:rsidRPr="00381DDE">
        <w:t>Euroopa Parlamendi 1</w:t>
      </w:r>
      <w:r w:rsidR="005E00F3" w:rsidRPr="00381DDE">
        <w:t>.</w:t>
      </w:r>
      <w:r w:rsidRPr="00381DDE">
        <w:t> aprilli</w:t>
      </w:r>
      <w:r w:rsidR="009638E0" w:rsidRPr="00381DDE">
        <w:t>l</w:t>
      </w:r>
      <w:r w:rsidR="005E00F3" w:rsidRPr="00381DDE">
        <w:t xml:space="preserve"> 2025. </w:t>
      </w:r>
      <w:r w:rsidR="007F2E35" w:rsidRPr="00381DDE">
        <w:t>aasta</w:t>
      </w:r>
      <w:r w:rsidR="009638E0" w:rsidRPr="00381DDE">
        <w:t>l vastu võetud muudatusettepanekud</w:t>
      </w:r>
      <w:r w:rsidR="007F2E35" w:rsidRPr="00381DDE">
        <w:t xml:space="preserve"> ettepaneku</w:t>
      </w:r>
      <w:r w:rsidR="009638E0" w:rsidRPr="00381DDE">
        <w:t>le</w:t>
      </w:r>
      <w:r w:rsidR="007F2E35" w:rsidRPr="00381DDE">
        <w:t xml:space="preserve"> võtta vastu Euroopa Parlamendi ja nõukogu otsus Egiptuse Araabia Vabariigile makromajandusliku finantsabi andmise kohta</w:t>
      </w:r>
      <w:bookmarkEnd w:id="5"/>
      <w:r w:rsidR="007F2E35" w:rsidRPr="00381DDE">
        <w:t xml:space="preserve"> </w:t>
      </w:r>
      <w:bookmarkStart w:id="6" w:name="References"/>
      <w:r w:rsidR="007F2E35" w:rsidRPr="00381DDE">
        <w:t>(COM(2024)0461 – C10-0009/2024 – 2024/0071(COD))</w:t>
      </w:r>
      <w:bookmarkEnd w:id="6"/>
      <w:r w:rsidR="009638E0" w:rsidRPr="00381DDE">
        <w:rPr>
          <w:rStyle w:val="FootnoteReference"/>
        </w:rPr>
        <w:footnoteReference w:id="1"/>
      </w:r>
    </w:p>
    <w:p w:rsidR="00586F23" w:rsidRPr="00381DDE" w:rsidRDefault="00586F23" w:rsidP="00586F23">
      <w:pPr>
        <w:pStyle w:val="NormalBold"/>
      </w:pPr>
      <w:r w:rsidRPr="00381DDE">
        <w:t>(Seadusandlik tavamenetlus: esimene lugemine)</w:t>
      </w:r>
    </w:p>
    <w:p w:rsidR="005E00F3" w:rsidRPr="00381DDE" w:rsidRDefault="005E00F3" w:rsidP="009638E0">
      <w:pPr>
        <w:pStyle w:val="NormalHanging12a"/>
        <w:rPr>
          <w:b/>
        </w:rPr>
      </w:pPr>
    </w:p>
    <w:p w:rsidR="00586F23" w:rsidRPr="00381DDE" w:rsidRDefault="00586F23" w:rsidP="00586F23">
      <w:pPr>
        <w:pStyle w:val="AmNumberTabs"/>
      </w:pPr>
      <w:r w:rsidRPr="00381DDE">
        <w:t>Muudatusettepanek</w:t>
      </w:r>
      <w:r w:rsidRPr="00381DDE">
        <w:tab/>
      </w:r>
      <w:r w:rsidRPr="00381DDE">
        <w:tab/>
        <w:t>1</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Põhjendus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hideMark/>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hideMark/>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hideMark/>
          </w:tcPr>
          <w:p w:rsidR="00586F23" w:rsidRPr="00381DDE" w:rsidRDefault="00586F23" w:rsidP="00CD5035">
            <w:pPr>
              <w:pStyle w:val="Normal6a"/>
            </w:pPr>
          </w:p>
        </w:tc>
        <w:tc>
          <w:tcPr>
            <w:tcW w:w="4876" w:type="dxa"/>
            <w:tcBorders>
              <w:top w:val="nil"/>
              <w:left w:val="nil"/>
              <w:bottom w:val="nil"/>
              <w:right w:val="nil"/>
            </w:tcBorders>
            <w:hideMark/>
          </w:tcPr>
          <w:p w:rsidR="00586F23" w:rsidRPr="00381DDE" w:rsidRDefault="00586F23" w:rsidP="00CD5035">
            <w:pPr>
              <w:pStyle w:val="Normal6a"/>
            </w:pPr>
            <w:r w:rsidRPr="00381DDE">
              <w:rPr>
                <w:b/>
                <w:i/>
              </w:rPr>
              <w:t>(1a)</w:t>
            </w:r>
            <w:r w:rsidRPr="00381DDE">
              <w:rPr>
                <w:b/>
                <w:i/>
              </w:rPr>
              <w:tab/>
              <w:t>Otsus mõjutab liidu eelarvet. Seetõttu võttis Euroopa Parlamendi eelarvekomisjon vastu eelarvehinnangu, mis on parlamendi läbirääkimisvolituste lahutamatu osa.</w:t>
            </w:r>
          </w:p>
        </w:tc>
      </w:tr>
    </w:tbl>
    <w:p w:rsidR="00586F23" w:rsidRPr="00381DDE" w:rsidRDefault="00586F23" w:rsidP="00586F23"/>
    <w:p w:rsidR="00586F23" w:rsidRPr="00381DDE" w:rsidRDefault="00586F23" w:rsidP="00586F23">
      <w:pPr>
        <w:pStyle w:val="AmNumberTabs"/>
      </w:pPr>
      <w:r w:rsidRPr="00381DDE">
        <w:t>Muudatusettepanek</w:t>
      </w:r>
      <w:r w:rsidRPr="00381DDE">
        <w:tab/>
      </w:r>
      <w:r w:rsidRPr="00381DDE">
        <w:tab/>
        <w:t>2</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Põhjendus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hRule="exac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tcPr>
          <w:p w:rsidR="00586F23" w:rsidRPr="00381DDE" w:rsidRDefault="00586F23" w:rsidP="00CD5035">
            <w:pPr>
              <w:pStyle w:val="Normal6a"/>
            </w:pPr>
          </w:p>
        </w:tc>
        <w:tc>
          <w:tcPr>
            <w:tcW w:w="4876" w:type="dxa"/>
            <w:tcBorders>
              <w:top w:val="nil"/>
              <w:left w:val="nil"/>
              <w:bottom w:val="nil"/>
              <w:right w:val="nil"/>
            </w:tcBorders>
          </w:tcPr>
          <w:p w:rsidR="00586F23" w:rsidRPr="00381DDE" w:rsidRDefault="00586F23" w:rsidP="00CD5035">
            <w:pPr>
              <w:pStyle w:val="Normal6a"/>
            </w:pPr>
            <w:r w:rsidRPr="00381DDE">
              <w:rPr>
                <w:b/>
                <w:i/>
              </w:rPr>
              <w:t>(2a)</w:t>
            </w:r>
            <w:r w:rsidRPr="00381DDE">
              <w:tab/>
            </w:r>
            <w:r w:rsidRPr="00381DDE">
              <w:rPr>
                <w:b/>
                <w:i/>
              </w:rPr>
              <w:t xml:space="preserve">17. märtsil 2024 otsustasid Egiptus ja Euroopa Liit ühiselt, et kujundavad oma suhted ümber strateegiliseks ja </w:t>
            </w:r>
            <w:r w:rsidRPr="00381DDE">
              <w:rPr>
                <w:b/>
                <w:i/>
              </w:rPr>
              <w:lastRenderedPageBreak/>
              <w:t>laiaulatuslikuks partnerluseks, mis põhineb sellistel väärtustel nagu võrdsus ning vastastikune austus ja usaldus, et tugevdada ühist stabiilsust, rahu ja heaolu.</w:t>
            </w:r>
          </w:p>
        </w:tc>
      </w:tr>
    </w:tbl>
    <w:p w:rsidR="00586F23" w:rsidRPr="00381DDE" w:rsidRDefault="00586F23" w:rsidP="00586F23"/>
    <w:p w:rsidR="00586F23" w:rsidRPr="00381DDE" w:rsidRDefault="00586F23" w:rsidP="005E00F3">
      <w:pPr>
        <w:pStyle w:val="AmNumberTabs"/>
        <w:keepNext/>
      </w:pPr>
      <w:r w:rsidRPr="00381DDE">
        <w:t>Muudatusettepanek</w:t>
      </w:r>
      <w:r w:rsidR="00A56C94" w:rsidRPr="00381DDE">
        <w:t xml:space="preserve">ud </w:t>
      </w:r>
      <w:r w:rsidRPr="00381DDE">
        <w:t>3</w:t>
      </w:r>
      <w:r w:rsidR="00A56C94" w:rsidRPr="00381DDE">
        <w:t xml:space="preserve"> ja 39</w:t>
      </w:r>
    </w:p>
    <w:p w:rsidR="00586F23" w:rsidRPr="00381DDE" w:rsidRDefault="00586F23" w:rsidP="005E00F3">
      <w:pPr>
        <w:pStyle w:val="AmNumberTabs"/>
        <w:keepNext/>
      </w:pPr>
      <w:r w:rsidRPr="00381DDE">
        <w:t>Ettepanek võtta vastu otsus</w:t>
      </w:r>
    </w:p>
    <w:p w:rsidR="00586F23" w:rsidRPr="00381DDE" w:rsidRDefault="00586F23" w:rsidP="00586F23">
      <w:pPr>
        <w:pStyle w:val="NormalBold"/>
      </w:pPr>
      <w:r w:rsidRPr="00381DDE">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(3)</w:t>
            </w:r>
            <w:r w:rsidRPr="00381DDE">
              <w:tab/>
              <w:t xml:space="preserve">Kooskõlas partnerluse prioriteetidega on EL ja Egiptus võtnud kohustuse tagada vastutus ning õigusriigi põhimõtte, inimõiguste ja põhivabaduste täielik austamine ning edendada demokraatiat, soolist võrdõiguslikkust ja võrdseid võimalusi kui kõigi oma kodanike põhiseaduslikke õigusi. Need kohustused aitavad kaasa partnerluse edendamisele ning Egiptuse kestlikule arengule ja stabiilsusele. ELi ja Egiptuse tihedam ja konstruktiivne koostöö viimasel ajal on avanud tee sisukamale dialoogile inimõigustega seotud küsimustes. 2022. aasta detsembri poliitiliste küsimuste, inimõiguste ja demokraatia, rahvusvaheliste ja piirkondlike küsimuste </w:t>
            </w:r>
            <w:proofErr w:type="spellStart"/>
            <w:r w:rsidRPr="00381DDE">
              <w:t>allkomitee</w:t>
            </w:r>
            <w:proofErr w:type="spellEnd"/>
            <w:r w:rsidRPr="00381DDE">
              <w:t xml:space="preserve"> ning 2023. aasta mai assotsieerimiskomitee andsid institutsioonilise platvormi mitmesuguste </w:t>
            </w:r>
            <w:proofErr w:type="spellStart"/>
            <w:r w:rsidRPr="00381DDE">
              <w:t>inimõigustealaste</w:t>
            </w:r>
            <w:proofErr w:type="spellEnd"/>
            <w:r w:rsidRPr="00381DDE">
              <w:t xml:space="preserve"> küsimuste arutamiseks, mida EL soovib jätkata ja millele tugineda. Inimõiguste olukorra paranemine Egiptuses avaldab positiivset mõju ELi ja Egiptuse suhetele.</w:t>
            </w:r>
          </w:p>
        </w:tc>
        <w:tc>
          <w:tcPr>
            <w:tcW w:w="4876" w:type="dxa"/>
            <w:hideMark/>
          </w:tcPr>
          <w:p w:rsidR="00586F23" w:rsidRPr="00381DDE" w:rsidRDefault="00586F23" w:rsidP="001B60C4">
            <w:pPr>
              <w:pStyle w:val="Normal6"/>
              <w:rPr>
                <w:szCs w:val="24"/>
              </w:rPr>
            </w:pPr>
            <w:r w:rsidRPr="00381DDE">
              <w:t>(3)</w:t>
            </w:r>
            <w:r w:rsidRPr="00381DDE">
              <w:tab/>
              <w:t>Kooskõlas partnerluse prioriteetidega on EL ja Egiptus võtnud kohustuse tagada vastutus ning õigusriigi põhimõtte, inimõiguste ja põhivabaduste täielik austamine ning edendada demokraatiat, soolist võrdõiguslikkust ja võrdseid võimalusi kui kõigi oma kodanike põhiseaduslikke õigusi. Need kohustused aitavad kaasa partnerluse edendamisele ning Egiptuse kestlikule</w:t>
            </w:r>
            <w:r w:rsidR="001B60C4" w:rsidRPr="00381DDE">
              <w:t xml:space="preserve"> </w:t>
            </w:r>
            <w:r w:rsidR="001B60C4" w:rsidRPr="00381DDE">
              <w:rPr>
                <w:b/>
                <w:i/>
              </w:rPr>
              <w:t>sotsiaalsele ja majanduslikule</w:t>
            </w:r>
            <w:r w:rsidRPr="00381DDE">
              <w:t xml:space="preserve"> arengule</w:t>
            </w:r>
            <w:r w:rsidRPr="00381DDE">
              <w:rPr>
                <w:b/>
                <w:i/>
              </w:rPr>
              <w:t>, heale valitsemisele</w:t>
            </w:r>
            <w:r w:rsidRPr="00381DDE">
              <w:t xml:space="preserve"> ja</w:t>
            </w:r>
            <w:r w:rsidRPr="00381DDE">
              <w:rPr>
                <w:b/>
                <w:i/>
              </w:rPr>
              <w:t xml:space="preserve"> sotsiaalmajanduslikule</w:t>
            </w:r>
            <w:r w:rsidRPr="00381DDE">
              <w:t xml:space="preserve"> stabiilsusele. ELi ja Egiptuse tihedam ja konstruktiivne koostöö viimasel ajal on avanud tee sisukamale dialoogile inimõigustega seotud küsimustes. 2022. aasta detsembri poliitiliste küsimuste, inimõiguste ja demokraatia, rahvusvaheliste ja piirkondlike küsimuste </w:t>
            </w:r>
            <w:proofErr w:type="spellStart"/>
            <w:r w:rsidRPr="00381DDE">
              <w:t>allkomitee</w:t>
            </w:r>
            <w:proofErr w:type="spellEnd"/>
            <w:r w:rsidRPr="00381DDE">
              <w:t xml:space="preserve"> ning 2023. aasta mai assotsieerimiskomitee andsid institutsioonilise platvormi mitmesuguste </w:t>
            </w:r>
            <w:proofErr w:type="spellStart"/>
            <w:r w:rsidRPr="00381DDE">
              <w:t>inimõigustealaste</w:t>
            </w:r>
            <w:proofErr w:type="spellEnd"/>
            <w:r w:rsidRPr="00381DDE">
              <w:t xml:space="preserve"> küsimuste arutamiseks, mida EL soovib jätkata ja millele tugineda. Inimõiguste </w:t>
            </w:r>
            <w:r w:rsidRPr="00381DDE">
              <w:rPr>
                <w:b/>
                <w:i/>
              </w:rPr>
              <w:t xml:space="preserve">ning naiste õiguste ja põhivabaduste </w:t>
            </w:r>
            <w:r w:rsidRPr="00381DDE">
              <w:t>olukorra</w:t>
            </w:r>
            <w:r w:rsidRPr="00381DDE">
              <w:rPr>
                <w:b/>
                <w:i/>
              </w:rPr>
              <w:t xml:space="preserve"> </w:t>
            </w:r>
            <w:r w:rsidR="00A56C94" w:rsidRPr="00381DDE">
              <w:rPr>
                <w:b/>
                <w:i/>
              </w:rPr>
              <w:t xml:space="preserve">pidev </w:t>
            </w:r>
            <w:r w:rsidR="001B60C4" w:rsidRPr="00381DDE">
              <w:rPr>
                <w:b/>
                <w:i/>
              </w:rPr>
              <w:t>edasine</w:t>
            </w:r>
            <w:r w:rsidRPr="00381DDE">
              <w:t xml:space="preserve"> paranemine</w:t>
            </w:r>
            <w:r w:rsidRPr="00381DDE">
              <w:rPr>
                <w:b/>
                <w:i/>
              </w:rPr>
              <w:t xml:space="preserve"> tänu aktiivsele, sidusale ja ennetavale poliitikale selles valdkonnas</w:t>
            </w:r>
            <w:r w:rsidRPr="00381DDE">
              <w:t xml:space="preserve"> Egiptuses</w:t>
            </w:r>
            <w:r w:rsidR="001B60C4" w:rsidRPr="00381DDE">
              <w:rPr>
                <w:b/>
                <w:i/>
              </w:rPr>
              <w:t>, näiteks väljendus-, ühinemis- ja rahumeelse kogunemise vabaduse õiguse parandamine, moratooriumi kehtestamine surmanuhtlusele, võitlus piinamise ja kadunuks jääma sundimise vastu ning vanglate tingimuste parandamine,</w:t>
            </w:r>
            <w:r w:rsidRPr="00381DDE">
              <w:t xml:space="preserve"> avaldab positiivset mõju ELi ja Egiptuse suhetele.</w:t>
            </w:r>
          </w:p>
        </w:tc>
      </w:tr>
    </w:tbl>
    <w:p w:rsidR="00586F23" w:rsidRPr="00381DDE" w:rsidRDefault="00586F23" w:rsidP="00586F23"/>
    <w:p w:rsidR="00586F23" w:rsidRPr="00381DDE" w:rsidRDefault="00586F23" w:rsidP="00586F23">
      <w:pPr>
        <w:pStyle w:val="AmNumberTabs"/>
      </w:pPr>
      <w:r w:rsidRPr="00381DDE">
        <w:t>Muudatusettepanek</w:t>
      </w:r>
      <w:r w:rsidRPr="00381DDE">
        <w:tab/>
      </w:r>
      <w:r w:rsidRPr="00381DDE">
        <w:tab/>
        <w:t>4</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Põhjendus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hRule="exac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tcPr>
          <w:p w:rsidR="00586F23" w:rsidRPr="00381DDE" w:rsidRDefault="00586F23" w:rsidP="00CD5035">
            <w:pPr>
              <w:pStyle w:val="Normal6a"/>
            </w:pPr>
          </w:p>
        </w:tc>
        <w:tc>
          <w:tcPr>
            <w:tcW w:w="4876" w:type="dxa"/>
            <w:tcBorders>
              <w:top w:val="nil"/>
              <w:left w:val="nil"/>
              <w:bottom w:val="nil"/>
              <w:right w:val="nil"/>
            </w:tcBorders>
          </w:tcPr>
          <w:p w:rsidR="00586F23" w:rsidRPr="00381DDE" w:rsidRDefault="00586F23" w:rsidP="00CD5035">
            <w:pPr>
              <w:pStyle w:val="Normal6a"/>
            </w:pPr>
            <w:r w:rsidRPr="00381DDE">
              <w:rPr>
                <w:b/>
                <w:i/>
              </w:rPr>
              <w:t>(3a)</w:t>
            </w:r>
            <w:r w:rsidRPr="00381DDE">
              <w:tab/>
            </w:r>
            <w:r w:rsidRPr="00381DDE">
              <w:rPr>
                <w:b/>
                <w:i/>
              </w:rPr>
              <w:t>Egiptuse majanduslikku ja finantsolukorda on mõjutanud mitu makromajanduslikku kohandamisprogrammi, mida on ellu viidud IMFi egiidi all ja millega seoses avati krediidiliinid (2016–2019. aastal 12 miljardit USA dollarit ja 2022. aastal 3 miljardit USA dollarit, mis kasvas 2024. aasta märtsis 8 miljardi USA dollarini).</w:t>
            </w:r>
          </w:p>
        </w:tc>
      </w:tr>
    </w:tbl>
    <w:p w:rsidR="00586F23" w:rsidRPr="00381DDE" w:rsidRDefault="00586F23" w:rsidP="00586F23"/>
    <w:p w:rsidR="00586F23" w:rsidRPr="00381DDE" w:rsidRDefault="00586F23" w:rsidP="005E00F3">
      <w:pPr>
        <w:pStyle w:val="AmNumberTabs"/>
      </w:pPr>
      <w:r w:rsidRPr="00381DDE">
        <w:t>Muudatusettepanek</w:t>
      </w:r>
      <w:r w:rsidR="00A56C94" w:rsidRPr="00381DDE">
        <w:t xml:space="preserve">ud </w:t>
      </w:r>
      <w:r w:rsidRPr="00381DDE">
        <w:t>5</w:t>
      </w:r>
      <w:r w:rsidR="00A56C94" w:rsidRPr="00381DDE">
        <w:t xml:space="preserve"> ja 40</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(5)</w:t>
            </w:r>
            <w:r w:rsidRPr="00381DDE">
              <w:tab/>
              <w:t>EL tunnistab Egiptuse keskset rolli piirkonna julgeoleku ja stabiilsuse tagamisel. Terrorism, organiseeritud kuritegevus ja konfliktid kujutavad endast ühist ohtu meie julgeolekule ja riikide sotsiaalsele struktuurile mõlemal pool Vahemerd. Seepärast on ELil ja Egiptusel ühine huvi tugevdada koostööd, nagu on rõhutatud partnerluse prioriteetides, järgides täielikult rahvusvahelist õigust, sealhulgas inimõigusi ja rahvusvahelist humanitaarõigust.</w:t>
            </w:r>
          </w:p>
        </w:tc>
        <w:tc>
          <w:tcPr>
            <w:tcW w:w="4876" w:type="dxa"/>
            <w:hideMark/>
          </w:tcPr>
          <w:p w:rsidR="00586F23" w:rsidRPr="00381DDE" w:rsidRDefault="00586F23" w:rsidP="00A00625">
            <w:pPr>
              <w:pStyle w:val="Normal6"/>
              <w:rPr>
                <w:szCs w:val="24"/>
              </w:rPr>
            </w:pPr>
            <w:r w:rsidRPr="00381DDE">
              <w:t>(5)</w:t>
            </w:r>
            <w:r w:rsidRPr="00381DDE">
              <w:tab/>
              <w:t>EL tunnistab Egiptuse keskset rolli piirkonna julgeoleku ja stabiilsuse tagamisel</w:t>
            </w:r>
            <w:r w:rsidR="00A00625" w:rsidRPr="00381DDE">
              <w:rPr>
                <w:b/>
                <w:i/>
              </w:rPr>
              <w:t xml:space="preserve"> ning on väga huvitatud riigis lühiajalise majandusliku ebastabiilsuse ärahoidmisest, millel võivad olla laiemad tagajärjed ja mis võib tuua kasu geopoliitilistele konkurentidele</w:t>
            </w:r>
            <w:r w:rsidRPr="00381DDE">
              <w:t>. Terrorism, organiseeritud kuritegevus</w:t>
            </w:r>
            <w:r w:rsidRPr="00381DDE">
              <w:rPr>
                <w:b/>
                <w:i/>
              </w:rPr>
              <w:t>,</w:t>
            </w:r>
            <w:r w:rsidRPr="00381DDE">
              <w:t xml:space="preserve"> </w:t>
            </w:r>
            <w:r w:rsidRPr="00381DDE">
              <w:rPr>
                <w:b/>
                <w:i/>
              </w:rPr>
              <w:t>nagu inimkaubandus, ebaseaduslik ränne,</w:t>
            </w:r>
            <w:r w:rsidR="00A56C94" w:rsidRPr="00381DDE">
              <w:rPr>
                <w:b/>
                <w:i/>
              </w:rPr>
              <w:t xml:space="preserve"> </w:t>
            </w:r>
            <w:r w:rsidR="00A00625" w:rsidRPr="00381DDE">
              <w:rPr>
                <w:b/>
                <w:i/>
              </w:rPr>
              <w:t>desinformatsioon,</w:t>
            </w:r>
            <w:r w:rsidRPr="00381DDE">
              <w:t xml:space="preserve"> konfliktid</w:t>
            </w:r>
            <w:r w:rsidR="00A00625" w:rsidRPr="00381DDE">
              <w:rPr>
                <w:b/>
                <w:i/>
              </w:rPr>
              <w:t xml:space="preserve"> ning usu- ja etniliste vähemuste tagakiusamine</w:t>
            </w:r>
            <w:r w:rsidRPr="00381DDE">
              <w:t xml:space="preserve"> kujutavad endast ühist ohtu meie julgeolekule ja riikide sotsiaalsele struktuurile mõlemal pool Vahemerd.</w:t>
            </w:r>
            <w:r w:rsidRPr="00381DDE">
              <w:rPr>
                <w:b/>
                <w:i/>
              </w:rPr>
              <w:t xml:space="preserve"> Energia on ka üks kõige pakilisemaid mureküsimusi, millega Vahemere kummalgi kaldal asuvad riigid peavad tegelema. ELi ja Egiptuse energiakoostöö Vahemere idaosas võib lisaks piirkonna majandusliku jõukuse allikaks olemisele tugevdada ka ELi energiajulgeolekut, mitmekesistades energiavarustust ja soodustades piirkondlikku koostööd. Selles valdkonnas on Vahemere idaosa </w:t>
            </w:r>
            <w:r w:rsidRPr="00381DDE">
              <w:rPr>
                <w:b/>
                <w:i/>
              </w:rPr>
              <w:lastRenderedPageBreak/>
              <w:t>gaasifoorum positiivse piirkondliku koostöö platvorm.</w:t>
            </w:r>
            <w:r w:rsidRPr="00381DDE">
              <w:t xml:space="preserve"> Seepärast on ELil ja Egiptusel ühine huvi tugevdada koostööd, nagu on rõhutatud partnerluse prioriteetides, järgides täielikult rahvusvahelist õigust, sealhulgas</w:t>
            </w:r>
            <w:r w:rsidRPr="00381DDE">
              <w:rPr>
                <w:b/>
                <w:i/>
              </w:rPr>
              <w:t xml:space="preserve"> rahvusvahelist mereõigust,</w:t>
            </w:r>
            <w:r w:rsidRPr="00381DDE">
              <w:t xml:space="preserve"> inimõigusi ja rahvusvahelist humanitaarõigust</w:t>
            </w:r>
            <w:r w:rsidR="00A00625" w:rsidRPr="00381DDE">
              <w:rPr>
                <w:b/>
                <w:i/>
              </w:rPr>
              <w:t>, samuti selleks, et edendada ühiseid huve ja lahendada ühiseid probleeme</w:t>
            </w:r>
            <w:r w:rsidRPr="00381DDE">
              <w:t>.</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6</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(6)</w:t>
            </w:r>
            <w:r w:rsidRPr="00381DDE">
              <w:tab/>
              <w:t xml:space="preserve">Tuletades meelde geopoliitilisi probleeme, nagu 7. oktoobril 2023 Iisraelis toimunud </w:t>
            </w:r>
            <w:proofErr w:type="spellStart"/>
            <w:r w:rsidRPr="00381DDE">
              <w:t>Hamasi</w:t>
            </w:r>
            <w:proofErr w:type="spellEnd"/>
            <w:r w:rsidRPr="00381DDE">
              <w:t xml:space="preserve"> terrorirünnakute tagajärjed ja </w:t>
            </w:r>
            <w:r w:rsidRPr="00381DDE">
              <w:rPr>
                <w:b/>
                <w:i/>
              </w:rPr>
              <w:t>konflikt Sudaanis</w:t>
            </w:r>
            <w:r w:rsidRPr="00381DDE">
              <w:t xml:space="preserve">, ning Egiptuse </w:t>
            </w:r>
            <w:r w:rsidRPr="00381DDE">
              <w:rPr>
                <w:b/>
                <w:i/>
              </w:rPr>
              <w:t>kui</w:t>
            </w:r>
            <w:r w:rsidRPr="00381DDE">
              <w:t xml:space="preserve"> piirkonna suurima </w:t>
            </w:r>
            <w:r w:rsidRPr="00381DDE">
              <w:rPr>
                <w:b/>
                <w:i/>
              </w:rPr>
              <w:t>riigi</w:t>
            </w:r>
            <w:r w:rsidRPr="00381DDE">
              <w:t xml:space="preserve"> ja kogu Lähis-Ida stabiilsuse </w:t>
            </w:r>
            <w:r w:rsidRPr="00381DDE">
              <w:rPr>
                <w:b/>
                <w:i/>
              </w:rPr>
              <w:t>tugisamba strateegilist tähtsust</w:t>
            </w:r>
            <w:r w:rsidRPr="00381DDE">
              <w:t xml:space="preserve">, </w:t>
            </w:r>
            <w:r w:rsidRPr="00381DDE">
              <w:rPr>
                <w:b/>
                <w:i/>
              </w:rPr>
              <w:t>alustab</w:t>
            </w:r>
            <w:r w:rsidRPr="00381DDE">
              <w:t xml:space="preserve"> liit Egiptusega </w:t>
            </w:r>
            <w:r w:rsidRPr="00381DDE">
              <w:rPr>
                <w:b/>
                <w:i/>
              </w:rPr>
              <w:t>strateegilise</w:t>
            </w:r>
            <w:r w:rsidRPr="00381DDE">
              <w:t xml:space="preserve"> ja </w:t>
            </w:r>
            <w:r w:rsidRPr="00381DDE">
              <w:rPr>
                <w:b/>
                <w:i/>
              </w:rPr>
              <w:t>laiaulatusliku partnerluse sõlmimist</w:t>
            </w:r>
            <w:r w:rsidRPr="00381DDE">
              <w:t xml:space="preserve">, nagu on </w:t>
            </w:r>
            <w:r w:rsidRPr="00381DDE">
              <w:rPr>
                <w:b/>
                <w:i/>
              </w:rPr>
              <w:t>märgitud</w:t>
            </w:r>
            <w:r w:rsidRPr="00381DDE">
              <w:t xml:space="preserve"> </w:t>
            </w:r>
            <w:proofErr w:type="spellStart"/>
            <w:r w:rsidRPr="00381DDE">
              <w:t>ühisdeklaratsioonis</w:t>
            </w:r>
            <w:proofErr w:type="spellEnd"/>
            <w:r w:rsidRPr="00381DDE">
              <w:t>.</w:t>
            </w:r>
          </w:p>
        </w:tc>
        <w:tc>
          <w:tcPr>
            <w:tcW w:w="4876" w:type="dxa"/>
            <w:hideMark/>
          </w:tcPr>
          <w:p w:rsidR="00586F23" w:rsidRPr="00381DDE" w:rsidRDefault="00586F23" w:rsidP="00CD5035">
            <w:pPr>
              <w:pStyle w:val="Normal6"/>
              <w:rPr>
                <w:szCs w:val="24"/>
              </w:rPr>
            </w:pPr>
            <w:r w:rsidRPr="00381DDE">
              <w:t>(6)</w:t>
            </w:r>
            <w:r w:rsidRPr="00381DDE">
              <w:tab/>
              <w:t xml:space="preserve">Tuletades meelde </w:t>
            </w:r>
            <w:r w:rsidRPr="00381DDE">
              <w:rPr>
                <w:b/>
                <w:i/>
              </w:rPr>
              <w:t xml:space="preserve">ülemaailmseid ja piirkondlikke </w:t>
            </w:r>
            <w:r w:rsidRPr="00381DDE">
              <w:t xml:space="preserve">geopoliitilisi probleeme, nagu </w:t>
            </w:r>
            <w:r w:rsidRPr="00381DDE">
              <w:rPr>
                <w:b/>
                <w:i/>
              </w:rPr>
              <w:t xml:space="preserve">humanitaarkriis Gazas, mille põhjustasid </w:t>
            </w:r>
            <w:r w:rsidRPr="00381DDE">
              <w:t>7. oktoobril 2023</w:t>
            </w:r>
            <w:r w:rsidRPr="00381DDE">
              <w:rPr>
                <w:b/>
                <w:i/>
              </w:rPr>
              <w:t xml:space="preserve"> kogu</w:t>
            </w:r>
            <w:r w:rsidRPr="00381DDE">
              <w:t xml:space="preserve"> Iisraelis toimunud </w:t>
            </w:r>
            <w:proofErr w:type="spellStart"/>
            <w:r w:rsidRPr="00381DDE">
              <w:t>Hamasi</w:t>
            </w:r>
            <w:proofErr w:type="spellEnd"/>
            <w:r w:rsidRPr="00381DDE">
              <w:t xml:space="preserve"> terrorirünnakute tagajärjed</w:t>
            </w:r>
            <w:r w:rsidRPr="00381DDE">
              <w:rPr>
                <w:b/>
                <w:i/>
              </w:rPr>
              <w:t>, pingete teravnemist Aafrika Sarve piirkonnas ning meresõiduohutust Punasel merel</w:t>
            </w:r>
            <w:r w:rsidRPr="00381DDE">
              <w:t xml:space="preserve"> ja </w:t>
            </w:r>
            <w:r w:rsidRPr="00381DDE">
              <w:rPr>
                <w:b/>
                <w:i/>
              </w:rPr>
              <w:t>Suessi kanalil, samuti Sudaani konfliktist tulenevat rändesurvet, ebakindlust Süürias, ebastabiilsust Liibüas</w:t>
            </w:r>
            <w:r w:rsidRPr="00381DDE">
              <w:t xml:space="preserve">, </w:t>
            </w:r>
            <w:r w:rsidRPr="00381DDE">
              <w:rPr>
                <w:b/>
                <w:i/>
              </w:rPr>
              <w:t xml:space="preserve">Egiptuse vastutust suure hulga pagulaste ja rändajate vastuvõtmisel </w:t>
            </w:r>
            <w:r w:rsidRPr="00381DDE">
              <w:t xml:space="preserve">ning Egiptuse </w:t>
            </w:r>
            <w:r w:rsidRPr="00381DDE">
              <w:rPr>
                <w:b/>
                <w:i/>
              </w:rPr>
              <w:t>strateegilist tähtsust</w:t>
            </w:r>
            <w:r w:rsidRPr="00381DDE">
              <w:t xml:space="preserve"> piirkonna suurima </w:t>
            </w:r>
            <w:r w:rsidRPr="00381DDE">
              <w:rPr>
                <w:b/>
                <w:i/>
              </w:rPr>
              <w:t>riigina</w:t>
            </w:r>
            <w:r w:rsidRPr="00381DDE">
              <w:t xml:space="preserve"> ja kogu Lähis-Ida stabiilsuse </w:t>
            </w:r>
            <w:r w:rsidRPr="00381DDE">
              <w:rPr>
                <w:b/>
                <w:i/>
              </w:rPr>
              <w:t>sambana</w:t>
            </w:r>
            <w:r w:rsidRPr="00381DDE">
              <w:t xml:space="preserve">, </w:t>
            </w:r>
            <w:r w:rsidRPr="00381DDE">
              <w:rPr>
                <w:b/>
                <w:i/>
              </w:rPr>
              <w:t>on</w:t>
            </w:r>
            <w:r w:rsidRPr="00381DDE">
              <w:t xml:space="preserve"> liit </w:t>
            </w:r>
            <w:r w:rsidRPr="00381DDE">
              <w:rPr>
                <w:b/>
                <w:i/>
              </w:rPr>
              <w:t xml:space="preserve">alustanud </w:t>
            </w:r>
            <w:r w:rsidRPr="00381DDE">
              <w:t xml:space="preserve">Egiptusega </w:t>
            </w:r>
            <w:r w:rsidRPr="00381DDE">
              <w:rPr>
                <w:b/>
                <w:i/>
              </w:rPr>
              <w:t>strateegilist</w:t>
            </w:r>
            <w:r w:rsidRPr="00381DDE">
              <w:t xml:space="preserve"> ja </w:t>
            </w:r>
            <w:r w:rsidRPr="00381DDE">
              <w:rPr>
                <w:b/>
                <w:i/>
              </w:rPr>
              <w:t>laiaulatuslikku partnerlust</w:t>
            </w:r>
            <w:r w:rsidRPr="00381DDE">
              <w:t xml:space="preserve">, nagu on </w:t>
            </w:r>
            <w:r w:rsidRPr="00381DDE">
              <w:rPr>
                <w:b/>
                <w:i/>
              </w:rPr>
              <w:t>kirjeldatud</w:t>
            </w:r>
            <w:r w:rsidRPr="00381DDE">
              <w:t xml:space="preserve"> </w:t>
            </w:r>
            <w:proofErr w:type="spellStart"/>
            <w:r w:rsidRPr="00381DDE">
              <w:t>ühisdeklaratsioonis</w:t>
            </w:r>
            <w:proofErr w:type="spellEnd"/>
            <w:r w:rsidRPr="00381DDE">
              <w:t>.</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7</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(7)</w:t>
            </w:r>
            <w:r w:rsidRPr="00381DDE">
              <w:tab/>
              <w:t xml:space="preserve">Egiptusega sõlmitava strateegilise ja laiaulatusliku partnerluse eesmärk on muuta ELi-Egiptuse poliitilised suhted strateegiliseks partnerluseks ja võimaldada </w:t>
            </w:r>
            <w:r w:rsidRPr="00381DDE">
              <w:lastRenderedPageBreak/>
              <w:t xml:space="preserve">Egiptusel täita oma keskset rolli piirkonnas stabiilsuse tagamisel. Partnerluse eesmärk on toetada Egiptuse makromajanduslikku vastupanuvõimet ja võimaldada ambitsioonikate </w:t>
            </w:r>
            <w:proofErr w:type="spellStart"/>
            <w:r w:rsidRPr="00381DDE">
              <w:t>sotsiaal-majanduslike</w:t>
            </w:r>
            <w:proofErr w:type="spellEnd"/>
            <w:r w:rsidRPr="00381DDE">
              <w:t xml:space="preserve"> reformide rakendamist viisil, mis täiendab ja tugevdab IMFi Egiptuse programmis ette nähtud reformiprotsessi. Nagu on märgitud </w:t>
            </w:r>
            <w:proofErr w:type="spellStart"/>
            <w:r w:rsidRPr="00381DDE">
              <w:t>ühisdeklaratsioonis</w:t>
            </w:r>
            <w:proofErr w:type="spellEnd"/>
            <w:r w:rsidRPr="00381DDE">
              <w:t xml:space="preserve">, käsitletakse partnerluses suurt hulka poliitikameetmeid, mis on rühmitatud kuude sekkumissambasse: poliitilised suhted; majanduslik stabiilsus; investeeringud ja kaubandus; ränne; julgeoleku- ja õiguskaitsealane koostöö; demograafia ja </w:t>
            </w:r>
            <w:proofErr w:type="spellStart"/>
            <w:r w:rsidRPr="00381DDE">
              <w:t>inimkapital</w:t>
            </w:r>
            <w:proofErr w:type="spellEnd"/>
            <w:r w:rsidRPr="00381DDE">
              <w:t>.</w:t>
            </w:r>
          </w:p>
        </w:tc>
        <w:tc>
          <w:tcPr>
            <w:tcW w:w="4876" w:type="dxa"/>
            <w:hideMark/>
          </w:tcPr>
          <w:p w:rsidR="00586F23" w:rsidRPr="00381DDE" w:rsidRDefault="00586F23" w:rsidP="00CD5035">
            <w:pPr>
              <w:pStyle w:val="Normal6"/>
              <w:rPr>
                <w:szCs w:val="24"/>
              </w:rPr>
            </w:pPr>
            <w:r w:rsidRPr="00381DDE">
              <w:lastRenderedPageBreak/>
              <w:t>(7)</w:t>
            </w:r>
            <w:r w:rsidRPr="00381DDE">
              <w:tab/>
              <w:t xml:space="preserve">Egiptusega sõlmitava strateegilise ja laiaulatusliku partnerluse eesmärk on muuta ELi-Egiptuse poliitilised suhted strateegiliseks partnerluseks ja võimaldada </w:t>
            </w:r>
            <w:r w:rsidRPr="00381DDE">
              <w:lastRenderedPageBreak/>
              <w:t xml:space="preserve">Egiptusel täita oma keskset rolli </w:t>
            </w:r>
            <w:r w:rsidRPr="00381DDE">
              <w:rPr>
                <w:b/>
                <w:i/>
              </w:rPr>
              <w:t xml:space="preserve">Lähis-Ida ja Põhja-Aafrika </w:t>
            </w:r>
            <w:r w:rsidRPr="00381DDE">
              <w:t xml:space="preserve">piirkonnas stabiilsuse tagamisel. Partnerluse eesmärk on toetada Egiptuse makromajanduslikku vastupanuvõimet ja võimaldada ambitsioonikate </w:t>
            </w:r>
            <w:proofErr w:type="spellStart"/>
            <w:r w:rsidRPr="00381DDE">
              <w:t>sotsiaal-majanduslike</w:t>
            </w:r>
            <w:proofErr w:type="spellEnd"/>
            <w:r w:rsidRPr="00381DDE">
              <w:t xml:space="preserve"> reformide rakendamist viisil, mis täiendab ja tugevdab IMFi Egiptuse programmis ette nähtud reformiprotsessi. Nagu on märgitud </w:t>
            </w:r>
            <w:proofErr w:type="spellStart"/>
            <w:r w:rsidRPr="00381DDE">
              <w:t>ühisdeklaratsioonis</w:t>
            </w:r>
            <w:proofErr w:type="spellEnd"/>
            <w:r w:rsidRPr="00381DDE">
              <w:t xml:space="preserve">, käsitletakse partnerluses suurt hulka poliitikameetmeid, mis on rühmitatud kuude sekkumissambasse: poliitilised suhted; majanduslik stabiilsus; investeeringud ja kaubandus; </w:t>
            </w:r>
            <w:r w:rsidRPr="00381DDE">
              <w:rPr>
                <w:b/>
                <w:i/>
              </w:rPr>
              <w:t xml:space="preserve">ebaseaduslik </w:t>
            </w:r>
            <w:r w:rsidRPr="00381DDE">
              <w:t>ränne</w:t>
            </w:r>
            <w:r w:rsidRPr="00381DDE">
              <w:rPr>
                <w:b/>
                <w:i/>
              </w:rPr>
              <w:t xml:space="preserve"> ja liikuvus seoses inimõigustega</w:t>
            </w:r>
            <w:r w:rsidRPr="00381DDE">
              <w:t xml:space="preserve">; julgeoleku- ja õiguskaitsealane koostöö; demograafia ja </w:t>
            </w:r>
            <w:proofErr w:type="spellStart"/>
            <w:r w:rsidRPr="00381DDE">
              <w:t>inimkapital</w:t>
            </w:r>
            <w:proofErr w:type="spellEnd"/>
            <w:r w:rsidRPr="00381DDE">
              <w:t xml:space="preserve">. </w:t>
            </w:r>
            <w:r w:rsidRPr="00381DDE">
              <w:rPr>
                <w:b/>
                <w:i/>
              </w:rPr>
              <w:t>Selline strateegiline ja laiaulatuslik partnerlus tuleks välja töötada kooskõlas liidu ja liikmesriikide tasandi algatustega, nagu strateegia „</w:t>
            </w:r>
            <w:proofErr w:type="spellStart"/>
            <w:r w:rsidRPr="00381DDE">
              <w:rPr>
                <w:b/>
                <w:i/>
              </w:rPr>
              <w:t>Global</w:t>
            </w:r>
            <w:proofErr w:type="spellEnd"/>
            <w:r w:rsidRPr="00381DDE">
              <w:rPr>
                <w:b/>
                <w:i/>
              </w:rPr>
              <w:t xml:space="preserve"> </w:t>
            </w:r>
            <w:proofErr w:type="spellStart"/>
            <w:r w:rsidRPr="00381DDE">
              <w:rPr>
                <w:b/>
                <w:i/>
              </w:rPr>
              <w:t>Gateway</w:t>
            </w:r>
            <w:proofErr w:type="spellEnd"/>
            <w:r w:rsidRPr="00381DDE">
              <w:rPr>
                <w:b/>
                <w:i/>
              </w:rPr>
              <w:t xml:space="preserve">“ ja Aafrika </w:t>
            </w:r>
            <w:proofErr w:type="spellStart"/>
            <w:r w:rsidRPr="00381DDE">
              <w:rPr>
                <w:b/>
                <w:i/>
              </w:rPr>
              <w:t>Mattei</w:t>
            </w:r>
            <w:proofErr w:type="spellEnd"/>
            <w:r w:rsidRPr="00381DDE">
              <w:rPr>
                <w:b/>
                <w:i/>
              </w:rPr>
              <w:t xml:space="preserve"> kava.</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8</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(8)</w:t>
            </w:r>
            <w:r w:rsidRPr="00381DDE">
              <w:tab/>
              <w:t xml:space="preserve">Partnerlust toetab 7,4 miljardi euro suurune finantspakett, mis koosneb lühiajalisest ja pikemaajalisest toetusest vajalikule makro-rahanduslikule ja </w:t>
            </w:r>
            <w:proofErr w:type="spellStart"/>
            <w:r w:rsidRPr="00381DDE">
              <w:t>sotsiaal-majanduslikule</w:t>
            </w:r>
            <w:proofErr w:type="spellEnd"/>
            <w:r w:rsidRPr="00381DDE">
              <w:t xml:space="preserve"> reformikavale, samuti suurematest summadest, mis on kättesaadavad Egiptusesse tehtavate investeeringute toetamiseks, ja sihtotstarbelisest toetusest mitmesuguste strateegiliste prioriteetide elluviimiseks. Toetuspaketi osa on kuni 5 miljardi euro suurune </w:t>
            </w:r>
            <w:r w:rsidRPr="00381DDE">
              <w:rPr>
                <w:b/>
                <w:i/>
              </w:rPr>
              <w:t>laenude</w:t>
            </w:r>
            <w:r w:rsidRPr="00381DDE">
              <w:t xml:space="preserve"> vormis ELi makromajandusliku finantsabi pakett, mis koosneb kahest makromajandusliku finantsabi programmist, millest üks on lühiajaline summas kuni 1 miljard eurot ja teine tavapärane keskpika tähtajaga summas kuni 4 miljardit eurot, rahastamisvahenditest (nt tagatised) ja </w:t>
            </w:r>
            <w:proofErr w:type="spellStart"/>
            <w:r w:rsidRPr="00381DDE">
              <w:lastRenderedPageBreak/>
              <w:t>segarahastamisvahenditest</w:t>
            </w:r>
            <w:proofErr w:type="spellEnd"/>
            <w:r w:rsidRPr="00381DDE">
              <w:t>, mille eesmärk on kaasata avaliku ja erasektori investeeringuid, et teha märkimisväärseid uusi investeeringuid. Seda täiendavad programmid, millega toetatakse strateegilise ja laiaulatusliku partnerluse konkreetseid prioriteete üksikute projektide ja tehnilise abi kaudu, mida rakendatakse naabruspiirkonna, arengu- ja rahvusvahelise koostöö instrumendi raames</w:t>
            </w:r>
            <w:r w:rsidRPr="00381DDE">
              <w:rPr>
                <w:vertAlign w:val="superscript"/>
              </w:rPr>
              <w:t>2</w:t>
            </w:r>
            <w:r w:rsidRPr="00381DDE">
              <w:t>.</w:t>
            </w:r>
          </w:p>
        </w:tc>
        <w:tc>
          <w:tcPr>
            <w:tcW w:w="4876" w:type="dxa"/>
            <w:hideMark/>
          </w:tcPr>
          <w:p w:rsidR="00586F23" w:rsidRPr="00381DDE" w:rsidRDefault="00586F23" w:rsidP="00CD5035">
            <w:pPr>
              <w:pStyle w:val="Normal6"/>
              <w:rPr>
                <w:szCs w:val="24"/>
              </w:rPr>
            </w:pPr>
            <w:r w:rsidRPr="00381DDE">
              <w:lastRenderedPageBreak/>
              <w:t>(8)</w:t>
            </w:r>
            <w:r w:rsidRPr="00381DDE">
              <w:tab/>
              <w:t xml:space="preserve">Partnerlust toetab 7,4 miljardi euro suurune finantspakett, mis koosneb lühiajalisest ja pikemaajalisest toetusest vajalikule makro-rahanduslikule ja </w:t>
            </w:r>
            <w:proofErr w:type="spellStart"/>
            <w:r w:rsidRPr="00381DDE">
              <w:t>sotsiaal-majanduslikule</w:t>
            </w:r>
            <w:proofErr w:type="spellEnd"/>
            <w:r w:rsidRPr="00381DDE">
              <w:t xml:space="preserve"> reformikavale, samuti suurematest summadest, mis on kättesaadavad Egiptusesse tehtavate investeeringute toetamiseks, ja sihtotstarbelisest toetusest mitmesuguste strateegiliste prioriteetide elluviimiseks</w:t>
            </w:r>
            <w:r w:rsidRPr="00381DDE">
              <w:rPr>
                <w:b/>
                <w:i/>
              </w:rPr>
              <w:t>, eelkõige seoses ebaseadusliku rände ja taastuvenergiaga</w:t>
            </w:r>
            <w:r w:rsidRPr="00381DDE">
              <w:t xml:space="preserve">. Toetuspaketi osa on kuni 5 miljardi euro suurune </w:t>
            </w:r>
            <w:r w:rsidRPr="00381DDE">
              <w:rPr>
                <w:b/>
                <w:i/>
              </w:rPr>
              <w:t>sooduslaenude</w:t>
            </w:r>
            <w:r w:rsidRPr="00381DDE">
              <w:t xml:space="preserve"> vormis ELi makromajandusliku finantsabi pakett, mis koosneb kahest makromajandusliku finantsabi programmist, millest üks on lühiajaline summas kuni 1 miljard eurot ja teine tavapärane keskpika tähtajaga </w:t>
            </w:r>
            <w:r w:rsidRPr="00381DDE">
              <w:lastRenderedPageBreak/>
              <w:t xml:space="preserve">summas kuni 4 miljardit eurot, rahastamisvahenditest (nt tagatised) ja </w:t>
            </w:r>
            <w:proofErr w:type="spellStart"/>
            <w:r w:rsidRPr="00381DDE">
              <w:t>segarahastamisvahenditest</w:t>
            </w:r>
            <w:proofErr w:type="spellEnd"/>
            <w:r w:rsidRPr="00381DDE">
              <w:t>, mille eesmärk on kaasata avaliku ja erasektori investeeringuid</w:t>
            </w:r>
            <w:r w:rsidRPr="00381DDE">
              <w:rPr>
                <w:b/>
                <w:i/>
              </w:rPr>
              <w:t>, mis toob kasu suuremale osale Egiptuse elanikkonnast</w:t>
            </w:r>
            <w:r w:rsidRPr="00381DDE">
              <w:t>, et teha märkimisväärseid uusi investeeringuid. Seda täiendavad programmid, millega toetatakse strateegilise ja laiaulatusliku partnerluse konkreetseid prioriteete üksikute projektide ja tehnilise abi kaudu, mida rakendatakse naabruspiirkonna, arengu- ja rahvusvahelise koostöö instrumendi raames</w:t>
            </w:r>
            <w:r w:rsidRPr="00381DDE">
              <w:rPr>
                <w:vertAlign w:val="superscript"/>
              </w:rPr>
              <w:t>2</w:t>
            </w:r>
            <w:r w:rsidRPr="00381DDE">
              <w:t>.</w:t>
            </w:r>
          </w:p>
        </w:tc>
      </w:tr>
      <w:tr w:rsidR="00586F23" w:rsidRPr="00381DDE" w:rsidTr="00CD5035">
        <w:trPr>
          <w:jc w:val="center"/>
        </w:trPr>
        <w:tc>
          <w:tcPr>
            <w:tcW w:w="4876" w:type="dxa"/>
            <w:hideMark/>
          </w:tcPr>
          <w:p w:rsidR="00586F23" w:rsidRPr="00381DDE" w:rsidRDefault="00586F23" w:rsidP="00CD5035">
            <w:pPr>
              <w:pStyle w:val="Normal6"/>
            </w:pPr>
            <w:r w:rsidRPr="00381DDE">
              <w:lastRenderedPageBreak/>
              <w:t>__________________</w:t>
            </w:r>
          </w:p>
        </w:tc>
        <w:tc>
          <w:tcPr>
            <w:tcW w:w="4876" w:type="dxa"/>
            <w:hideMark/>
          </w:tcPr>
          <w:p w:rsidR="00586F23" w:rsidRPr="00381DDE" w:rsidRDefault="00586F23" w:rsidP="00CD5035">
            <w:pPr>
              <w:pStyle w:val="Normal6"/>
              <w:rPr>
                <w:szCs w:val="24"/>
              </w:rPr>
            </w:pPr>
            <w:r w:rsidRPr="00381DDE">
              <w:t>__________________</w:t>
            </w:r>
          </w:p>
        </w:tc>
      </w:tr>
      <w:tr w:rsidR="00586F23" w:rsidRPr="00381DDE" w:rsidTr="00CD5035">
        <w:trPr>
          <w:jc w:val="center"/>
        </w:trPr>
        <w:tc>
          <w:tcPr>
            <w:tcW w:w="4876" w:type="dxa"/>
            <w:hideMark/>
          </w:tcPr>
          <w:p w:rsidR="00586F23" w:rsidRPr="00381DDE" w:rsidRDefault="00586F23" w:rsidP="00CD5035">
            <w:pPr>
              <w:pStyle w:val="Normal6"/>
            </w:pPr>
            <w:r w:rsidRPr="00381DDE">
              <w:rPr>
                <w:vertAlign w:val="superscript"/>
              </w:rPr>
              <w:t>2</w:t>
            </w:r>
            <w:r w:rsidRPr="00381DDE">
              <w:t xml:space="preserve"> Loodud Euroopa Parlamendi ja nõukogu 9. juuni 2021. aasta määrusega (EL) 2021/947, millega luuakse naabruspiirkonna, arengu- ja rahvusvahelise koostöö instrument „Globaalne Euroopa“, muudetakse otsust nr 466/2014/EL ja tunnistatakse see kehtetuks ning tunnistatakse kehtetuks määrus (EL) 2017/1601 ja nõukogu määrus (EÜ, Euratom) nr 480/2009 (ELT L 209, 14.6.2021, lk 1).</w:t>
            </w:r>
          </w:p>
        </w:tc>
        <w:tc>
          <w:tcPr>
            <w:tcW w:w="4876" w:type="dxa"/>
            <w:hideMark/>
          </w:tcPr>
          <w:p w:rsidR="00586F23" w:rsidRPr="00381DDE" w:rsidRDefault="00586F23" w:rsidP="00CD5035">
            <w:pPr>
              <w:pStyle w:val="Normal6"/>
              <w:rPr>
                <w:szCs w:val="24"/>
              </w:rPr>
            </w:pPr>
            <w:r w:rsidRPr="00381DDE">
              <w:rPr>
                <w:vertAlign w:val="superscript"/>
              </w:rPr>
              <w:t>2</w:t>
            </w:r>
            <w:r w:rsidRPr="00381DDE">
              <w:t xml:space="preserve"> Loodud Euroopa Parlamendi ja nõukogu 9. juuni 2021. aasta määrusega (EL) 2021/947, millega luuakse naabruspiirkonna, arengu- ja rahvusvahelise koostöö instrument „Globaalne Euroopa“, muudetakse otsust nr 466/2014/EL ja tunnistatakse see kehtetuks ning tunnistatakse kehtetuks määrus (EL) 2017/1601 ja nõukogu määrus (EÜ, Euratom) nr 480/2009 (ELT L 209, 14.6.2021, lk 1).</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9</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(9)</w:t>
            </w:r>
            <w:r w:rsidRPr="00381DDE">
              <w:tab/>
              <w:t xml:space="preserve">Egiptuse makromajanduslik ja eelarveolukord on viimastel kuudel seisnud silmitsi märkimisväärsete probleemidega ja on oluliselt halvenenud, kuna </w:t>
            </w:r>
            <w:proofErr w:type="spellStart"/>
            <w:r w:rsidRPr="00381DDE">
              <w:t>välissurve</w:t>
            </w:r>
            <w:proofErr w:type="spellEnd"/>
            <w:r w:rsidRPr="00381DDE">
              <w:t xml:space="preserve"> on võimendunud ja valitsemissektori võlg on veelgi suurenenud, kusjuures püsivad majandusväljavaateid ohustavad märkimisväärsed langusriskid. Venemaa Ukraina-vastase sõja tagajärjed ja </w:t>
            </w:r>
            <w:proofErr w:type="spellStart"/>
            <w:r w:rsidRPr="00381DDE">
              <w:rPr>
                <w:b/>
                <w:i/>
              </w:rPr>
              <w:t>Hamasi</w:t>
            </w:r>
            <w:proofErr w:type="spellEnd"/>
            <w:r w:rsidRPr="00381DDE">
              <w:rPr>
                <w:b/>
                <w:i/>
              </w:rPr>
              <w:t xml:space="preserve"> terrorirünnakud Iisraelis</w:t>
            </w:r>
            <w:r w:rsidRPr="00381DDE">
              <w:t xml:space="preserve"> on toonud kaasa kapitali pikaajalise väljavoolu ja vähendanud </w:t>
            </w:r>
            <w:proofErr w:type="spellStart"/>
            <w:r w:rsidRPr="00381DDE">
              <w:t>välisvaluutatulusid</w:t>
            </w:r>
            <w:proofErr w:type="spellEnd"/>
            <w:r w:rsidRPr="00381DDE">
              <w:t xml:space="preserve">, eelkõige turismist ja Suessi kanalist saadavate tulude järsu vähenemise tõttu. See on eriti </w:t>
            </w:r>
            <w:r w:rsidRPr="00381DDE">
              <w:lastRenderedPageBreak/>
              <w:t xml:space="preserve">problemaatiline Egiptuse raske eelarveolukorra tõttu, mida iseloomustab pidev eelarvepuudujääk ning kõrge ja kasvav võla suhe </w:t>
            </w:r>
            <w:proofErr w:type="spellStart"/>
            <w:r w:rsidRPr="00381DDE">
              <w:t>SKPsse</w:t>
            </w:r>
            <w:proofErr w:type="spellEnd"/>
            <w:r w:rsidRPr="00381DDE">
              <w:t>.</w:t>
            </w:r>
          </w:p>
        </w:tc>
        <w:tc>
          <w:tcPr>
            <w:tcW w:w="4876" w:type="dxa"/>
            <w:hideMark/>
          </w:tcPr>
          <w:p w:rsidR="00586F23" w:rsidRPr="00381DDE" w:rsidRDefault="00586F23" w:rsidP="00CD5035">
            <w:pPr>
              <w:pStyle w:val="Normal6"/>
              <w:rPr>
                <w:szCs w:val="24"/>
              </w:rPr>
            </w:pPr>
            <w:r w:rsidRPr="00381DDE">
              <w:lastRenderedPageBreak/>
              <w:t>(9)</w:t>
            </w:r>
            <w:r w:rsidRPr="00381DDE">
              <w:tab/>
              <w:t xml:space="preserve">Egiptuse makromajanduslik ja eelarveolukord on viimastel kuudel seisnud silmitsi märkimisväärsete probleemidega ja on oluliselt halvenenud, kuna </w:t>
            </w:r>
            <w:proofErr w:type="spellStart"/>
            <w:r w:rsidRPr="00381DDE">
              <w:t>välissurve</w:t>
            </w:r>
            <w:proofErr w:type="spellEnd"/>
            <w:r w:rsidRPr="00381DDE">
              <w:t xml:space="preserve"> on võimendunud ja valitsemissektori võlg on veelgi suurenenud, kusjuures püsivad majandusväljavaateid ohustavad märkimisväärsed langusriskid. Venemaa Ukraina-vastase sõja tagajärjed ja </w:t>
            </w:r>
            <w:r w:rsidRPr="00381DDE">
              <w:rPr>
                <w:b/>
                <w:i/>
              </w:rPr>
              <w:t>Lähis-Idas valitsevad geopoliitilised pinged ja konfliktid</w:t>
            </w:r>
            <w:r w:rsidRPr="00381DDE">
              <w:t xml:space="preserve"> on toonud kaasa kapitali pikaajalise väljavoolu ja vähendanud </w:t>
            </w:r>
            <w:proofErr w:type="spellStart"/>
            <w:r w:rsidRPr="00381DDE">
              <w:t>välisvaluutatulusid</w:t>
            </w:r>
            <w:proofErr w:type="spellEnd"/>
            <w:r w:rsidRPr="00381DDE">
              <w:t xml:space="preserve">, eelkõige turismist ja Suessi kanalist </w:t>
            </w:r>
            <w:r w:rsidRPr="00381DDE">
              <w:rPr>
                <w:b/>
                <w:i/>
              </w:rPr>
              <w:t xml:space="preserve">ja gaasitootmisest </w:t>
            </w:r>
            <w:r w:rsidRPr="00381DDE">
              <w:lastRenderedPageBreak/>
              <w:t xml:space="preserve">saadavate tulude järsu vähenemise </w:t>
            </w:r>
            <w:r w:rsidRPr="00381DDE">
              <w:rPr>
                <w:b/>
                <w:i/>
              </w:rPr>
              <w:t xml:space="preserve">ning välisinvestorite usalduse kaotuse </w:t>
            </w:r>
            <w:r w:rsidRPr="00381DDE">
              <w:t xml:space="preserve">tõttu. See on eriti problemaatiline Egiptuse raske eelarveolukorra tõttu, mida iseloomustab pidev eelarvepuudujääk ning kõrge ja kasvav võla suhe </w:t>
            </w:r>
            <w:proofErr w:type="spellStart"/>
            <w:r w:rsidRPr="00381DDE">
              <w:t>SKPsse</w:t>
            </w:r>
            <w:proofErr w:type="spellEnd"/>
            <w:r w:rsidRPr="00381DDE">
              <w:t xml:space="preserve">. </w:t>
            </w:r>
            <w:r w:rsidRPr="00381DDE">
              <w:rPr>
                <w:b/>
                <w:i/>
              </w:rPr>
              <w:t xml:space="preserve">Hoolimata sellest keerulisest </w:t>
            </w:r>
            <w:proofErr w:type="spellStart"/>
            <w:r w:rsidRPr="00381DDE">
              <w:rPr>
                <w:b/>
                <w:i/>
              </w:rPr>
              <w:t>välisolukorrast</w:t>
            </w:r>
            <w:proofErr w:type="spellEnd"/>
            <w:r w:rsidRPr="00381DDE">
              <w:rPr>
                <w:b/>
                <w:i/>
              </w:rPr>
              <w:t xml:space="preserve"> suutis Egiptus 2024. aastal ellu viia reforme, nagu vahetuskursside ühtlustamine ja rahapoliitika karmistamine, et aidata säilitada makromajanduslik stabiilsus.</w:t>
            </w:r>
          </w:p>
        </w:tc>
      </w:tr>
    </w:tbl>
    <w:p w:rsidR="00586F23" w:rsidRPr="00381DDE" w:rsidRDefault="00586F23" w:rsidP="00586F23"/>
    <w:p w:rsidR="00586F23" w:rsidRPr="00381DDE" w:rsidRDefault="00586F23" w:rsidP="00586F23">
      <w:pPr>
        <w:pStyle w:val="AmNumberTabs"/>
      </w:pPr>
      <w:r w:rsidRPr="00381DDE">
        <w:t>Muudatusettepanek</w:t>
      </w:r>
      <w:r w:rsidRPr="00381DDE">
        <w:tab/>
      </w:r>
      <w:r w:rsidRPr="00381DDE">
        <w:tab/>
        <w:t>10</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Põhjendus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hRule="exac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tcPr>
          <w:p w:rsidR="00586F23" w:rsidRPr="00381DDE" w:rsidRDefault="00586F23" w:rsidP="00CD5035">
            <w:pPr>
              <w:pStyle w:val="Normal6a"/>
            </w:pPr>
            <w:r w:rsidRPr="00381DDE">
              <w:t>(12)</w:t>
            </w:r>
            <w:r w:rsidRPr="00381DDE">
              <w:tab/>
              <w:t xml:space="preserve">Egiptus alustas IMFiga uuesti koostööd 2024. aasta alguses ja jõudis 6. märtsil 2024 tehnilise tasandi kokkuleppele täiendatud laiendatud rahastamisvahendi programmi kohta, mida suurendati 8 miljardi USA dollarini. </w:t>
            </w:r>
            <w:r w:rsidRPr="00381DDE">
              <w:rPr>
                <w:b/>
                <w:i/>
              </w:rPr>
              <w:t>Uus programm võetakse eeldatavasti vastu IMFi juhatuse otsusega</w:t>
            </w:r>
            <w:r w:rsidRPr="00381DDE">
              <w:t xml:space="preserve"> 2024. aasta </w:t>
            </w:r>
            <w:r w:rsidRPr="00381DDE">
              <w:rPr>
                <w:b/>
                <w:i/>
              </w:rPr>
              <w:t>märtsis ning selle</w:t>
            </w:r>
            <w:r w:rsidRPr="00381DDE">
              <w:t xml:space="preserve"> eesmärk on </w:t>
            </w:r>
            <w:r w:rsidRPr="00381DDE">
              <w:rPr>
                <w:b/>
                <w:i/>
              </w:rPr>
              <w:t>käsitleda järgmisi valdkondi</w:t>
            </w:r>
            <w:r w:rsidRPr="00381DDE">
              <w:t>: 1) usaldusväärne vahetuskursi paindlikkus, 2)</w:t>
            </w:r>
            <w:r w:rsidRPr="00381DDE">
              <w:rPr>
                <w:b/>
                <w:i/>
              </w:rPr>
              <w:t> </w:t>
            </w:r>
            <w:r w:rsidRPr="00381DDE">
              <w:t>rahapoliitika kestlik karmistamine, 3) eelarve konsolideerimine võla jätkusuutlikkuse säilitamiseks, 4) uus raamistik taristukulutuste piiramiseks, 5)</w:t>
            </w:r>
            <w:r w:rsidRPr="00381DDE">
              <w:rPr>
                <w:b/>
                <w:i/>
              </w:rPr>
              <w:t> </w:t>
            </w:r>
            <w:r w:rsidRPr="00381DDE">
              <w:t>sotsiaalkulutuste piisava taseme tagamine</w:t>
            </w:r>
            <w:r w:rsidRPr="00381DDE">
              <w:rPr>
                <w:b/>
                <w:i/>
              </w:rPr>
              <w:t xml:space="preserve"> haavatavate elanikkonnarühmade kaitsmiseks</w:t>
            </w:r>
            <w:r w:rsidRPr="00381DDE">
              <w:t xml:space="preserve"> ning 6) riigi omandipoliitika rakendamine ja reformid võrdsete võimaluste </w:t>
            </w:r>
            <w:r w:rsidRPr="00381DDE">
              <w:rPr>
                <w:b/>
                <w:i/>
              </w:rPr>
              <w:t>tagamiseks</w:t>
            </w:r>
            <w:r w:rsidRPr="00381DDE">
              <w:t>. Koos tehnilise tasandi kokkuleppe allkirjastamisega kehtestas Egiptus ka vahetuskursi paindlikkuse ja tõstis keskpanga baasintressimäära märkimisväärselt – 600 baaspunkti – kooskõlas IMFi programmi prioriteetidega.</w:t>
            </w:r>
          </w:p>
        </w:tc>
        <w:tc>
          <w:tcPr>
            <w:tcW w:w="4876" w:type="dxa"/>
            <w:tcBorders>
              <w:top w:val="nil"/>
              <w:left w:val="nil"/>
              <w:bottom w:val="nil"/>
              <w:right w:val="nil"/>
            </w:tcBorders>
          </w:tcPr>
          <w:p w:rsidR="00586F23" w:rsidRPr="00381DDE" w:rsidRDefault="00586F23" w:rsidP="00CD5035">
            <w:pPr>
              <w:pStyle w:val="Normal6a"/>
            </w:pPr>
            <w:r w:rsidRPr="00381DDE">
              <w:t>(12)</w:t>
            </w:r>
            <w:r w:rsidRPr="00381DDE">
              <w:tab/>
              <w:t xml:space="preserve">Egiptus alustas IMFiga uuesti koostööd 2024. aasta alguses ja jõudis 6. märtsil 2024 tehnilise tasandi kokkuleppele täiendatud laiendatud rahastamisvahendi programmi kohta, mida suurendati 8 miljardi USA dollarini. </w:t>
            </w:r>
            <w:r w:rsidRPr="00381DDE">
              <w:rPr>
                <w:b/>
                <w:i/>
              </w:rPr>
              <w:t>Ekspertide tasandil peetud läbirääkimised Egiptuse majandusreformi programmi neljanda läbivaatamise üle viidi lõpule 2024. aasta detsembris.</w:t>
            </w:r>
            <w:r w:rsidRPr="00381DDE">
              <w:t xml:space="preserve"> </w:t>
            </w:r>
            <w:r w:rsidRPr="00381DDE">
              <w:rPr>
                <w:b/>
                <w:i/>
              </w:rPr>
              <w:t>Uue programmi</w:t>
            </w:r>
            <w:r w:rsidRPr="00381DDE">
              <w:t xml:space="preserve"> eesmärk on </w:t>
            </w:r>
            <w:r w:rsidRPr="00381DDE">
              <w:rPr>
                <w:b/>
                <w:i/>
              </w:rPr>
              <w:t>tegeleda järgmiste valdkondadega</w:t>
            </w:r>
            <w:r w:rsidRPr="00381DDE">
              <w:t>: 1)</w:t>
            </w:r>
            <w:r w:rsidRPr="00381DDE">
              <w:rPr>
                <w:b/>
                <w:i/>
              </w:rPr>
              <w:t xml:space="preserve"> </w:t>
            </w:r>
            <w:r w:rsidRPr="00381DDE">
              <w:t>usaldusväärne vahetuskursi paindlikkus, 2)</w:t>
            </w:r>
            <w:r w:rsidRPr="00381DDE">
              <w:rPr>
                <w:b/>
                <w:i/>
              </w:rPr>
              <w:t xml:space="preserve"> </w:t>
            </w:r>
            <w:r w:rsidRPr="00381DDE">
              <w:t>rahapoliitika kestlik karmistamine, 3) eelarve konsolideerimine võla jätkusuutlikkuse säilitamiseks, 4) uus raamistik taristukulutuste piiramiseks, 5)</w:t>
            </w:r>
            <w:r w:rsidRPr="00381DDE">
              <w:rPr>
                <w:b/>
                <w:i/>
              </w:rPr>
              <w:t xml:space="preserve"> </w:t>
            </w:r>
            <w:r w:rsidRPr="00381DDE">
              <w:t>sotsiaalkulutuste piisava taseme tagamine</w:t>
            </w:r>
            <w:r w:rsidRPr="00381DDE">
              <w:rPr>
                <w:b/>
                <w:i/>
              </w:rPr>
              <w:t>, et kaitsta haavatavaid elanikkonnarühmi elukalliduse ja energiahindade tõusu eest,</w:t>
            </w:r>
            <w:r w:rsidRPr="00381DDE">
              <w:t xml:space="preserve"> ning 6) riigi omandipoliitika rakendamine ja reformid võrdsete võimaluste </w:t>
            </w:r>
            <w:r w:rsidRPr="00381DDE">
              <w:rPr>
                <w:b/>
                <w:i/>
              </w:rPr>
              <w:t>saavutamiseks, edendades majanduses erasektori arengut</w:t>
            </w:r>
            <w:r w:rsidRPr="00381DDE">
              <w:t>. Koos tehnilise tasandi kokkuleppe allkirjastamisega kehtestas Egiptus ka vahetuskursi paindlikkuse ja tõstis keskpanga baasintressimäära märkimisväärselt – 600 baaspunkti – kooskõlas IMFi programmi prioriteetidega.</w:t>
            </w:r>
          </w:p>
        </w:tc>
      </w:tr>
    </w:tbl>
    <w:p w:rsidR="00586F23" w:rsidRPr="00381DDE" w:rsidRDefault="00586F23" w:rsidP="00586F23"/>
    <w:p w:rsidR="00586F23" w:rsidRPr="00381DDE" w:rsidRDefault="00586F23" w:rsidP="00586F23">
      <w:pPr>
        <w:pStyle w:val="AmNumberTabs"/>
      </w:pPr>
      <w:r w:rsidRPr="00381DDE">
        <w:lastRenderedPageBreak/>
        <w:t>Muudatusettepanek</w:t>
      </w:r>
      <w:r w:rsidRPr="00381DDE">
        <w:tab/>
      </w:r>
      <w:r w:rsidRPr="00381DDE">
        <w:tab/>
        <w:t>11</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Põhjendus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hRule="exac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tcPr>
          <w:p w:rsidR="00586F23" w:rsidRPr="00381DDE" w:rsidRDefault="00586F23" w:rsidP="00CD5035">
            <w:pPr>
              <w:pStyle w:val="Normal6a"/>
            </w:pPr>
            <w:r w:rsidRPr="00381DDE">
              <w:t>(16)</w:t>
            </w:r>
            <w:r w:rsidRPr="00381DDE">
              <w:tab/>
              <w:t xml:space="preserve">Arvestades et Egiptuse maksebilansis on jätkuvalt märkimisväärne </w:t>
            </w:r>
            <w:proofErr w:type="spellStart"/>
            <w:r w:rsidRPr="00381DDE">
              <w:t>välisrahastamise</w:t>
            </w:r>
            <w:proofErr w:type="spellEnd"/>
            <w:r w:rsidRPr="00381DDE">
              <w:t xml:space="preserve"> puudujääk ka pärast IMFi ja teiste mitmepoolsete institutsioonide vahendite eraldamist, on Egiptusele antav liidu makromajanduslik finantsabi koostoimes IMFi programmiga praeguses erandlikus olukorras asjakohane vastus Egiptuse taotlusele toetada sealse majanduse stabiliseerimist. Liidu makromajandusliku finantsabi pakett, sealhulgas käesoleva ettepaneku kohane makromajanduslik finantsabi summas kuni 4 miljardit eurot, toetaks Egiptuse majanduse stabiliseerimist ja struktuurireformikava, täiendades IMFi rahastamiskokkuleppe alusel kättesaadavaks tehtud vahendeid.</w:t>
            </w:r>
          </w:p>
        </w:tc>
        <w:tc>
          <w:tcPr>
            <w:tcW w:w="4876" w:type="dxa"/>
            <w:tcBorders>
              <w:top w:val="nil"/>
              <w:left w:val="nil"/>
              <w:bottom w:val="nil"/>
              <w:right w:val="nil"/>
            </w:tcBorders>
          </w:tcPr>
          <w:p w:rsidR="00586F23" w:rsidRPr="00381DDE" w:rsidRDefault="00586F23" w:rsidP="00CD5035">
            <w:pPr>
              <w:pStyle w:val="Normal6a"/>
            </w:pPr>
            <w:r w:rsidRPr="00381DDE">
              <w:t>(16)</w:t>
            </w:r>
            <w:r w:rsidRPr="00381DDE">
              <w:tab/>
              <w:t xml:space="preserve">Arvestades et Egiptuse maksebilansis on jätkuvalt märkimisväärne </w:t>
            </w:r>
            <w:proofErr w:type="spellStart"/>
            <w:r w:rsidRPr="00381DDE">
              <w:t>välisrahastamise</w:t>
            </w:r>
            <w:proofErr w:type="spellEnd"/>
            <w:r w:rsidRPr="00381DDE">
              <w:t xml:space="preserve"> puudujääk ka pärast IMFi ja teiste mitmepoolsete institutsioonide </w:t>
            </w:r>
            <w:r w:rsidRPr="00381DDE">
              <w:rPr>
                <w:b/>
                <w:i/>
              </w:rPr>
              <w:t xml:space="preserve">ja piirkondlike partnerite </w:t>
            </w:r>
            <w:r w:rsidRPr="00381DDE">
              <w:t>vahendite eraldamist, on Egiptusele antav liidu makromajanduslik finantsabi koostoimes IMFi programmiga praeguses erandlikus olukorras asjakohane vastus Egiptuse taotlusele toetada sealse majanduse stabiliseerimist. Liidu makromajandusliku finantsabi pakett, sealhulgas käesoleva ettepaneku kohane makromajanduslik finantsabi summas kuni 4 miljardit eurot, toetaks Egiptuse majanduse stabiliseerimist ja struktuurireformikava, täiendades IMFi rahastamiskokkuleppe alusel kättesaadavaks tehtud vahendeid.</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12</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(19)</w:t>
            </w:r>
            <w:r w:rsidRPr="00381DDE">
              <w:tab/>
              <w:t xml:space="preserve">Komisjon peaks tagama, et liidu makromajanduslik finantsabi on õiguslikult ja sisuliselt kooskõlas </w:t>
            </w:r>
            <w:proofErr w:type="spellStart"/>
            <w:r w:rsidRPr="00381DDE">
              <w:t>välistegevuse</w:t>
            </w:r>
            <w:proofErr w:type="spellEnd"/>
            <w:r w:rsidRPr="00381DDE">
              <w:t xml:space="preserve"> eri valdkondade peamiste põhimõtete, eesmärkide ja meetmetega ning liidu muude asjaomaste poliitikameetmetega.</w:t>
            </w:r>
          </w:p>
        </w:tc>
        <w:tc>
          <w:tcPr>
            <w:tcW w:w="4876" w:type="dxa"/>
            <w:hideMark/>
          </w:tcPr>
          <w:p w:rsidR="00586F23" w:rsidRPr="00381DDE" w:rsidRDefault="00586F23" w:rsidP="00CD5035">
            <w:pPr>
              <w:pStyle w:val="Normal6"/>
              <w:rPr>
                <w:szCs w:val="24"/>
              </w:rPr>
            </w:pPr>
            <w:r w:rsidRPr="00381DDE">
              <w:t>(19)</w:t>
            </w:r>
            <w:r w:rsidRPr="00381DDE">
              <w:tab/>
              <w:t xml:space="preserve">Komisjon peaks tagama, et liidu makromajanduslik finantsabi on õiguslikult ja sisuliselt kooskõlas </w:t>
            </w:r>
            <w:proofErr w:type="spellStart"/>
            <w:r w:rsidRPr="00381DDE">
              <w:t>välistegevuse</w:t>
            </w:r>
            <w:proofErr w:type="spellEnd"/>
            <w:r w:rsidRPr="00381DDE">
              <w:t xml:space="preserve"> eri valdkondade peamiste põhimõtete, eesmärkide ja meetmetega ning liidu muude asjaomaste poliitikameetmetega</w:t>
            </w:r>
            <w:r w:rsidRPr="00381DDE">
              <w:rPr>
                <w:b/>
                <w:i/>
              </w:rPr>
              <w:t>, eelkõige nendega, milles käsitletakse demokraatiat, õigusriiki ja inimõigusi, kooskõlas ELi ja Egiptuse assotsieerimislepingu artikliga 2</w:t>
            </w:r>
            <w:r w:rsidRPr="00381DDE">
              <w:t>.</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13</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(22)</w:t>
            </w:r>
            <w:r w:rsidRPr="00381DDE">
              <w:tab/>
              <w:t>Egiptusele liidu makromajandusliku finantsabi andmise eeltingimus</w:t>
            </w:r>
            <w:r w:rsidRPr="00381DDE">
              <w:rPr>
                <w:b/>
                <w:i/>
              </w:rPr>
              <w:t xml:space="preserve"> peaks</w:t>
            </w:r>
            <w:r w:rsidRPr="00381DDE">
              <w:t xml:space="preserve"> olema see, et riik jätkab konkreetsete ja </w:t>
            </w:r>
            <w:r w:rsidRPr="00381DDE">
              <w:rPr>
                <w:b/>
                <w:i/>
              </w:rPr>
              <w:t>usaldusväärsete</w:t>
            </w:r>
            <w:r w:rsidRPr="00381DDE">
              <w:t xml:space="preserve"> sammude astumist tulemuslike demokraatlike mehhanismide (sh parlamentaarne </w:t>
            </w:r>
            <w:proofErr w:type="spellStart"/>
            <w:r w:rsidRPr="00381DDE">
              <w:t>mitmeparteisüsteem</w:t>
            </w:r>
            <w:proofErr w:type="spellEnd"/>
            <w:r w:rsidRPr="00381DDE">
              <w:t>) ja õigusriigi põhimõtete järgimise suunas ning tagab inimõiguste austamise. Lisaks sellele peaksid liidu makromajandusliku finantsabi konkreetsed eesmärgid suurendama Egiptuse riigi rahanduse juhtimise süsteemide tõhusust ja läbipaistvust ning nendega seotud aruandekohustust, edendama Egiptuse finantssektori valitsemistava ja järelevalvet ning soodustama struktuurireforme, mis on suunatud kestliku ja kaasava majanduskasvu saavutamisele, inimväärsete töökohtade loomisele ja eelarve konsolideerimisele. Komisjon ja Euroopa välisteenistus peaksid korrapäraselt jälgima eeltingimuse täitmist ja konkreetsete eesmärkide saavutamist.</w:t>
            </w:r>
          </w:p>
        </w:tc>
        <w:tc>
          <w:tcPr>
            <w:tcW w:w="4876" w:type="dxa"/>
            <w:hideMark/>
          </w:tcPr>
          <w:p w:rsidR="00586F23" w:rsidRPr="00381DDE" w:rsidRDefault="00586F23" w:rsidP="00CD5035">
            <w:pPr>
              <w:pStyle w:val="Normal6"/>
              <w:rPr>
                <w:szCs w:val="24"/>
              </w:rPr>
            </w:pPr>
            <w:r w:rsidRPr="00381DDE">
              <w:t>(22)</w:t>
            </w:r>
            <w:r w:rsidRPr="00381DDE">
              <w:tab/>
            </w:r>
            <w:r w:rsidRPr="00381DDE">
              <w:rPr>
                <w:b/>
                <w:i/>
              </w:rPr>
              <w:t>Makromajanduslik finantsabi peaks jääma majanduslikuks vahendiks. Siiski peaks</w:t>
            </w:r>
            <w:r w:rsidRPr="00381DDE">
              <w:t xml:space="preserve"> Egiptusele liidu makromajandusliku finantsabi andmise eeltingimus olema see, et riik jätkab konkreetsete</w:t>
            </w:r>
            <w:r w:rsidRPr="00381DDE">
              <w:rPr>
                <w:b/>
                <w:i/>
              </w:rPr>
              <w:t>, usaldusväärsete</w:t>
            </w:r>
            <w:r w:rsidRPr="00381DDE">
              <w:t xml:space="preserve"> ja </w:t>
            </w:r>
            <w:r w:rsidRPr="00381DDE">
              <w:rPr>
                <w:b/>
                <w:i/>
              </w:rPr>
              <w:t>selgete</w:t>
            </w:r>
            <w:r w:rsidRPr="00381DDE">
              <w:t xml:space="preserve"> sammude astumist tulemuslike demokraatlike mehhanismide (sh parlamentaarne </w:t>
            </w:r>
            <w:proofErr w:type="spellStart"/>
            <w:r w:rsidRPr="00381DDE">
              <w:t>mitmeparteisüsteem</w:t>
            </w:r>
            <w:proofErr w:type="spellEnd"/>
            <w:r w:rsidRPr="00381DDE">
              <w:t>) ja õigusriigi põhimõtete järgimise</w:t>
            </w:r>
            <w:r w:rsidRPr="00381DDE">
              <w:rPr>
                <w:b/>
                <w:i/>
              </w:rPr>
              <w:t xml:space="preserve"> ja nende tugevdamise</w:t>
            </w:r>
            <w:r w:rsidRPr="00381DDE">
              <w:t xml:space="preserve"> suunas ning tagab inimõiguste austamise. Lisaks sellele peaksid liidu makromajandusliku finantsabi konkreetsed eesmärgid suurendama Egiptuse riigi rahanduse juhtimise süsteemide tõhusust ja läbipaistvust ning nendega seotud aruandekohustust, edendama Egiptuse finantssektori valitsemistava ja järelevalvet ning soodustama struktuurireforme, mis on suunatud kestliku ja kaasava majanduskasvu saavutamisele, inimväärsete töökohtade loomisele ja eelarve konsolideerimisele. Komisjon ja Euroopa välisteenistus peaksid korrapäraselt jälgima eeltingimuse täitmist ja konkreetsete eesmärkide saavutamist.</w:t>
            </w:r>
          </w:p>
        </w:tc>
      </w:tr>
    </w:tbl>
    <w:p w:rsidR="00586F23" w:rsidRPr="00381DDE" w:rsidRDefault="00586F23" w:rsidP="00586F23"/>
    <w:p w:rsidR="00586F23" w:rsidRPr="00381DDE" w:rsidRDefault="00586F23" w:rsidP="00586F23">
      <w:pPr>
        <w:pStyle w:val="AMNumberTabs0"/>
        <w:keepNext/>
      </w:pPr>
      <w:r w:rsidRPr="00381DDE">
        <w:t>Muudatusettepanek</w:t>
      </w:r>
      <w:r w:rsidRPr="00381DDE">
        <w:tab/>
      </w:r>
      <w:r w:rsidRPr="00381DDE">
        <w:tab/>
        <w:t>14</w:t>
      </w:r>
    </w:p>
    <w:p w:rsidR="00586F23" w:rsidRPr="00381DDE" w:rsidRDefault="00586F23" w:rsidP="00586F23">
      <w:pPr>
        <w:pStyle w:val="NormalBold12b"/>
        <w:keepNext/>
      </w:pPr>
      <w:r w:rsidRPr="00381DDE">
        <w:t>Ettepanek võtta vastu otsus</w:t>
      </w:r>
    </w:p>
    <w:p w:rsidR="00586F23" w:rsidRPr="00381DDE" w:rsidRDefault="00586F23" w:rsidP="00586F23">
      <w:pPr>
        <w:pStyle w:val="NormalBold"/>
      </w:pPr>
      <w:r w:rsidRPr="00381DDE">
        <w:t>Põhjendus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(23)</w:t>
            </w:r>
            <w:r w:rsidRPr="00381DDE">
              <w:tab/>
              <w:t xml:space="preserve">Selleks et tagada liidu makromajandusliku finantsabiga seotud liidu finantshuvide tõhus kaitse, peaks Egiptus võtma asjakohaseid meetmeid kõnealuse abiga seotud pettuse, korruptsiooni ja muude õigusnormide rikkumiste ärahoidmiseks ja tõkestamiseks. Lisaks peaks komisjoni ja Egiptuse ametiasutuste vahel sõlmitav laenuleping sisaldama sätteid, millega lubatakse Euroopa </w:t>
            </w:r>
            <w:proofErr w:type="spellStart"/>
            <w:r w:rsidRPr="00381DDE">
              <w:t>Pettustevastasel</w:t>
            </w:r>
            <w:proofErr w:type="spellEnd"/>
            <w:r w:rsidRPr="00381DDE">
              <w:t xml:space="preserve"> Ametil </w:t>
            </w:r>
            <w:r w:rsidRPr="00381DDE">
              <w:lastRenderedPageBreak/>
              <w:t>korraldada uurimisi, sealhulgas kohapealseid kontrolle ja inspekteerimisi vastavalt Euroopa Parlamendi ja nõukogu määruse (EL, Euratom) nr 883/2013</w:t>
            </w:r>
            <w:r w:rsidRPr="00381DDE">
              <w:rPr>
                <w:vertAlign w:val="superscript"/>
              </w:rPr>
              <w:t>3</w:t>
            </w:r>
            <w:r w:rsidRPr="00381DDE">
              <w:t xml:space="preserve"> ning nõukogu määruse (Euratom, EÜ) nr 2185/96</w:t>
            </w:r>
            <w:r w:rsidRPr="00381DDE">
              <w:rPr>
                <w:vertAlign w:val="superscript"/>
              </w:rPr>
              <w:t>4</w:t>
            </w:r>
            <w:r w:rsidRPr="00381DDE">
              <w:t xml:space="preserve"> sätetele ja vastavatele menetlustele, komisjonil ja kontrollikojal teha auditeid ning Euroopa Prokuratuuril kasutada oma pädevust seoses liidu makromajandusliku finantsabi andmisega selle kättesaadavuse ajal ja pärast seda.</w:t>
            </w:r>
          </w:p>
        </w:tc>
        <w:tc>
          <w:tcPr>
            <w:tcW w:w="4876" w:type="dxa"/>
            <w:hideMark/>
          </w:tcPr>
          <w:p w:rsidR="00586F23" w:rsidRPr="00381DDE" w:rsidRDefault="00586F23" w:rsidP="00CD5035">
            <w:pPr>
              <w:pStyle w:val="Normal6"/>
              <w:rPr>
                <w:szCs w:val="24"/>
              </w:rPr>
            </w:pPr>
            <w:r w:rsidRPr="00381DDE">
              <w:lastRenderedPageBreak/>
              <w:t>(23)</w:t>
            </w:r>
            <w:r w:rsidRPr="00381DDE">
              <w:tab/>
            </w:r>
            <w:r w:rsidRPr="00381DDE">
              <w:rPr>
                <w:b/>
                <w:i/>
              </w:rPr>
              <w:t xml:space="preserve">Oluline on rõhutada, et Egiptus peab täitma abikõlblikkuseks vajalikud majanduslikud eeltingimused. Egiptus on tõendanud oma maksevõimet ja finantsstabiilsust, mida komisjon on kontrollinud. </w:t>
            </w:r>
            <w:r w:rsidRPr="00381DDE">
              <w:t>Selleks</w:t>
            </w:r>
            <w:r w:rsidRPr="00381DDE">
              <w:rPr>
                <w:b/>
                <w:i/>
              </w:rPr>
              <w:t xml:space="preserve"> aga,</w:t>
            </w:r>
            <w:r w:rsidRPr="00381DDE">
              <w:t xml:space="preserve"> et tagada liidu makromajandusliku finantsabiga seotud liidu finantshuvide tõhus kaitse, peaks Egiptus võtma asjakohaseid meetmeid kõnealuse abiga seotud pettuse, korruptsiooni ja muude õigusnormide </w:t>
            </w:r>
            <w:r w:rsidRPr="00381DDE">
              <w:lastRenderedPageBreak/>
              <w:t xml:space="preserve">rikkumiste ärahoidmiseks ja tõkestamiseks. Lisaks peaks komisjoni ja Egiptuse ametiasutuste vahel sõlmitav laenuleping sisaldama sätteid, millega lubatakse Euroopa </w:t>
            </w:r>
            <w:proofErr w:type="spellStart"/>
            <w:r w:rsidRPr="00381DDE">
              <w:t>Pettustevastasel</w:t>
            </w:r>
            <w:proofErr w:type="spellEnd"/>
            <w:r w:rsidRPr="00381DDE">
              <w:t xml:space="preserve"> Ametil korraldada uurimisi, sealhulgas kohapealseid kontrolle ja inspekteerimisi vastavalt Euroopa Parlamendi ja nõukogu määruse (EL, Euratom) nr 883/2013</w:t>
            </w:r>
            <w:r w:rsidRPr="00381DDE">
              <w:rPr>
                <w:vertAlign w:val="superscript"/>
              </w:rPr>
              <w:t>3</w:t>
            </w:r>
            <w:r w:rsidRPr="00381DDE">
              <w:t xml:space="preserve"> ning nõukogu määruse (Euratom, EÜ) nr 2185/96</w:t>
            </w:r>
            <w:r w:rsidRPr="00381DDE">
              <w:rPr>
                <w:vertAlign w:val="superscript"/>
              </w:rPr>
              <w:t>4</w:t>
            </w:r>
            <w:r w:rsidRPr="00381DDE">
              <w:t xml:space="preserve"> sätetele ja vastavatele menetlustele, komisjonil ja kontrollikojal teha auditeid ning Euroopa Prokuratuuril kasutada oma pädevust seoses liidu makromajandusliku finantsabi andmisega selle kättesaadavuse ajal ja pärast seda.</w:t>
            </w:r>
          </w:p>
        </w:tc>
      </w:tr>
      <w:tr w:rsidR="00586F23" w:rsidRPr="00381DDE" w:rsidTr="00CD5035">
        <w:trPr>
          <w:jc w:val="center"/>
        </w:trPr>
        <w:tc>
          <w:tcPr>
            <w:tcW w:w="4876" w:type="dxa"/>
            <w:hideMark/>
          </w:tcPr>
          <w:p w:rsidR="00586F23" w:rsidRPr="00381DDE" w:rsidRDefault="00586F23" w:rsidP="00CD5035">
            <w:pPr>
              <w:pStyle w:val="Normal6"/>
            </w:pPr>
            <w:r w:rsidRPr="00381DDE">
              <w:lastRenderedPageBreak/>
              <w:t>__________________</w:t>
            </w:r>
          </w:p>
        </w:tc>
        <w:tc>
          <w:tcPr>
            <w:tcW w:w="4876" w:type="dxa"/>
            <w:hideMark/>
          </w:tcPr>
          <w:p w:rsidR="00586F23" w:rsidRPr="00381DDE" w:rsidRDefault="00586F23" w:rsidP="00CD5035">
            <w:pPr>
              <w:pStyle w:val="Normal6"/>
              <w:rPr>
                <w:szCs w:val="24"/>
              </w:rPr>
            </w:pPr>
            <w:r w:rsidRPr="00381DDE">
              <w:t>__________________</w:t>
            </w:r>
          </w:p>
        </w:tc>
      </w:tr>
      <w:tr w:rsidR="00586F23" w:rsidRPr="00381DDE" w:rsidTr="00CD5035">
        <w:trPr>
          <w:jc w:val="center"/>
        </w:trPr>
        <w:tc>
          <w:tcPr>
            <w:tcW w:w="4876" w:type="dxa"/>
            <w:hideMark/>
          </w:tcPr>
          <w:p w:rsidR="00586F23" w:rsidRPr="00381DDE" w:rsidRDefault="00586F23" w:rsidP="00CD5035">
            <w:pPr>
              <w:pStyle w:val="Normal6"/>
            </w:pPr>
            <w:r w:rsidRPr="00381DDE">
              <w:rPr>
                <w:vertAlign w:val="superscript"/>
              </w:rPr>
              <w:t>3</w:t>
            </w:r>
            <w:r w:rsidRPr="00381DDE">
              <w:t xml:space="preserve"> Euroopa Parlamendi ja nõukogu 11. septembri 2013. aasta määrus (EL, Euratom) nr 883/2013, mis käsitleb Euroopa </w:t>
            </w:r>
            <w:proofErr w:type="spellStart"/>
            <w:r w:rsidRPr="00381DDE">
              <w:t>Pettustevastase</w:t>
            </w:r>
            <w:proofErr w:type="spellEnd"/>
            <w:r w:rsidRPr="00381DDE">
              <w:t xml:space="preserve"> Ameti (OLAF) juurdlusi ning millega tunnistatakse kehtetuks Euroopa Parlamendi ja nõukogu määrus (EÜ) nr 1073/1999 ja nõukogu määrus (Euratom) nr 1074/1999 (ELT L 248, 18.9.2013, lk 1).</w:t>
            </w:r>
          </w:p>
        </w:tc>
        <w:tc>
          <w:tcPr>
            <w:tcW w:w="4876" w:type="dxa"/>
            <w:hideMark/>
          </w:tcPr>
          <w:p w:rsidR="00586F23" w:rsidRPr="00381DDE" w:rsidRDefault="00586F23" w:rsidP="00CD5035">
            <w:pPr>
              <w:pStyle w:val="Normal6"/>
              <w:rPr>
                <w:szCs w:val="24"/>
              </w:rPr>
            </w:pPr>
            <w:r w:rsidRPr="00381DDE">
              <w:rPr>
                <w:vertAlign w:val="superscript"/>
              </w:rPr>
              <w:t>3</w:t>
            </w:r>
            <w:r w:rsidRPr="00381DDE">
              <w:t xml:space="preserve"> Euroopa Parlamendi ja nõukogu 11. septembri 2013. aasta määrus (EL, Euratom) nr 883/2013, mis käsitleb Euroopa </w:t>
            </w:r>
            <w:proofErr w:type="spellStart"/>
            <w:r w:rsidRPr="00381DDE">
              <w:t>Pettustevastase</w:t>
            </w:r>
            <w:proofErr w:type="spellEnd"/>
            <w:r w:rsidRPr="00381DDE">
              <w:t xml:space="preserve"> Ameti (OLAF) juurdlusi ning millega tunnistatakse kehtetuks Euroopa Parlamendi ja nõukogu määrus (EÜ) nr 1073/1999 ja nõukogu määrus (Euratom) nr 1074/1999 (ELT L 248, 18.9.2013, lk 1).</w:t>
            </w:r>
          </w:p>
        </w:tc>
      </w:tr>
      <w:tr w:rsidR="00586F23" w:rsidRPr="00381DDE" w:rsidTr="00CD5035">
        <w:trPr>
          <w:jc w:val="center"/>
        </w:trPr>
        <w:tc>
          <w:tcPr>
            <w:tcW w:w="4876" w:type="dxa"/>
            <w:hideMark/>
          </w:tcPr>
          <w:p w:rsidR="00586F23" w:rsidRPr="00381DDE" w:rsidRDefault="00586F23" w:rsidP="00CD5035">
            <w:pPr>
              <w:pStyle w:val="Normal6"/>
            </w:pPr>
            <w:r w:rsidRPr="00381DDE">
              <w:rPr>
                <w:vertAlign w:val="superscript"/>
              </w:rPr>
              <w:t>4</w:t>
            </w:r>
            <w:r w:rsidRPr="00381DDE">
              <w:t xml:space="preserve"> Nõukogu 11. novembri 1996. aasta määrus (Euratom, EÜ) nr 2185/96, mis käsitleb komisjoni tehtavat kohapealset kontrolli ja inspekteerimist, et kaitsta Euroopa ühenduste finantshuve pettuste ja igasuguse muu eeskirjade eiramiste eest (EÜT L 292, 15.11.1996, lk 2).</w:t>
            </w:r>
          </w:p>
        </w:tc>
        <w:tc>
          <w:tcPr>
            <w:tcW w:w="4876" w:type="dxa"/>
            <w:hideMark/>
          </w:tcPr>
          <w:p w:rsidR="00586F23" w:rsidRPr="00381DDE" w:rsidRDefault="00586F23" w:rsidP="00CD5035">
            <w:pPr>
              <w:pStyle w:val="Normal6"/>
              <w:rPr>
                <w:szCs w:val="24"/>
              </w:rPr>
            </w:pPr>
            <w:r w:rsidRPr="00381DDE">
              <w:rPr>
                <w:vertAlign w:val="superscript"/>
              </w:rPr>
              <w:t>4</w:t>
            </w:r>
            <w:r w:rsidRPr="00381DDE">
              <w:t xml:space="preserve"> Nõukogu 11. novembri 1996. aasta määrus (Euratom, EÜ) nr 2185/96, mis käsitleb komisjoni tehtavat kohapealset kontrolli ja inspekteerimist, et kaitsta Euroopa ühenduste finantshuve pettuste ja igasuguse muu eeskirjade eiramiste eest (EÜT L 292, 15.11.1996, lk 2).</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15</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tcPr>
          <w:p w:rsidR="00586F23" w:rsidRPr="00381DDE" w:rsidRDefault="00586F23" w:rsidP="00CD5035">
            <w:pPr>
              <w:pStyle w:val="ColumnHeading"/>
              <w:keepNext/>
            </w:pPr>
            <w:r w:rsidRPr="00381DDE">
              <w:t>Komisjoni ettepanek</w:t>
            </w:r>
          </w:p>
        </w:tc>
        <w:tc>
          <w:tcPr>
            <w:tcW w:w="4876" w:type="dxa"/>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tcPr>
          <w:p w:rsidR="00586F23" w:rsidRPr="00381DDE" w:rsidRDefault="00586F23" w:rsidP="00CD5035">
            <w:pPr>
              <w:pStyle w:val="Normal6"/>
            </w:pPr>
            <w:r w:rsidRPr="00381DDE">
              <w:t>(26)</w:t>
            </w:r>
            <w:r w:rsidRPr="00381DDE">
              <w:tab/>
              <w:t xml:space="preserve">Liidu makromajandusliku finantsabi andmist peaks korraldama komisjon. Selleks et Euroopa Parlament ja nõukogu saaksid jälgida käesoleva otsuse rakendamist, peaks komisjon neid </w:t>
            </w:r>
            <w:r w:rsidRPr="00381DDE">
              <w:rPr>
                <w:b/>
                <w:i/>
              </w:rPr>
              <w:t>korrapäraselt</w:t>
            </w:r>
            <w:r w:rsidRPr="00381DDE">
              <w:t xml:space="preserve"> teavitama abiga seotud asjade käigust ning edastama neile </w:t>
            </w:r>
            <w:r w:rsidRPr="00381DDE">
              <w:lastRenderedPageBreak/>
              <w:t>asjakohased dokumendid.</w:t>
            </w:r>
          </w:p>
        </w:tc>
        <w:tc>
          <w:tcPr>
            <w:tcW w:w="4876" w:type="dxa"/>
          </w:tcPr>
          <w:p w:rsidR="00586F23" w:rsidRPr="00381DDE" w:rsidRDefault="00586F23" w:rsidP="00CD5035">
            <w:pPr>
              <w:pStyle w:val="Normal6"/>
              <w:rPr>
                <w:szCs w:val="24"/>
              </w:rPr>
            </w:pPr>
            <w:r w:rsidRPr="00381DDE">
              <w:lastRenderedPageBreak/>
              <w:t>(26)</w:t>
            </w:r>
            <w:r w:rsidRPr="00381DDE">
              <w:tab/>
              <w:t xml:space="preserve">Liidu makromajandusliku finantsabi andmist peaks korraldama komisjon. Selleks et Euroopa Parlament ja nõukogu saaksid jälgida käesoleva otsuse rakendamist, peaks komisjon neid </w:t>
            </w:r>
            <w:r w:rsidRPr="00381DDE">
              <w:rPr>
                <w:b/>
                <w:i/>
              </w:rPr>
              <w:t>aastaaruande kaudu korrapäraselt</w:t>
            </w:r>
            <w:r w:rsidRPr="00381DDE">
              <w:t xml:space="preserve"> teavitama abiga seotud asjade käigust</w:t>
            </w:r>
            <w:r w:rsidRPr="00381DDE">
              <w:rPr>
                <w:b/>
                <w:i/>
              </w:rPr>
              <w:t xml:space="preserve"> ja </w:t>
            </w:r>
            <w:r w:rsidRPr="00381DDE">
              <w:rPr>
                <w:b/>
                <w:i/>
              </w:rPr>
              <w:lastRenderedPageBreak/>
              <w:t>tulemuslike demokraatlike mehhanismide järgimisest vastavalt käesolevas otsuses nimetatud eeltingimustele,</w:t>
            </w:r>
            <w:r w:rsidRPr="00381DDE">
              <w:t xml:space="preserve"> ning edastama neile asjakohased dokumendid.</w:t>
            </w:r>
          </w:p>
        </w:tc>
      </w:tr>
    </w:tbl>
    <w:p w:rsidR="00586F23" w:rsidRPr="00381DDE" w:rsidRDefault="00586F23" w:rsidP="00586F23"/>
    <w:p w:rsidR="00586F23" w:rsidRPr="00381DDE" w:rsidRDefault="00586F23" w:rsidP="005E00F3">
      <w:pPr>
        <w:pStyle w:val="AmNumberTabs"/>
      </w:pPr>
      <w:r w:rsidRPr="00381DDE">
        <w:t>Muudatusettepanek</w:t>
      </w:r>
      <w:r w:rsidR="00C01C72" w:rsidRPr="00381DDE">
        <w:t xml:space="preserve">ud </w:t>
      </w:r>
      <w:r w:rsidRPr="00381DDE">
        <w:t>16</w:t>
      </w:r>
      <w:r w:rsidR="00C01C72" w:rsidRPr="00381DDE">
        <w:t xml:space="preserve"> ja 42</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Põhjendus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(28)</w:t>
            </w:r>
            <w:r w:rsidRPr="00381DDE">
              <w:tab/>
              <w:t>Liidu makromajandusliku finantsabi suhtes tuleks kohaldada majanduspoliitilisi tingimusi, mis sätestatakse vastastikuse mõistmise memorandumis. Selleks et tagada ühetaolised rakendamistingimused ja tõhusus, tuleks komisjonile anda volitused pidada Egiptuse ametiasutustega kõnealuste tingimuste üle läbirääkimisi liikmesriikide esindajate komitee järelevalve all kooskõlas määrusega (EL) nr 182/2011. Selle määruse kohaselt tuleks reeglina kohaldada nõuandemenetlust, kui määruses ei ole sätestatud teisiti. Võttes arvesse asjaolu, et üle 90 miljoni euro suurusel abil võib olla oluline mõju, on seda künnisväärtust ületavate tehingute puhul asjakohane kasutada kontrollimenetlust. Võttes arvesse Egiptusele antava liidu makromajandusliku finantsabi suurust, tuleks vastastikuse mõistmise memorandumi vastuvõtmise ning abi vähendamise, peatamise või lõpetamise suhtes kohaldada kontrollimenetlust,</w:t>
            </w:r>
          </w:p>
        </w:tc>
        <w:tc>
          <w:tcPr>
            <w:tcW w:w="4876" w:type="dxa"/>
            <w:hideMark/>
          </w:tcPr>
          <w:p w:rsidR="00586F23" w:rsidRPr="00381DDE" w:rsidRDefault="00586F23" w:rsidP="00EF415F">
            <w:pPr>
              <w:pStyle w:val="Normal6"/>
              <w:rPr>
                <w:szCs w:val="24"/>
              </w:rPr>
            </w:pPr>
            <w:r w:rsidRPr="00381DDE">
              <w:t>(28)</w:t>
            </w:r>
            <w:r w:rsidRPr="00381DDE">
              <w:tab/>
              <w:t xml:space="preserve">Liidu makromajandusliku finantsabi suhtes tuleks </w:t>
            </w:r>
            <w:r w:rsidR="00EF415F" w:rsidRPr="00381DDE">
              <w:t xml:space="preserve">läbi viia </w:t>
            </w:r>
            <w:r w:rsidRPr="00381DDE">
              <w:rPr>
                <w:b/>
                <w:i/>
              </w:rPr>
              <w:t>kestliku</w:t>
            </w:r>
            <w:r w:rsidRPr="00381DDE">
              <w:t xml:space="preserve"> majanduspoliitika</w:t>
            </w:r>
            <w:r w:rsidR="00EF415F" w:rsidRPr="00381DDE">
              <w:t xml:space="preserve"> </w:t>
            </w:r>
            <w:r w:rsidR="00EF415F" w:rsidRPr="00381DDE">
              <w:rPr>
                <w:b/>
                <w:i/>
              </w:rPr>
              <w:t xml:space="preserve">reforme </w:t>
            </w:r>
            <w:r w:rsidR="00A00625" w:rsidRPr="00381DDE">
              <w:rPr>
                <w:b/>
                <w:i/>
              </w:rPr>
              <w:t xml:space="preserve">ja </w:t>
            </w:r>
            <w:r w:rsidR="00EF415F" w:rsidRPr="00381DDE">
              <w:t>kohaldada</w:t>
            </w:r>
            <w:r w:rsidR="00EF415F" w:rsidRPr="00381DDE">
              <w:rPr>
                <w:b/>
                <w:i/>
              </w:rPr>
              <w:t xml:space="preserve"> </w:t>
            </w:r>
            <w:r w:rsidR="00A00625" w:rsidRPr="00381DDE">
              <w:rPr>
                <w:b/>
                <w:i/>
              </w:rPr>
              <w:t>demokraat</w:t>
            </w:r>
            <w:r w:rsidR="00EF415F" w:rsidRPr="00381DDE">
              <w:rPr>
                <w:b/>
                <w:i/>
              </w:rPr>
              <w:t>ia</w:t>
            </w:r>
            <w:r w:rsidR="00A00625" w:rsidRPr="00381DDE">
              <w:rPr>
                <w:b/>
                <w:i/>
              </w:rPr>
              <w:t>, õigusriigi põhimõtte ja inimõigustega seotud</w:t>
            </w:r>
            <w:r w:rsidRPr="00381DDE">
              <w:t xml:space="preserve"> tingimusi, mis sätestatakse vastastikuse mõistmise memorandumis. Selleks et tagada ühetaolised rakendamistingimused ja tõhusus, tuleks komisjonile anda volitused pidada Egiptuse ametiasutustega kõnealuste tingimuste üle läbirääkimisi liikmesriikide esindajate komitee järelevalve all kooskõlas määrusega (EL) nr 182/2011. Selle määruse kohaselt tuleks reeglina kohaldada nõuandemenetlust, kui määruses ei ole sätestatud teisiti. Võttes arvesse asjaolu, et üle 90 miljoni euro suurusel abil võib olla oluline mõju, on seda künnisväärtust ületavate tehingute puhul asjakohane kasutada kontrollimenetlust. Võttes arvesse Egiptusele antava liidu makromajandusliku finantsabi suurust, tuleks vastastikuse mõistmise memorandumi vastuvõtmise ning abi vähendamise, peatamise või lõpetamise suhtes kohaldada kontrollimenetlust,</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17</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Artikkel 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1.</w:t>
            </w:r>
            <w:r w:rsidRPr="00381DDE">
              <w:tab/>
              <w:t xml:space="preserve">Liit teeb Egiptusele kättesaadavaks </w:t>
            </w:r>
            <w:r w:rsidRPr="00381DDE">
              <w:rPr>
                <w:b/>
                <w:i/>
              </w:rPr>
              <w:lastRenderedPageBreak/>
              <w:t>maksimaalselt</w:t>
            </w:r>
            <w:r w:rsidRPr="00381DDE">
              <w:t xml:space="preserve"> 4 miljardit eurot makromajanduslikku finantsabi (edaspidi „liidu makromajanduslik finantsabi“), et toetada Egiptuse </w:t>
            </w:r>
            <w:r w:rsidRPr="00381DDE">
              <w:rPr>
                <w:b/>
                <w:i/>
              </w:rPr>
              <w:t>majanduse</w:t>
            </w:r>
            <w:r w:rsidRPr="00381DDE">
              <w:t xml:space="preserve"> stabiliseerimist ja põhjalikku </w:t>
            </w:r>
            <w:r w:rsidRPr="00381DDE">
              <w:rPr>
                <w:b/>
                <w:i/>
              </w:rPr>
              <w:t>reformikava</w:t>
            </w:r>
            <w:r w:rsidRPr="00381DDE">
              <w:t>. Liidu makromajanduslikku finantsabi antakse tingimusel, et Euroopa Parlament ja nõukogu kiidavad heaks liidu asjaomase aasta eelarve. Abi aitab katta Egiptuse maksebilansivajadusi, mis on kindlaks määratud IMFi programmis.</w:t>
            </w:r>
          </w:p>
        </w:tc>
        <w:tc>
          <w:tcPr>
            <w:tcW w:w="4876" w:type="dxa"/>
            <w:hideMark/>
          </w:tcPr>
          <w:p w:rsidR="00586F23" w:rsidRPr="00381DDE" w:rsidRDefault="00586F23" w:rsidP="00CD5035">
            <w:pPr>
              <w:pStyle w:val="Normal6"/>
              <w:rPr>
                <w:szCs w:val="24"/>
              </w:rPr>
            </w:pPr>
            <w:r w:rsidRPr="00381DDE">
              <w:lastRenderedPageBreak/>
              <w:t>1.</w:t>
            </w:r>
            <w:r w:rsidRPr="00381DDE">
              <w:tab/>
              <w:t xml:space="preserve">Liit teeb Egiptusele </w:t>
            </w:r>
            <w:r w:rsidRPr="00381DDE">
              <w:rPr>
                <w:b/>
                <w:i/>
              </w:rPr>
              <w:lastRenderedPageBreak/>
              <w:t xml:space="preserve">sooduslaenudena </w:t>
            </w:r>
            <w:r w:rsidRPr="00381DDE">
              <w:t xml:space="preserve">kättesaadavaks </w:t>
            </w:r>
            <w:r w:rsidRPr="00381DDE">
              <w:rPr>
                <w:b/>
                <w:i/>
              </w:rPr>
              <w:t>kuni</w:t>
            </w:r>
            <w:r w:rsidRPr="00381DDE">
              <w:t xml:space="preserve"> 4 miljardit eurot makromajanduslikku finantsabi (edaspidi „liidu makromajanduslik finantsabi“), et toetada Egiptuse </w:t>
            </w:r>
            <w:r w:rsidRPr="00381DDE">
              <w:rPr>
                <w:b/>
                <w:i/>
              </w:rPr>
              <w:t>sotsiaalmajanduslikku</w:t>
            </w:r>
            <w:r w:rsidRPr="00381DDE">
              <w:t xml:space="preserve"> stabiliseerimist ja põhjalikku </w:t>
            </w:r>
            <w:r w:rsidRPr="00381DDE">
              <w:rPr>
                <w:b/>
                <w:i/>
              </w:rPr>
              <w:t>struktuurireformide kava ning tema kohustust leevendada ebaseadusliku rände mõju ja hallata rändevooge</w:t>
            </w:r>
            <w:r w:rsidRPr="00381DDE">
              <w:t>. Liidu makromajanduslikku finantsabi antakse tingimusel, et Euroopa Parlament ja nõukogu kiidavad heaks liidu asjaomase aasta eelarve. Abi aitab katta Egiptuse maksebilansivajadusi, mis on kindlaks määratud IMFi programmis.</w:t>
            </w:r>
          </w:p>
        </w:tc>
      </w:tr>
    </w:tbl>
    <w:p w:rsidR="00586F23" w:rsidRPr="00381DDE" w:rsidRDefault="00586F23" w:rsidP="00586F23"/>
    <w:p w:rsidR="001B60C4" w:rsidRPr="00381DDE" w:rsidRDefault="001B60C4" w:rsidP="001B60C4">
      <w:pPr>
        <w:pStyle w:val="AmNumberTabs"/>
      </w:pPr>
      <w:r w:rsidRPr="00381DDE">
        <w:t>Muudatusettepanek</w:t>
      </w:r>
      <w:r w:rsidRPr="00381DDE">
        <w:tab/>
      </w:r>
      <w:r w:rsidRPr="00381DDE">
        <w:tab/>
        <w:t>44</w:t>
      </w:r>
    </w:p>
    <w:p w:rsidR="001B60C4" w:rsidRPr="00381DDE" w:rsidRDefault="001B60C4" w:rsidP="00C01C72">
      <w:pPr>
        <w:pStyle w:val="NormalBold12b"/>
      </w:pPr>
      <w:r w:rsidRPr="00381DDE">
        <w:t>Ettepanek võtta vastu otsus</w:t>
      </w:r>
    </w:p>
    <w:p w:rsidR="001B60C4" w:rsidRPr="00381DDE" w:rsidRDefault="001B60C4" w:rsidP="001B60C4">
      <w:pPr>
        <w:pStyle w:val="NormalBold"/>
      </w:pPr>
      <w:r w:rsidRPr="00381DDE">
        <w:t>Artikkel 1 – lõige 3 – lõik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60C4" w:rsidRPr="00381DDE" w:rsidTr="00CD5035">
        <w:trPr>
          <w:trHeight w:hRule="exact" w:val="240"/>
          <w:jc w:val="center"/>
        </w:trPr>
        <w:tc>
          <w:tcPr>
            <w:tcW w:w="9752" w:type="dxa"/>
            <w:gridSpan w:val="2"/>
            <w:tcBorders>
              <w:top w:val="nil"/>
              <w:left w:val="nil"/>
              <w:bottom w:val="nil"/>
              <w:right w:val="nil"/>
            </w:tcBorders>
          </w:tcPr>
          <w:p w:rsidR="001B60C4" w:rsidRPr="00381DDE" w:rsidRDefault="001B60C4" w:rsidP="00CD5035"/>
        </w:tc>
      </w:tr>
      <w:tr w:rsidR="001B60C4" w:rsidRPr="00381DDE" w:rsidTr="00CD5035">
        <w:trPr>
          <w:trHeight w:val="240"/>
          <w:jc w:val="center"/>
        </w:trPr>
        <w:tc>
          <w:tcPr>
            <w:tcW w:w="4876" w:type="dxa"/>
            <w:tcBorders>
              <w:top w:val="nil"/>
              <w:left w:val="nil"/>
              <w:bottom w:val="nil"/>
              <w:right w:val="nil"/>
            </w:tcBorders>
          </w:tcPr>
          <w:p w:rsidR="001B60C4" w:rsidRPr="00381DDE" w:rsidRDefault="001B60C4" w:rsidP="00CD5035">
            <w:pPr>
              <w:pStyle w:val="AmColumnHeading"/>
            </w:pPr>
            <w:r w:rsidRPr="00381DDE">
              <w:t>Komisjoni ettepanek</w:t>
            </w:r>
          </w:p>
        </w:tc>
        <w:tc>
          <w:tcPr>
            <w:tcW w:w="4876" w:type="dxa"/>
            <w:tcBorders>
              <w:top w:val="nil"/>
              <w:left w:val="nil"/>
              <w:bottom w:val="nil"/>
              <w:right w:val="nil"/>
            </w:tcBorders>
          </w:tcPr>
          <w:p w:rsidR="001B60C4" w:rsidRPr="00381DDE" w:rsidRDefault="001B60C4" w:rsidP="00CD5035">
            <w:pPr>
              <w:pStyle w:val="AmColumnHeading"/>
            </w:pPr>
            <w:r w:rsidRPr="00381DDE">
              <w:t>Muudatusettepanek</w:t>
            </w:r>
          </w:p>
        </w:tc>
      </w:tr>
      <w:tr w:rsidR="001B60C4" w:rsidRPr="00381DDE" w:rsidTr="00CD5035">
        <w:trPr>
          <w:jc w:val="center"/>
        </w:trPr>
        <w:tc>
          <w:tcPr>
            <w:tcW w:w="4876" w:type="dxa"/>
            <w:tcBorders>
              <w:top w:val="nil"/>
              <w:left w:val="nil"/>
              <w:bottom w:val="nil"/>
              <w:right w:val="nil"/>
            </w:tcBorders>
          </w:tcPr>
          <w:p w:rsidR="001B60C4" w:rsidRPr="00381DDE" w:rsidRDefault="001B60C4" w:rsidP="00CD5035">
            <w:pPr>
              <w:pStyle w:val="Normal6a"/>
            </w:pPr>
          </w:p>
        </w:tc>
        <w:tc>
          <w:tcPr>
            <w:tcW w:w="4876" w:type="dxa"/>
            <w:tcBorders>
              <w:top w:val="nil"/>
              <w:left w:val="nil"/>
              <w:bottom w:val="nil"/>
              <w:right w:val="nil"/>
            </w:tcBorders>
          </w:tcPr>
          <w:p w:rsidR="001B60C4" w:rsidRPr="00381DDE" w:rsidRDefault="001B60C4" w:rsidP="00CD5035">
            <w:pPr>
              <w:pStyle w:val="Normal6a"/>
            </w:pPr>
            <w:r w:rsidRPr="00381DDE">
              <w:rPr>
                <w:b/>
                <w:i/>
              </w:rPr>
              <w:t>Kõnealuse makromajandusliku finantsabi raames eraldatud vahendite läbipaistev haldamine on oluline, et tagada vahendite arukas kasutamine kooskõlas seatud eesmärkidega. Liit tagab, et mis tahes omastamise vältimiseks kehtestatakse mõjusad ja sõltumatud järelevalve- ja auditimehhanismid.</w:t>
            </w:r>
          </w:p>
        </w:tc>
      </w:tr>
    </w:tbl>
    <w:p w:rsidR="001B60C4" w:rsidRPr="00381DDE" w:rsidRDefault="001B60C4" w:rsidP="00586F23"/>
    <w:p w:rsidR="00586F23" w:rsidRPr="00381DDE" w:rsidRDefault="00586F23" w:rsidP="00586F23">
      <w:pPr>
        <w:pStyle w:val="AmNumberTabs"/>
      </w:pPr>
      <w:r w:rsidRPr="00381DDE">
        <w:t>Muudatusettepanek</w:t>
      </w:r>
      <w:r w:rsidRPr="00381DDE">
        <w:tab/>
      </w:r>
      <w:r w:rsidRPr="00381DDE">
        <w:tab/>
        <w:t>18</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Artikkel 1 – lõige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hRule="exac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tcPr>
          <w:p w:rsidR="00586F23" w:rsidRPr="00381DDE" w:rsidRDefault="00586F23" w:rsidP="00CD5035">
            <w:pPr>
              <w:pStyle w:val="Normal6a"/>
            </w:pPr>
          </w:p>
        </w:tc>
        <w:tc>
          <w:tcPr>
            <w:tcW w:w="4876" w:type="dxa"/>
            <w:tcBorders>
              <w:top w:val="nil"/>
              <w:left w:val="nil"/>
              <w:bottom w:val="nil"/>
              <w:right w:val="nil"/>
            </w:tcBorders>
          </w:tcPr>
          <w:p w:rsidR="00586F23" w:rsidRPr="00381DDE" w:rsidRDefault="00586F23" w:rsidP="00CD5035">
            <w:pPr>
              <w:pStyle w:val="Normal6a"/>
            </w:pPr>
            <w:r w:rsidRPr="00381DDE">
              <w:rPr>
                <w:b/>
                <w:i/>
              </w:rPr>
              <w:t>3a.</w:t>
            </w:r>
            <w:r w:rsidRPr="00381DDE">
              <w:tab/>
            </w:r>
            <w:r w:rsidRPr="00381DDE">
              <w:rPr>
                <w:b/>
                <w:i/>
              </w:rPr>
              <w:t>Makromajanduslik finantsabi võiks võimaluste piires kaasa aidata Euroopa Liidu majanduskasvule ja majanduslikule vastupanuvõimele.</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19</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lastRenderedPageBreak/>
        <w:t>Artikkel 2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1.</w:t>
            </w:r>
            <w:r w:rsidRPr="00381DDE">
              <w:tab/>
              <w:t xml:space="preserve">Liidu makromajandusliku finantsabi andmise eeltingimus on see, et Egiptus jätkab konkreetsete ja usaldusväärsete sammude astumist tulemuslike demokraatlike mehhanismide (sh parlamentaarne </w:t>
            </w:r>
            <w:proofErr w:type="spellStart"/>
            <w:r w:rsidRPr="00381DDE">
              <w:t>mitmeparteisüsteem</w:t>
            </w:r>
            <w:proofErr w:type="spellEnd"/>
            <w:r w:rsidRPr="00381DDE">
              <w:t xml:space="preserve">) ja õigusriigi põhimõtete järgimise suunas ning </w:t>
            </w:r>
            <w:r w:rsidRPr="00381DDE">
              <w:rPr>
                <w:b/>
                <w:i/>
              </w:rPr>
              <w:t>tagab</w:t>
            </w:r>
            <w:r w:rsidRPr="00381DDE">
              <w:t xml:space="preserve"> inimõiguste </w:t>
            </w:r>
            <w:r w:rsidRPr="00381DDE">
              <w:rPr>
                <w:b/>
                <w:i/>
              </w:rPr>
              <w:t>austamise</w:t>
            </w:r>
            <w:r w:rsidRPr="00381DDE">
              <w:t>.</w:t>
            </w:r>
          </w:p>
        </w:tc>
        <w:tc>
          <w:tcPr>
            <w:tcW w:w="4876" w:type="dxa"/>
            <w:hideMark/>
          </w:tcPr>
          <w:p w:rsidR="00586F23" w:rsidRPr="00381DDE" w:rsidRDefault="00586F23" w:rsidP="00CD5035">
            <w:pPr>
              <w:pStyle w:val="Normal6"/>
              <w:rPr>
                <w:szCs w:val="24"/>
              </w:rPr>
            </w:pPr>
            <w:r w:rsidRPr="00381DDE">
              <w:t>1.</w:t>
            </w:r>
            <w:r w:rsidRPr="00381DDE">
              <w:tab/>
              <w:t xml:space="preserve">Liidu makromajandusliku finantsabi andmise eeltingimus on see, et Egiptus jätkab konkreetsete ja usaldusväärsete sammude astumist tulemuslike demokraatlike mehhanismide (sh parlamentaarne </w:t>
            </w:r>
            <w:proofErr w:type="spellStart"/>
            <w:r w:rsidRPr="00381DDE">
              <w:t>mitmeparteisüsteem</w:t>
            </w:r>
            <w:proofErr w:type="spellEnd"/>
            <w:r w:rsidRPr="00381DDE">
              <w:t xml:space="preserve">) ja õigusriigi põhimõtete järgimise </w:t>
            </w:r>
            <w:r w:rsidRPr="00381DDE">
              <w:rPr>
                <w:b/>
                <w:i/>
              </w:rPr>
              <w:t xml:space="preserve">ja tugevdamise </w:t>
            </w:r>
            <w:r w:rsidRPr="00381DDE">
              <w:t xml:space="preserve">suunas ning </w:t>
            </w:r>
            <w:r w:rsidRPr="00381DDE">
              <w:rPr>
                <w:b/>
                <w:i/>
              </w:rPr>
              <w:t>püüab jätkuvalt tagada</w:t>
            </w:r>
            <w:r w:rsidRPr="00381DDE">
              <w:t xml:space="preserve"> inimõiguste </w:t>
            </w:r>
            <w:r w:rsidRPr="00381DDE">
              <w:rPr>
                <w:b/>
                <w:i/>
              </w:rPr>
              <w:t>austamist</w:t>
            </w:r>
            <w:r w:rsidRPr="00381DDE">
              <w:t>.</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20</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Artikkel 2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2.</w:t>
            </w:r>
            <w:r w:rsidRPr="00381DDE">
              <w:tab/>
              <w:t>Komisjoni talitused ja Euroopa välisteenistus jälgivad kõnealuse eeltingimuse täitmist kogu liidu makromajandusliku finantsabi andmise perioodi jooksul.</w:t>
            </w:r>
          </w:p>
        </w:tc>
        <w:tc>
          <w:tcPr>
            <w:tcW w:w="4876" w:type="dxa"/>
            <w:hideMark/>
          </w:tcPr>
          <w:p w:rsidR="00586F23" w:rsidRPr="00381DDE" w:rsidRDefault="00586F23" w:rsidP="00CD5035">
            <w:pPr>
              <w:pStyle w:val="Normal6"/>
              <w:rPr>
                <w:szCs w:val="24"/>
              </w:rPr>
            </w:pPr>
            <w:r w:rsidRPr="00381DDE">
              <w:t>2.</w:t>
            </w:r>
            <w:r w:rsidRPr="00381DDE">
              <w:tab/>
              <w:t>Komisjoni talitused ja Euroopa välisteenistus jälgivad kõnealuse eeltingimuse täitmist kogu liidu makromajandusliku finantsabi andmise perioodi jooksul</w:t>
            </w:r>
            <w:r w:rsidRPr="00381DDE">
              <w:rPr>
                <w:b/>
                <w:i/>
              </w:rPr>
              <w:t xml:space="preserve"> ning annavad Euroopa Parlamendile ja nõukogule korrapäraselt ja kirjalikult aru vastastikuse mõistmise memorandumis sätestatud majanduspoliitiliste ja finantstingimuste täitmise kohta</w:t>
            </w:r>
            <w:r w:rsidRPr="00381DDE">
              <w:t>.</w:t>
            </w:r>
          </w:p>
        </w:tc>
      </w:tr>
    </w:tbl>
    <w:p w:rsidR="00586F23" w:rsidRPr="00381DDE" w:rsidRDefault="00586F23" w:rsidP="00586F23"/>
    <w:p w:rsidR="00586F23" w:rsidRPr="00381DDE" w:rsidRDefault="00586F23" w:rsidP="00586F23">
      <w:pPr>
        <w:pStyle w:val="AMNumberTabs0"/>
        <w:keepNext/>
      </w:pPr>
      <w:r w:rsidRPr="00381DDE">
        <w:t>Muudatusettepanek</w:t>
      </w:r>
      <w:r w:rsidRPr="00381DDE">
        <w:tab/>
      </w:r>
      <w:r w:rsidRPr="00381DDE">
        <w:tab/>
        <w:t>21</w:t>
      </w:r>
    </w:p>
    <w:p w:rsidR="00586F23" w:rsidRPr="00381DDE" w:rsidRDefault="00586F23" w:rsidP="00586F23">
      <w:pPr>
        <w:pStyle w:val="NormalBold12b"/>
        <w:keepNext/>
      </w:pPr>
      <w:r w:rsidRPr="00381DDE">
        <w:t>Ettepanek võtta vastu otsus</w:t>
      </w:r>
    </w:p>
    <w:p w:rsidR="00586F23" w:rsidRPr="00381DDE" w:rsidRDefault="00586F23" w:rsidP="00586F23">
      <w:pPr>
        <w:pStyle w:val="NormalBold"/>
      </w:pPr>
      <w:r w:rsidRPr="00381DDE">
        <w:t>Artikkel 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1.</w:t>
            </w:r>
            <w:r w:rsidRPr="00381DDE">
              <w:tab/>
              <w:t xml:space="preserve">Komisjon lepib vastavalt artikli 7 lõikes 2 osutatud kontrollimenetlusele Egiptuse ametiasutustega kokku liidu makromajandusliku finantsabi andmise eelduseks olevad selgelt määratletud majanduspoliitilised ja finantstingimused, milles on olulisel kohal struktuurireformid ja riigi rahanduse usaldusväärsus ning mis sätestatakse vastastikuse mõistmise </w:t>
            </w:r>
            <w:r w:rsidRPr="00381DDE">
              <w:lastRenderedPageBreak/>
              <w:t>memorandumis (edaspidi „vastastikuse mõistmise memorandum“), mis sisaldab kõnealuste reformide elluviimise ajakava. Vastastikuse mõistmise memorandumis sätestatud majanduspoliitilised ja finantstingimused peavad olema kooskõlas artikli 1 lõikes 3 osutatud lepingute või kokkulepetega, sealhulgas Egiptuses IMFi toetusel rakendatavate makromajandusliku kohandamise ja struktuurireformi programmidega.</w:t>
            </w:r>
          </w:p>
        </w:tc>
        <w:tc>
          <w:tcPr>
            <w:tcW w:w="4876" w:type="dxa"/>
            <w:hideMark/>
          </w:tcPr>
          <w:p w:rsidR="00586F23" w:rsidRPr="00381DDE" w:rsidRDefault="00586F23" w:rsidP="00CD5035">
            <w:pPr>
              <w:pStyle w:val="Normal6"/>
              <w:rPr>
                <w:szCs w:val="24"/>
              </w:rPr>
            </w:pPr>
            <w:r w:rsidRPr="00381DDE">
              <w:lastRenderedPageBreak/>
              <w:t>1.</w:t>
            </w:r>
            <w:r w:rsidRPr="00381DDE">
              <w:tab/>
              <w:t>Komisjon lepib vastavalt artikli 7 lõikes 2 osutatud kontrollimenetlusele Egiptuse ametiasutustega kokku liidu makromajandusliku finantsabi andmise eelduseks olevad selgelt määratletud majanduspoliitilised ja finantstingimused, milles on olulisel kohal struktuurireformid</w:t>
            </w:r>
            <w:r w:rsidRPr="00381DDE">
              <w:rPr>
                <w:b/>
                <w:i/>
              </w:rPr>
              <w:t>, näiteks uus kriminaalmenetluse reform,</w:t>
            </w:r>
            <w:r w:rsidRPr="00381DDE">
              <w:t xml:space="preserve"> ja riigi rahanduse usaldusväärsus ning mis </w:t>
            </w:r>
            <w:r w:rsidRPr="00381DDE">
              <w:lastRenderedPageBreak/>
              <w:t>sätestatakse vastastikuse mõistmise memorandumis (edaspidi „vastastikuse mõistmise memorandum“), mis sisaldab kõnealuste reformide elluviimise ajakava. Vastastikuse mõistmise memorandumis sätestatud majanduspoliitilised ja finantstingimused peavad olema kooskõlas artikli 1 lõikes 3 osutatud lepingute või kokkulepetega, sealhulgas Egiptuses IMFi toetusel rakendatavate makromajandusliku kohandamise ja struktuurireformi programmidega.</w:t>
            </w:r>
          </w:p>
        </w:tc>
      </w:tr>
    </w:tbl>
    <w:p w:rsidR="00586F23" w:rsidRPr="00381DDE" w:rsidRDefault="00586F23" w:rsidP="00586F23"/>
    <w:p w:rsidR="00586F23" w:rsidRPr="00381DDE" w:rsidRDefault="00586F23" w:rsidP="005E00F3">
      <w:pPr>
        <w:pStyle w:val="AmNumberTabs"/>
      </w:pPr>
      <w:r w:rsidRPr="00381DDE">
        <w:t>Muudatusettepanek</w:t>
      </w:r>
      <w:r w:rsidRPr="00381DDE">
        <w:tab/>
      </w:r>
      <w:r w:rsidRPr="00381DDE">
        <w:tab/>
        <w:t>22</w:t>
      </w:r>
    </w:p>
    <w:p w:rsidR="00586F23" w:rsidRPr="00381DDE" w:rsidRDefault="00586F23" w:rsidP="005E00F3">
      <w:pPr>
        <w:pStyle w:val="AmNumberTabs"/>
      </w:pPr>
      <w:r w:rsidRPr="00381DDE">
        <w:t>Ettepanek võtta vastu otsus</w:t>
      </w:r>
    </w:p>
    <w:p w:rsidR="00586F23" w:rsidRPr="00381DDE" w:rsidRDefault="00586F23" w:rsidP="00586F23">
      <w:pPr>
        <w:pStyle w:val="NormalBold"/>
      </w:pPr>
      <w:r w:rsidRPr="00381DDE">
        <w:t>Artikkel 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2.</w:t>
            </w:r>
            <w:r w:rsidRPr="00381DDE">
              <w:tab/>
              <w:t xml:space="preserve">Lõikes 1 osutatud </w:t>
            </w:r>
            <w:r w:rsidRPr="00381DDE">
              <w:rPr>
                <w:b/>
                <w:i/>
              </w:rPr>
              <w:t>tingimuste</w:t>
            </w:r>
            <w:r w:rsidRPr="00381DDE">
              <w:t xml:space="preserve"> eesmärk on eelkõige suurendada Egiptuses riigi rahanduse juhtimise süsteemide tõhusust ja läbipaistvust ning nendega seotud aruandekohustust, sealhulgas liidu makromajandusliku finantsabi kasutamise puhul. Poliitikameetmete kavandamisel võetakse nõuetekohaselt arvesse ka turgude vastastikusel avamisel tehtavaid edusamme, õigusnorme järgiva ja õiglase kaubanduse arengut ning muid liidu välispoliitika prioriteete. Komisjon jälgib korrapäraselt kõnealuste eesmärkide saavutamise edenemist.</w:t>
            </w:r>
          </w:p>
        </w:tc>
        <w:tc>
          <w:tcPr>
            <w:tcW w:w="4876" w:type="dxa"/>
            <w:hideMark/>
          </w:tcPr>
          <w:p w:rsidR="00586F23" w:rsidRPr="00381DDE" w:rsidRDefault="00586F23" w:rsidP="00CD5035">
            <w:pPr>
              <w:pStyle w:val="Normal6"/>
              <w:rPr>
                <w:szCs w:val="24"/>
              </w:rPr>
            </w:pPr>
            <w:r w:rsidRPr="00381DDE">
              <w:t>2.</w:t>
            </w:r>
            <w:r w:rsidRPr="00381DDE">
              <w:tab/>
              <w:t xml:space="preserve">Lõikes 1 osutatud </w:t>
            </w:r>
            <w:r w:rsidRPr="00381DDE">
              <w:rPr>
                <w:b/>
                <w:i/>
              </w:rPr>
              <w:t>majanduspoliitiliste ja finantstingimuste</w:t>
            </w:r>
            <w:r w:rsidRPr="00381DDE">
              <w:t xml:space="preserve"> eesmärk on eelkõige suurendada Egiptuses riigi rahanduse juhtimise süsteemide tõhusust ja läbipaistvust ning nendega seotud aruandekohustust, sealhulgas liidu makromajandusliku finantsabi kasutamise puhul. Poliitikameetmete kavandamisel võetakse nõuetekohaselt arvesse ka turgude vastastikusel avamisel tehtavaid edusamme, </w:t>
            </w:r>
            <w:r w:rsidRPr="00381DDE">
              <w:rPr>
                <w:b/>
                <w:i/>
              </w:rPr>
              <w:t xml:space="preserve">sealhulgas VKEde jaoks, </w:t>
            </w:r>
            <w:r w:rsidRPr="00381DDE">
              <w:t>õigusnorme järgiva ja õiglase kaubanduse arengut</w:t>
            </w:r>
            <w:r w:rsidRPr="00381DDE">
              <w:rPr>
                <w:b/>
                <w:i/>
              </w:rPr>
              <w:t>, kestlikku arengut, head valitsemistava</w:t>
            </w:r>
            <w:r w:rsidRPr="00381DDE">
              <w:t xml:space="preserve"> ning muid liidu välispoliitika prioriteete. Komisjon jälgib korrapäraselt kõnealuste eesmärkide saavutamise edenemist.</w:t>
            </w:r>
          </w:p>
        </w:tc>
      </w:tr>
    </w:tbl>
    <w:p w:rsidR="00586F23" w:rsidRPr="00381DDE" w:rsidRDefault="00586F23" w:rsidP="00586F23"/>
    <w:p w:rsidR="001B60C4" w:rsidRPr="00381DDE" w:rsidRDefault="001B60C4" w:rsidP="001B60C4">
      <w:pPr>
        <w:pStyle w:val="AmNumberTabs"/>
      </w:pPr>
      <w:r w:rsidRPr="00381DDE">
        <w:t>Muudatusettepanek</w:t>
      </w:r>
      <w:r w:rsidRPr="00381DDE">
        <w:tab/>
      </w:r>
      <w:r w:rsidRPr="00381DDE">
        <w:tab/>
        <w:t>49</w:t>
      </w:r>
    </w:p>
    <w:p w:rsidR="001B60C4" w:rsidRPr="00381DDE" w:rsidRDefault="001B60C4" w:rsidP="00C01C72">
      <w:pPr>
        <w:pStyle w:val="AmNumberTabs"/>
      </w:pPr>
      <w:r w:rsidRPr="00381DDE">
        <w:t>Ettepanek võtta vastu otsus</w:t>
      </w:r>
    </w:p>
    <w:p w:rsidR="001B60C4" w:rsidRPr="00381DDE" w:rsidRDefault="001B60C4" w:rsidP="001B60C4">
      <w:pPr>
        <w:pStyle w:val="NormalBold"/>
      </w:pPr>
      <w:r w:rsidRPr="00381DDE">
        <w:t>Artikkel 4 – lõige 3 – lõik 1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60C4" w:rsidRPr="00381DDE" w:rsidTr="00CD5035">
        <w:trPr>
          <w:trHeight w:hRule="exact" w:val="240"/>
          <w:jc w:val="center"/>
        </w:trPr>
        <w:tc>
          <w:tcPr>
            <w:tcW w:w="9752" w:type="dxa"/>
            <w:gridSpan w:val="2"/>
            <w:tcBorders>
              <w:top w:val="nil"/>
              <w:left w:val="nil"/>
              <w:bottom w:val="nil"/>
              <w:right w:val="nil"/>
            </w:tcBorders>
          </w:tcPr>
          <w:p w:rsidR="001B60C4" w:rsidRPr="00381DDE" w:rsidRDefault="001B60C4" w:rsidP="00CD5035"/>
        </w:tc>
      </w:tr>
      <w:tr w:rsidR="001B60C4" w:rsidRPr="00381DDE" w:rsidTr="00CD5035">
        <w:trPr>
          <w:trHeight w:val="240"/>
          <w:jc w:val="center"/>
        </w:trPr>
        <w:tc>
          <w:tcPr>
            <w:tcW w:w="4876" w:type="dxa"/>
            <w:tcBorders>
              <w:top w:val="nil"/>
              <w:left w:val="nil"/>
              <w:bottom w:val="nil"/>
              <w:right w:val="nil"/>
            </w:tcBorders>
          </w:tcPr>
          <w:p w:rsidR="001B60C4" w:rsidRPr="00381DDE" w:rsidRDefault="001B60C4" w:rsidP="00CD5035">
            <w:pPr>
              <w:pStyle w:val="AmColumnHeading"/>
            </w:pPr>
            <w:r w:rsidRPr="00381DDE">
              <w:t>Komisjoni ettepanek</w:t>
            </w:r>
          </w:p>
        </w:tc>
        <w:tc>
          <w:tcPr>
            <w:tcW w:w="4876" w:type="dxa"/>
            <w:tcBorders>
              <w:top w:val="nil"/>
              <w:left w:val="nil"/>
              <w:bottom w:val="nil"/>
              <w:right w:val="nil"/>
            </w:tcBorders>
          </w:tcPr>
          <w:p w:rsidR="001B60C4" w:rsidRPr="00381DDE" w:rsidRDefault="001B60C4" w:rsidP="00CD5035">
            <w:pPr>
              <w:pStyle w:val="AmColumnHeading"/>
            </w:pPr>
            <w:r w:rsidRPr="00381DDE">
              <w:t>Muudatusettepanek</w:t>
            </w:r>
          </w:p>
        </w:tc>
      </w:tr>
      <w:tr w:rsidR="001B60C4" w:rsidRPr="00381DDE" w:rsidTr="00CD5035">
        <w:trPr>
          <w:jc w:val="center"/>
        </w:trPr>
        <w:tc>
          <w:tcPr>
            <w:tcW w:w="4876" w:type="dxa"/>
            <w:tcBorders>
              <w:top w:val="nil"/>
              <w:left w:val="nil"/>
              <w:bottom w:val="nil"/>
              <w:right w:val="nil"/>
            </w:tcBorders>
          </w:tcPr>
          <w:p w:rsidR="001B60C4" w:rsidRPr="00381DDE" w:rsidRDefault="001B60C4" w:rsidP="00CD5035">
            <w:pPr>
              <w:pStyle w:val="Normal6a"/>
            </w:pPr>
            <w:r w:rsidRPr="00381DDE">
              <w:t>(c)</w:t>
            </w:r>
            <w:r w:rsidRPr="00381DDE">
              <w:tab/>
              <w:t xml:space="preserve">vastastikuse mõistmise memorandumis sätestatud majanduspoliitiliste </w:t>
            </w:r>
            <w:r w:rsidRPr="00381DDE">
              <w:rPr>
                <w:b/>
                <w:i/>
              </w:rPr>
              <w:t xml:space="preserve">ja </w:t>
            </w:r>
            <w:r w:rsidRPr="00381DDE">
              <w:t xml:space="preserve">finantstingimuste </w:t>
            </w:r>
            <w:r w:rsidRPr="00381DDE">
              <w:lastRenderedPageBreak/>
              <w:t>rahuldav rakendamine.</w:t>
            </w:r>
          </w:p>
        </w:tc>
        <w:tc>
          <w:tcPr>
            <w:tcW w:w="4876" w:type="dxa"/>
            <w:tcBorders>
              <w:top w:val="nil"/>
              <w:left w:val="nil"/>
              <w:bottom w:val="nil"/>
              <w:right w:val="nil"/>
            </w:tcBorders>
          </w:tcPr>
          <w:p w:rsidR="001B60C4" w:rsidRPr="00381DDE" w:rsidRDefault="001B60C4" w:rsidP="00EF415F">
            <w:pPr>
              <w:pStyle w:val="Normal6a"/>
            </w:pPr>
            <w:r w:rsidRPr="00381DDE">
              <w:lastRenderedPageBreak/>
              <w:t>(c)</w:t>
            </w:r>
            <w:r w:rsidRPr="00381DDE">
              <w:tab/>
              <w:t xml:space="preserve">vastastikuse mõistmise memorandumis </w:t>
            </w:r>
            <w:r w:rsidR="00EF415F" w:rsidRPr="00381DDE">
              <w:t>kokku lepitud</w:t>
            </w:r>
            <w:r w:rsidRPr="00381DDE">
              <w:t xml:space="preserve"> majanduspoliitiliste ja finantstingimuste </w:t>
            </w:r>
            <w:r w:rsidRPr="00381DDE">
              <w:rPr>
                <w:b/>
                <w:i/>
              </w:rPr>
              <w:lastRenderedPageBreak/>
              <w:t xml:space="preserve">ning demokraatia, õigusriigi ja inimõiguste tingimuste </w:t>
            </w:r>
            <w:r w:rsidRPr="00381DDE">
              <w:t>rahuldav rakendamine.</w:t>
            </w:r>
          </w:p>
        </w:tc>
      </w:tr>
    </w:tbl>
    <w:p w:rsidR="001B60C4" w:rsidRPr="00381DDE" w:rsidRDefault="001B60C4" w:rsidP="001B60C4"/>
    <w:p w:rsidR="00586F23" w:rsidRPr="00381DDE" w:rsidRDefault="00586F23" w:rsidP="00586F23">
      <w:pPr>
        <w:pStyle w:val="AMNumberTabs0"/>
        <w:keepNext/>
      </w:pPr>
      <w:r w:rsidRPr="00381DDE">
        <w:t>Muudatusettepanek</w:t>
      </w:r>
      <w:r w:rsidRPr="00381DDE">
        <w:tab/>
      </w:r>
      <w:r w:rsidRPr="00381DDE">
        <w:tab/>
        <w:t>23</w:t>
      </w:r>
    </w:p>
    <w:p w:rsidR="00586F23" w:rsidRPr="00381DDE" w:rsidRDefault="00586F23" w:rsidP="00586F23">
      <w:pPr>
        <w:pStyle w:val="NormalBold12b"/>
        <w:keepNext/>
      </w:pPr>
      <w:r w:rsidRPr="00381DDE">
        <w:t>Ettepanek võtta vastu otsus</w:t>
      </w:r>
    </w:p>
    <w:p w:rsidR="00586F23" w:rsidRPr="00381DDE" w:rsidRDefault="00586F23" w:rsidP="00586F23">
      <w:pPr>
        <w:pStyle w:val="NormalBold"/>
      </w:pPr>
      <w:r w:rsidRPr="00381DDE">
        <w:t>Artikkel 4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4.</w:t>
            </w:r>
            <w:r w:rsidRPr="00381DDE">
              <w:tab/>
              <w:t>Kui lõikes 3 sätestatud tingimused ei ole täidetud, peatab komisjon liidu makromajandusliku finantsabi väljamaksed ajutiselt või lõpetab need. Sel juhul teavitab komisjon Euroopa Parlamenti ja nõukogu peatamise või lõpetamise põhjustest.</w:t>
            </w:r>
          </w:p>
        </w:tc>
        <w:tc>
          <w:tcPr>
            <w:tcW w:w="4876" w:type="dxa"/>
            <w:hideMark/>
          </w:tcPr>
          <w:p w:rsidR="00586F23" w:rsidRPr="00381DDE" w:rsidRDefault="00586F23" w:rsidP="00CD5035">
            <w:pPr>
              <w:pStyle w:val="Normal6"/>
              <w:rPr>
                <w:szCs w:val="24"/>
              </w:rPr>
            </w:pPr>
            <w:r w:rsidRPr="00381DDE">
              <w:t>4.</w:t>
            </w:r>
            <w:r w:rsidRPr="00381DDE">
              <w:tab/>
              <w:t xml:space="preserve">Kui lõikes 3 sätestatud tingimused ei ole täidetud, peatab komisjon liidu makromajandusliku finantsabi väljamaksed ajutiselt või lõpetab need. Sel juhul teavitab komisjon Euroopa Parlamenti ja nõukogu </w:t>
            </w:r>
            <w:r w:rsidRPr="00381DDE">
              <w:rPr>
                <w:b/>
                <w:i/>
              </w:rPr>
              <w:t xml:space="preserve">viivitamata </w:t>
            </w:r>
            <w:r w:rsidRPr="00381DDE">
              <w:t>peatamise või lõpetamise põhjustest.</w:t>
            </w:r>
          </w:p>
        </w:tc>
      </w:tr>
    </w:tbl>
    <w:p w:rsidR="00586F23" w:rsidRPr="00381DDE" w:rsidRDefault="00586F23" w:rsidP="00586F23"/>
    <w:p w:rsidR="00586F23" w:rsidRPr="00381DDE" w:rsidRDefault="00586F23" w:rsidP="00586F23">
      <w:pPr>
        <w:pStyle w:val="AmNumberTabs"/>
      </w:pPr>
      <w:r w:rsidRPr="00381DDE">
        <w:t>Muudatusettepanek</w:t>
      </w:r>
      <w:r w:rsidRPr="00381DDE">
        <w:tab/>
      </w:r>
      <w:r w:rsidRPr="00381DDE">
        <w:tab/>
        <w:t>24</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Artikkel 5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hideMark/>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hideMark/>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hideMark/>
          </w:tcPr>
          <w:p w:rsidR="00586F23" w:rsidRPr="00381DDE" w:rsidRDefault="00586F23" w:rsidP="00CD5035">
            <w:pPr>
              <w:pStyle w:val="Normal6a"/>
            </w:pPr>
            <w:r w:rsidRPr="00381DDE">
              <w:rPr>
                <w:b/>
              </w:rPr>
              <w:t>(</w:t>
            </w:r>
            <w:r w:rsidRPr="00381DDE">
              <w:t>1</w:t>
            </w:r>
            <w:r w:rsidRPr="00381DDE">
              <w:rPr>
                <w:b/>
              </w:rPr>
              <w:t>)</w:t>
            </w:r>
            <w:r w:rsidRPr="00381DDE">
              <w:tab/>
              <w:t>Selleks et rahastada laenudena antavat makromajanduslik finantsabi, antakse komisjonile õigus laenata vajalikud rahalised vahendid liidu nimel kapitaliturgudelt või finantsasutustelt kooskõlas määruse (EL, Euratom) </w:t>
            </w:r>
            <w:r w:rsidRPr="00381DDE">
              <w:rPr>
                <w:b/>
                <w:i/>
              </w:rPr>
              <w:t>2018</w:t>
            </w:r>
            <w:r w:rsidRPr="00381DDE">
              <w:t>/</w:t>
            </w:r>
            <w:r w:rsidRPr="00381DDE">
              <w:rPr>
                <w:b/>
                <w:i/>
              </w:rPr>
              <w:t>1046</w:t>
            </w:r>
            <w:r w:rsidRPr="00381DDE">
              <w:t xml:space="preserve"> artikliga </w:t>
            </w:r>
            <w:r w:rsidRPr="00381DDE">
              <w:rPr>
                <w:b/>
                <w:i/>
              </w:rPr>
              <w:t>220a</w:t>
            </w:r>
            <w:r w:rsidRPr="00381DDE">
              <w:t>.</w:t>
            </w:r>
          </w:p>
        </w:tc>
        <w:tc>
          <w:tcPr>
            <w:tcW w:w="4876" w:type="dxa"/>
            <w:tcBorders>
              <w:top w:val="nil"/>
              <w:left w:val="nil"/>
              <w:bottom w:val="nil"/>
              <w:right w:val="nil"/>
            </w:tcBorders>
            <w:hideMark/>
          </w:tcPr>
          <w:p w:rsidR="00586F23" w:rsidRPr="00381DDE" w:rsidRDefault="00586F23" w:rsidP="00CD5035">
            <w:pPr>
              <w:pStyle w:val="Normal6a"/>
            </w:pPr>
            <w:r w:rsidRPr="00381DDE">
              <w:t>1</w:t>
            </w:r>
            <w:r w:rsidRPr="00381DDE">
              <w:rPr>
                <w:b/>
                <w:i/>
              </w:rPr>
              <w:t>.</w:t>
            </w:r>
            <w:r w:rsidRPr="00381DDE">
              <w:tab/>
              <w:t>Selleks et rahastada laenudena antavat makromajanduslik finantsabi, antakse komisjonile õigus laenata vajalikud rahalised vahendid liidu nimel kapitaliturgudelt või finantsasutustelt kooskõlas määruse (EL, Euratom) </w:t>
            </w:r>
            <w:r w:rsidRPr="00381DDE">
              <w:rPr>
                <w:b/>
                <w:i/>
              </w:rPr>
              <w:t>2024</w:t>
            </w:r>
            <w:r w:rsidRPr="00381DDE">
              <w:t>/</w:t>
            </w:r>
            <w:r w:rsidRPr="00381DDE">
              <w:rPr>
                <w:b/>
                <w:i/>
              </w:rPr>
              <w:t>2509</w:t>
            </w:r>
            <w:r w:rsidRPr="00381DDE">
              <w:t xml:space="preserve"> artikliga </w:t>
            </w:r>
            <w:r w:rsidRPr="00381DDE">
              <w:rPr>
                <w:b/>
                <w:i/>
              </w:rPr>
              <w:t>223</w:t>
            </w:r>
            <w:r w:rsidRPr="00381DDE">
              <w:t>.</w:t>
            </w:r>
          </w:p>
        </w:tc>
      </w:tr>
    </w:tbl>
    <w:p w:rsidR="00586F23" w:rsidRPr="00381DDE" w:rsidRDefault="00586F23" w:rsidP="00586F23"/>
    <w:p w:rsidR="00586F23" w:rsidRPr="00381DDE" w:rsidRDefault="00586F23" w:rsidP="00586F23">
      <w:pPr>
        <w:pStyle w:val="AMNumberTabs0"/>
        <w:keepNext/>
      </w:pPr>
      <w:r w:rsidRPr="00381DDE">
        <w:t>Muudatusettepanek</w:t>
      </w:r>
      <w:r w:rsidRPr="00381DDE">
        <w:tab/>
      </w:r>
      <w:r w:rsidRPr="00381DDE">
        <w:tab/>
        <w:t>25</w:t>
      </w:r>
    </w:p>
    <w:p w:rsidR="00586F23" w:rsidRPr="00381DDE" w:rsidRDefault="00586F23" w:rsidP="00586F23">
      <w:pPr>
        <w:pStyle w:val="NormalBold12b"/>
        <w:keepNext/>
      </w:pPr>
      <w:r w:rsidRPr="00381DDE">
        <w:t>Ettepanek võtta vastu otsus</w:t>
      </w:r>
    </w:p>
    <w:p w:rsidR="00586F23" w:rsidRPr="00381DDE" w:rsidRDefault="00586F23" w:rsidP="00586F23">
      <w:pPr>
        <w:pStyle w:val="NormalBold"/>
      </w:pPr>
      <w:r w:rsidRPr="00381DDE">
        <w:t>Artikkel 5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rPr>
                <w:b/>
                <w:bdr w:val="single" w:sz="4" w:space="0" w:color="auto"/>
              </w:rPr>
              <w:t>(</w:t>
            </w:r>
            <w:r w:rsidRPr="00381DDE">
              <w:rPr>
                <w:bdr w:val="single" w:sz="4" w:space="0" w:color="auto"/>
              </w:rPr>
              <w:t>2</w:t>
            </w:r>
            <w:r w:rsidRPr="00381DDE">
              <w:rPr>
                <w:b/>
              </w:rPr>
              <w:t>)</w:t>
            </w:r>
            <w:r w:rsidRPr="00381DDE">
              <w:tab/>
              <w:t xml:space="preserve">Komisjon sõlmib Egiptusega laenulepingu artiklis 1 osutatud summa ulatuses. Laenudena antava makromajandusliku finantsabi üksikasjalikud tingimused sätestatakse komisjoni ja Egiptuse ametiasutuste vahel </w:t>
            </w:r>
            <w:r w:rsidRPr="00381DDE">
              <w:lastRenderedPageBreak/>
              <w:t>sõlmitavas laenulepingus kooskõlas finantsmääruse artikliga </w:t>
            </w:r>
            <w:r w:rsidRPr="00381DDE">
              <w:rPr>
                <w:b/>
                <w:i/>
              </w:rPr>
              <w:t>220</w:t>
            </w:r>
            <w:r w:rsidRPr="00381DDE">
              <w:t xml:space="preserve">. Laenulepingus sätestatakse laenudena antava makromajandusliku finantsabi kättesaadavuse periood ja üksikasjalikud tingimused, sealhulgas seoses </w:t>
            </w:r>
            <w:proofErr w:type="spellStart"/>
            <w:r w:rsidRPr="00381DDE">
              <w:t>sisekontrollisüsteemidega</w:t>
            </w:r>
            <w:proofErr w:type="spellEnd"/>
            <w:r w:rsidRPr="00381DDE">
              <w:t xml:space="preserve">. Laenu antakse tingimustel, mis võimaldavad </w:t>
            </w:r>
            <w:r w:rsidRPr="00381DDE">
              <w:rPr>
                <w:b/>
                <w:i/>
              </w:rPr>
              <w:t>Egiptusel laenu tagasi maksta</w:t>
            </w:r>
            <w:r w:rsidRPr="00381DDE">
              <w:t xml:space="preserve"> pika aja jooksul, sealhulgas nähakse ette võimalik ajapikendus. Laenude maksimaalne tagasimakseperiood on 35 aastat. Komisjon hoiab Euroopa Parlamenti ja nõukogu lõikes 3 osutatud tehingute käiguga kursis.</w:t>
            </w:r>
          </w:p>
        </w:tc>
        <w:tc>
          <w:tcPr>
            <w:tcW w:w="4876" w:type="dxa"/>
            <w:hideMark/>
          </w:tcPr>
          <w:p w:rsidR="00586F23" w:rsidRPr="00381DDE" w:rsidRDefault="00586F23" w:rsidP="00CD5035">
            <w:pPr>
              <w:pStyle w:val="Normal6"/>
              <w:rPr>
                <w:szCs w:val="24"/>
              </w:rPr>
            </w:pPr>
            <w:r w:rsidRPr="00381DDE">
              <w:lastRenderedPageBreak/>
              <w:t>2</w:t>
            </w:r>
            <w:r w:rsidRPr="00381DDE">
              <w:rPr>
                <w:b/>
                <w:i/>
              </w:rPr>
              <w:t>.</w:t>
            </w:r>
            <w:r w:rsidRPr="00381DDE">
              <w:tab/>
              <w:t xml:space="preserve">Komisjon sõlmib Egiptusega laenulepingu artiklis 1 osutatud summa ulatuses. Laenudena antava makromajandusliku finantsabi üksikasjalikud tingimused sätestatakse komisjoni ja Egiptuse ametiasutuste vahel </w:t>
            </w:r>
            <w:r w:rsidRPr="00381DDE">
              <w:lastRenderedPageBreak/>
              <w:t>sõlmitavas laenulepingus kooskõlas finantsmääruse artikliga </w:t>
            </w:r>
            <w:r w:rsidRPr="00381DDE">
              <w:rPr>
                <w:b/>
                <w:i/>
              </w:rPr>
              <w:t>223</w:t>
            </w:r>
            <w:r w:rsidRPr="00381DDE">
              <w:t xml:space="preserve">. Laenulepingus sätestatakse laenudena antava makromajandusliku finantsabi kättesaadavuse periood ja üksikasjalikud tingimused, sealhulgas seoses </w:t>
            </w:r>
            <w:proofErr w:type="spellStart"/>
            <w:r w:rsidRPr="00381DDE">
              <w:t>sisekontrollisüsteemidega</w:t>
            </w:r>
            <w:proofErr w:type="spellEnd"/>
            <w:r w:rsidRPr="00381DDE">
              <w:t xml:space="preserve">. </w:t>
            </w:r>
            <w:r w:rsidRPr="00381DDE">
              <w:rPr>
                <w:b/>
                <w:i/>
              </w:rPr>
              <w:t xml:space="preserve">Egiptus maksab tagasi </w:t>
            </w:r>
            <w:r w:rsidRPr="00381DDE">
              <w:t>laenu</w:t>
            </w:r>
            <w:r w:rsidRPr="00381DDE">
              <w:rPr>
                <w:b/>
                <w:i/>
              </w:rPr>
              <w:t>, mis</w:t>
            </w:r>
            <w:r w:rsidRPr="00381DDE">
              <w:t xml:space="preserve"> antakse tingimustel, mis võimaldavad </w:t>
            </w:r>
            <w:r w:rsidRPr="00381DDE">
              <w:rPr>
                <w:b/>
                <w:i/>
              </w:rPr>
              <w:t>selle tagasimaksmist</w:t>
            </w:r>
            <w:r w:rsidRPr="00381DDE">
              <w:t xml:space="preserve"> pika aja jooksul, sealhulgas nähakse ette</w:t>
            </w:r>
            <w:r w:rsidRPr="00381DDE">
              <w:rPr>
                <w:b/>
                <w:i/>
              </w:rPr>
              <w:t xml:space="preserve"> pärast Euroopa Parlamendi ja nõukogu ametlikku teavitamist</w:t>
            </w:r>
            <w:r w:rsidRPr="00381DDE">
              <w:t xml:space="preserve"> võimalik ajapikendus. Laenude maksimaalne tagasimakseperiood on 35 aastat. Komisjon hoiab Euroopa Parlamenti ja nõukogu lõikes 3 osutatud tehingute käiguga kursis.</w:t>
            </w:r>
          </w:p>
        </w:tc>
      </w:tr>
    </w:tbl>
    <w:p w:rsidR="00586F23" w:rsidRPr="00381DDE" w:rsidRDefault="00586F23" w:rsidP="00586F23"/>
    <w:p w:rsidR="00586F23" w:rsidRPr="00381DDE" w:rsidRDefault="00586F23" w:rsidP="00586F23">
      <w:pPr>
        <w:pStyle w:val="AmNumberTabs"/>
      </w:pPr>
      <w:r w:rsidRPr="00381DDE">
        <w:t>Muudatusettepanek</w:t>
      </w:r>
      <w:r w:rsidRPr="00381DDE">
        <w:tab/>
      </w:r>
      <w:r w:rsidRPr="00381DDE">
        <w:tab/>
        <w:t>26</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Artikkel 6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hideMark/>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hideMark/>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hideMark/>
          </w:tcPr>
          <w:p w:rsidR="00586F23" w:rsidRPr="00381DDE" w:rsidRDefault="00586F23" w:rsidP="00CD5035">
            <w:pPr>
              <w:pStyle w:val="Normal6a"/>
            </w:pPr>
            <w:r w:rsidRPr="00381DDE">
              <w:t>1.</w:t>
            </w:r>
            <w:r w:rsidRPr="00381DDE">
              <w:tab/>
              <w:t>Liidu makromajanduslikku finantsabi rakendatakse kooskõlas Euroopa Parlamendi ja nõukogu määrusega (EL, Euratom) </w:t>
            </w:r>
            <w:r w:rsidRPr="00381DDE">
              <w:rPr>
                <w:b/>
                <w:i/>
              </w:rPr>
              <w:t>2018</w:t>
            </w:r>
            <w:r w:rsidRPr="00381DDE">
              <w:t>/</w:t>
            </w:r>
            <w:r w:rsidRPr="00381DDE">
              <w:rPr>
                <w:b/>
                <w:i/>
              </w:rPr>
              <w:t>1046</w:t>
            </w:r>
            <w:r w:rsidRPr="00381DDE">
              <w:rPr>
                <w:vertAlign w:val="superscript"/>
              </w:rPr>
              <w:t>7</w:t>
            </w:r>
            <w:r w:rsidRPr="00381DDE">
              <w:t>.</w:t>
            </w:r>
          </w:p>
        </w:tc>
        <w:tc>
          <w:tcPr>
            <w:tcW w:w="4876" w:type="dxa"/>
            <w:tcBorders>
              <w:top w:val="nil"/>
              <w:left w:val="nil"/>
              <w:bottom w:val="nil"/>
              <w:right w:val="nil"/>
            </w:tcBorders>
            <w:hideMark/>
          </w:tcPr>
          <w:p w:rsidR="00586F23" w:rsidRPr="00381DDE" w:rsidRDefault="00586F23" w:rsidP="00CD5035">
            <w:pPr>
              <w:pStyle w:val="Normal6a"/>
            </w:pPr>
            <w:r w:rsidRPr="00381DDE">
              <w:t>1.</w:t>
            </w:r>
            <w:r w:rsidRPr="00381DDE">
              <w:tab/>
              <w:t>Liidu makromajanduslikku finantsabi rakendatakse kooskõlas Euroopa Parlamendi ja nõukogu määrusega (EL, Euratom) </w:t>
            </w:r>
            <w:r w:rsidRPr="00381DDE">
              <w:rPr>
                <w:b/>
                <w:i/>
              </w:rPr>
              <w:t>2024</w:t>
            </w:r>
            <w:r w:rsidRPr="00381DDE">
              <w:t>/</w:t>
            </w:r>
            <w:r w:rsidRPr="00381DDE">
              <w:rPr>
                <w:b/>
                <w:i/>
              </w:rPr>
              <w:t>2509</w:t>
            </w:r>
            <w:r w:rsidRPr="00381DDE">
              <w:rPr>
                <w:vertAlign w:val="superscript"/>
              </w:rPr>
              <w:t>7</w:t>
            </w:r>
            <w:r w:rsidRPr="00381DDE">
              <w:t>.</w:t>
            </w:r>
          </w:p>
        </w:tc>
      </w:tr>
      <w:tr w:rsidR="00586F23" w:rsidRPr="00381DDE" w:rsidTr="00CD5035">
        <w:trPr>
          <w:jc w:val="center"/>
        </w:trPr>
        <w:tc>
          <w:tcPr>
            <w:tcW w:w="4876" w:type="dxa"/>
            <w:tcBorders>
              <w:top w:val="nil"/>
              <w:left w:val="nil"/>
              <w:bottom w:val="nil"/>
              <w:right w:val="nil"/>
            </w:tcBorders>
            <w:hideMark/>
          </w:tcPr>
          <w:p w:rsidR="00586F23" w:rsidRPr="00381DDE" w:rsidRDefault="00586F23" w:rsidP="00CD5035">
            <w:pPr>
              <w:pStyle w:val="Normal6a"/>
            </w:pPr>
            <w:r w:rsidRPr="00381DDE">
              <w:rPr>
                <w:b/>
                <w:i/>
              </w:rPr>
              <w:t>_________________</w:t>
            </w:r>
          </w:p>
        </w:tc>
        <w:tc>
          <w:tcPr>
            <w:tcW w:w="4876" w:type="dxa"/>
            <w:tcBorders>
              <w:top w:val="nil"/>
              <w:left w:val="nil"/>
              <w:bottom w:val="nil"/>
              <w:right w:val="nil"/>
            </w:tcBorders>
            <w:hideMark/>
          </w:tcPr>
          <w:p w:rsidR="00586F23" w:rsidRPr="00381DDE" w:rsidRDefault="00586F23" w:rsidP="00CD5035">
            <w:pPr>
              <w:pStyle w:val="Normal6a"/>
            </w:pPr>
            <w:r w:rsidRPr="00381DDE">
              <w:rPr>
                <w:b/>
                <w:i/>
              </w:rPr>
              <w:t>_________________</w:t>
            </w:r>
          </w:p>
        </w:tc>
      </w:tr>
      <w:tr w:rsidR="00586F23" w:rsidRPr="00381DDE" w:rsidTr="00CD5035">
        <w:trPr>
          <w:jc w:val="center"/>
        </w:trPr>
        <w:tc>
          <w:tcPr>
            <w:tcW w:w="4876" w:type="dxa"/>
            <w:tcBorders>
              <w:top w:val="nil"/>
              <w:left w:val="nil"/>
              <w:bottom w:val="nil"/>
              <w:right w:val="nil"/>
            </w:tcBorders>
            <w:hideMark/>
          </w:tcPr>
          <w:p w:rsidR="00586F23" w:rsidRPr="00381DDE" w:rsidRDefault="00586F23" w:rsidP="00CD5035">
            <w:pPr>
              <w:pStyle w:val="Normal6a"/>
            </w:pPr>
            <w:r w:rsidRPr="00381DDE">
              <w:rPr>
                <w:vertAlign w:val="superscript"/>
              </w:rPr>
              <w:t>7</w:t>
            </w:r>
            <w:r w:rsidRPr="00381DDE">
              <w:t xml:space="preserve"> Euroopa Parlamendi ja nõukogu </w:t>
            </w:r>
            <w:r w:rsidRPr="00381DDE">
              <w:rPr>
                <w:b/>
                <w:i/>
              </w:rPr>
              <w:t>18</w:t>
            </w:r>
            <w:r w:rsidRPr="00381DDE">
              <w:t>. </w:t>
            </w:r>
            <w:r w:rsidRPr="00381DDE">
              <w:rPr>
                <w:b/>
                <w:i/>
              </w:rPr>
              <w:t>juuli 2018</w:t>
            </w:r>
            <w:r w:rsidRPr="00381DDE">
              <w:t>. aasta määrus (EL, Euratom) </w:t>
            </w:r>
            <w:r w:rsidRPr="00381DDE">
              <w:rPr>
                <w:b/>
                <w:i/>
              </w:rPr>
              <w:t>2018</w:t>
            </w:r>
            <w:r w:rsidRPr="00381DDE">
              <w:t>/</w:t>
            </w:r>
            <w:r w:rsidRPr="00381DDE">
              <w:rPr>
                <w:b/>
                <w:i/>
              </w:rPr>
              <w:t>1046</w:t>
            </w:r>
            <w:r w:rsidRPr="00381DDE">
              <w:t xml:space="preserve">, mis käsitleb liidu üldeelarve suhtes kohaldatavaid finantsreegleid </w:t>
            </w:r>
            <w:r w:rsidRPr="00381DDE">
              <w:rPr>
                <w:b/>
                <w:i/>
              </w:rPr>
              <w:t xml:space="preserve">ning millega tunnistatakse kehtetuks määrus </w:t>
            </w:r>
            <w:r w:rsidRPr="00381DDE">
              <w:t>(</w:t>
            </w:r>
            <w:r w:rsidRPr="00381DDE">
              <w:rPr>
                <w:b/>
                <w:i/>
              </w:rPr>
              <w:t>EL, Euratom</w:t>
            </w:r>
            <w:r w:rsidRPr="00381DDE">
              <w:t xml:space="preserve">) </w:t>
            </w:r>
            <w:r w:rsidRPr="00381DDE">
              <w:rPr>
                <w:b/>
                <w:i/>
              </w:rPr>
              <w:t xml:space="preserve">nr 966/2012 </w:t>
            </w:r>
            <w:r w:rsidRPr="00381DDE">
              <w:t>(ELT L</w:t>
            </w:r>
            <w:r w:rsidRPr="00381DDE">
              <w:rPr>
                <w:b/>
                <w:i/>
              </w:rPr>
              <w:t> 193</w:t>
            </w:r>
            <w:r w:rsidRPr="00381DDE">
              <w:t xml:space="preserve">, </w:t>
            </w:r>
            <w:r w:rsidRPr="00381DDE">
              <w:rPr>
                <w:b/>
                <w:i/>
              </w:rPr>
              <w:t>30</w:t>
            </w:r>
            <w:r w:rsidRPr="00381DDE">
              <w:t>.</w:t>
            </w:r>
            <w:r w:rsidRPr="00381DDE">
              <w:rPr>
                <w:b/>
                <w:i/>
              </w:rPr>
              <w:t>7</w:t>
            </w:r>
            <w:r w:rsidRPr="00381DDE">
              <w:t>.</w:t>
            </w:r>
            <w:r w:rsidRPr="00381DDE">
              <w:rPr>
                <w:b/>
                <w:i/>
              </w:rPr>
              <w:t>2018</w:t>
            </w:r>
            <w:r w:rsidRPr="00381DDE">
              <w:t xml:space="preserve">, </w:t>
            </w:r>
            <w:r w:rsidRPr="00381DDE">
              <w:rPr>
                <w:b/>
                <w:i/>
              </w:rPr>
              <w:t>lk 1</w:t>
            </w:r>
            <w:r w:rsidRPr="00381DDE">
              <w:t>).</w:t>
            </w:r>
          </w:p>
        </w:tc>
        <w:tc>
          <w:tcPr>
            <w:tcW w:w="4876" w:type="dxa"/>
            <w:tcBorders>
              <w:top w:val="nil"/>
              <w:left w:val="nil"/>
              <w:bottom w:val="nil"/>
              <w:right w:val="nil"/>
            </w:tcBorders>
            <w:hideMark/>
          </w:tcPr>
          <w:p w:rsidR="00586F23" w:rsidRPr="00381DDE" w:rsidRDefault="00586F23" w:rsidP="00CD5035">
            <w:pPr>
              <w:pStyle w:val="Normal6a"/>
            </w:pPr>
            <w:r w:rsidRPr="00381DDE">
              <w:rPr>
                <w:vertAlign w:val="superscript"/>
              </w:rPr>
              <w:t>7</w:t>
            </w:r>
            <w:r w:rsidRPr="00381DDE">
              <w:t xml:space="preserve"> Euroopa Parlamendi ja nõukogu </w:t>
            </w:r>
            <w:r w:rsidRPr="00381DDE">
              <w:rPr>
                <w:b/>
                <w:i/>
              </w:rPr>
              <w:t>23</w:t>
            </w:r>
            <w:r w:rsidRPr="00381DDE">
              <w:t>. </w:t>
            </w:r>
            <w:r w:rsidRPr="00381DDE">
              <w:rPr>
                <w:b/>
                <w:i/>
              </w:rPr>
              <w:t>septembri 2024</w:t>
            </w:r>
            <w:r w:rsidRPr="00381DDE">
              <w:t>. aasta määrus (EL, Euratom) </w:t>
            </w:r>
            <w:r w:rsidRPr="00381DDE">
              <w:rPr>
                <w:b/>
                <w:i/>
              </w:rPr>
              <w:t>2024</w:t>
            </w:r>
            <w:r w:rsidRPr="00381DDE">
              <w:t>/</w:t>
            </w:r>
            <w:r w:rsidRPr="00381DDE">
              <w:rPr>
                <w:b/>
                <w:i/>
              </w:rPr>
              <w:t>2509</w:t>
            </w:r>
            <w:r w:rsidRPr="00381DDE">
              <w:t>, mis käsitleb liidu üldeelarve suhtes kohaldatavaid finantsreegleid (</w:t>
            </w:r>
            <w:r w:rsidRPr="00381DDE">
              <w:rPr>
                <w:b/>
                <w:i/>
              </w:rPr>
              <w:t>uuesti sõnastatud</w:t>
            </w:r>
            <w:r w:rsidRPr="00381DDE">
              <w:t>) (ELT L</w:t>
            </w:r>
            <w:r w:rsidRPr="00381DDE">
              <w:rPr>
                <w:b/>
                <w:i/>
              </w:rPr>
              <w:t>, 2024/2509</w:t>
            </w:r>
            <w:r w:rsidRPr="00381DDE">
              <w:t xml:space="preserve">, </w:t>
            </w:r>
            <w:r w:rsidRPr="00381DDE">
              <w:rPr>
                <w:b/>
                <w:i/>
              </w:rPr>
              <w:t>26</w:t>
            </w:r>
            <w:r w:rsidRPr="00381DDE">
              <w:t>.</w:t>
            </w:r>
            <w:r w:rsidRPr="00381DDE">
              <w:rPr>
                <w:b/>
                <w:i/>
              </w:rPr>
              <w:t>9</w:t>
            </w:r>
            <w:r w:rsidRPr="00381DDE">
              <w:t>.</w:t>
            </w:r>
            <w:r w:rsidRPr="00381DDE">
              <w:rPr>
                <w:b/>
                <w:i/>
              </w:rPr>
              <w:t>2024</w:t>
            </w:r>
            <w:r w:rsidRPr="00381DDE">
              <w:t xml:space="preserve">, </w:t>
            </w:r>
            <w:r w:rsidRPr="00381DDE">
              <w:rPr>
                <w:b/>
                <w:i/>
              </w:rPr>
              <w:t xml:space="preserve">ELI: </w:t>
            </w:r>
            <w:hyperlink r:id="rId9" w:history="1">
              <w:r w:rsidRPr="00381DDE">
                <w:rPr>
                  <w:rStyle w:val="Hyperlink"/>
                  <w:b/>
                  <w:i/>
                </w:rPr>
                <w:t>http://data.europa</w:t>
              </w:r>
              <w:r w:rsidRPr="00381DDE">
                <w:rPr>
                  <w:rStyle w:val="Hyperlink"/>
                </w:rPr>
                <w:t>.</w:t>
              </w:r>
              <w:r w:rsidRPr="00381DDE">
                <w:rPr>
                  <w:rStyle w:val="Hyperlink"/>
                  <w:b/>
                  <w:i/>
                </w:rPr>
                <w:t>eu/eli/reg/2024/2509/oj</w:t>
              </w:r>
            </w:hyperlink>
            <w:r w:rsidRPr="00381DDE">
              <w:t>).</w:t>
            </w:r>
          </w:p>
        </w:tc>
      </w:tr>
    </w:tbl>
    <w:p w:rsidR="00586F23" w:rsidRPr="00381DDE" w:rsidRDefault="00586F23" w:rsidP="00586F23"/>
    <w:p w:rsidR="00586F23" w:rsidRPr="00381DDE" w:rsidRDefault="00586F23" w:rsidP="00586F23">
      <w:pPr>
        <w:pStyle w:val="AmNumberTabs"/>
      </w:pPr>
      <w:r w:rsidRPr="00381DDE">
        <w:t>Muudatusettepanek</w:t>
      </w:r>
      <w:r w:rsidRPr="00381DDE">
        <w:tab/>
      </w:r>
      <w:r w:rsidRPr="00381DDE">
        <w:tab/>
        <w:t>27</w:t>
      </w:r>
    </w:p>
    <w:p w:rsidR="00586F23" w:rsidRPr="00381DDE" w:rsidRDefault="00586F23" w:rsidP="00586F23">
      <w:pPr>
        <w:pStyle w:val="NormalBold12b"/>
      </w:pPr>
      <w:r w:rsidRPr="00381DDE">
        <w:t>Ettepanek võtta vastu otsus</w:t>
      </w:r>
    </w:p>
    <w:p w:rsidR="00586F23" w:rsidRPr="00381DDE" w:rsidRDefault="00586F23" w:rsidP="00586F23">
      <w:pPr>
        <w:pStyle w:val="NormalBold"/>
      </w:pPr>
      <w:r w:rsidRPr="00381DDE">
        <w:t>Artikkel 8 – lõige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trHeight w:val="240"/>
          <w:jc w:val="center"/>
        </w:trPr>
        <w:tc>
          <w:tcPr>
            <w:tcW w:w="9752" w:type="dxa"/>
            <w:gridSpan w:val="2"/>
            <w:tcBorders>
              <w:top w:val="nil"/>
              <w:left w:val="nil"/>
              <w:bottom w:val="nil"/>
              <w:right w:val="nil"/>
            </w:tcBorders>
          </w:tcPr>
          <w:p w:rsidR="00586F23" w:rsidRPr="00381DDE" w:rsidRDefault="00586F23" w:rsidP="00CD5035"/>
        </w:tc>
      </w:tr>
      <w:tr w:rsidR="00586F23" w:rsidRPr="00381DDE" w:rsidTr="00CD5035">
        <w:trPr>
          <w:trHeight w:val="240"/>
          <w:jc w:val="center"/>
        </w:trPr>
        <w:tc>
          <w:tcPr>
            <w:tcW w:w="4876" w:type="dxa"/>
            <w:tcBorders>
              <w:top w:val="nil"/>
              <w:left w:val="nil"/>
              <w:bottom w:val="nil"/>
              <w:right w:val="nil"/>
            </w:tcBorders>
            <w:hideMark/>
          </w:tcPr>
          <w:p w:rsidR="00586F23" w:rsidRPr="00381DDE" w:rsidRDefault="00586F23" w:rsidP="00CD5035">
            <w:pPr>
              <w:pStyle w:val="AmColumnHeading"/>
            </w:pPr>
            <w:r w:rsidRPr="00381DDE">
              <w:t>Komisjoni ettepanek</w:t>
            </w:r>
          </w:p>
        </w:tc>
        <w:tc>
          <w:tcPr>
            <w:tcW w:w="4876" w:type="dxa"/>
            <w:tcBorders>
              <w:top w:val="nil"/>
              <w:left w:val="nil"/>
              <w:bottom w:val="nil"/>
              <w:right w:val="nil"/>
            </w:tcBorders>
            <w:hideMark/>
          </w:tcPr>
          <w:p w:rsidR="00586F23" w:rsidRPr="00381DDE" w:rsidRDefault="00586F23" w:rsidP="00CD5035">
            <w:pPr>
              <w:pStyle w:val="AmColumnHeading"/>
            </w:pPr>
            <w:r w:rsidRPr="00381DDE">
              <w:t>Muudatusettepanek</w:t>
            </w:r>
          </w:p>
        </w:tc>
      </w:tr>
      <w:tr w:rsidR="00586F23" w:rsidRPr="00381DDE" w:rsidTr="00CD5035">
        <w:trPr>
          <w:jc w:val="center"/>
        </w:trPr>
        <w:tc>
          <w:tcPr>
            <w:tcW w:w="4876" w:type="dxa"/>
            <w:tcBorders>
              <w:top w:val="nil"/>
              <w:left w:val="nil"/>
              <w:bottom w:val="nil"/>
              <w:right w:val="nil"/>
            </w:tcBorders>
            <w:hideMark/>
          </w:tcPr>
          <w:p w:rsidR="00586F23" w:rsidRPr="00381DDE" w:rsidRDefault="00586F23" w:rsidP="00CD5035">
            <w:pPr>
              <w:pStyle w:val="Normal6a"/>
            </w:pPr>
            <w:r w:rsidRPr="00381DDE">
              <w:t>b)</w:t>
            </w:r>
            <w:r w:rsidRPr="00381DDE">
              <w:tab/>
              <w:t xml:space="preserve">hinnatakse Egiptuse majanduse olukorda ja väljavaateid ning artikli 3 </w:t>
            </w:r>
            <w:r w:rsidRPr="00381DDE">
              <w:lastRenderedPageBreak/>
              <w:t>lõikes 1 osutatud poliitikameetmete rakendamisel tehtud edusamme;</w:t>
            </w:r>
          </w:p>
        </w:tc>
        <w:tc>
          <w:tcPr>
            <w:tcW w:w="4876" w:type="dxa"/>
            <w:tcBorders>
              <w:top w:val="nil"/>
              <w:left w:val="nil"/>
              <w:bottom w:val="nil"/>
              <w:right w:val="nil"/>
            </w:tcBorders>
            <w:hideMark/>
          </w:tcPr>
          <w:p w:rsidR="00586F23" w:rsidRPr="00381DDE" w:rsidRDefault="00586F23" w:rsidP="00CD5035">
            <w:pPr>
              <w:pStyle w:val="Normal6a"/>
            </w:pPr>
            <w:r w:rsidRPr="00381DDE">
              <w:lastRenderedPageBreak/>
              <w:t>b)</w:t>
            </w:r>
            <w:r w:rsidRPr="00381DDE">
              <w:tab/>
              <w:t xml:space="preserve">hinnatakse Egiptuse majanduse olukorda ja väljavaateid ning </w:t>
            </w:r>
            <w:r w:rsidRPr="00381DDE">
              <w:rPr>
                <w:b/>
                <w:i/>
              </w:rPr>
              <w:t xml:space="preserve">artiklis 2 ja </w:t>
            </w:r>
            <w:r w:rsidRPr="00381DDE">
              <w:lastRenderedPageBreak/>
              <w:t>artikli 3 lõikes 1 osutatud poliitikameetmete rakendamisel tehtud edusamme;</w:t>
            </w:r>
          </w:p>
        </w:tc>
      </w:tr>
    </w:tbl>
    <w:p w:rsidR="00586F23" w:rsidRPr="00381DDE" w:rsidRDefault="00586F23" w:rsidP="00586F23"/>
    <w:p w:rsidR="00586F23" w:rsidRPr="00381DDE" w:rsidRDefault="00586F23" w:rsidP="00586F23">
      <w:pPr>
        <w:pStyle w:val="AMNumberTabs0"/>
        <w:keepNext/>
      </w:pPr>
      <w:r w:rsidRPr="00381DDE">
        <w:t>Muudatusettepanek</w:t>
      </w:r>
      <w:r w:rsidRPr="00381DDE">
        <w:tab/>
      </w:r>
      <w:r w:rsidRPr="00381DDE">
        <w:tab/>
        <w:t>28</w:t>
      </w:r>
    </w:p>
    <w:p w:rsidR="00586F23" w:rsidRPr="00381DDE" w:rsidRDefault="00586F23" w:rsidP="00586F23">
      <w:pPr>
        <w:pStyle w:val="NormalBold12b"/>
        <w:keepNext/>
      </w:pPr>
      <w:r w:rsidRPr="00381DDE">
        <w:t>Ettepanek võtta vastu otsus</w:t>
      </w:r>
    </w:p>
    <w:p w:rsidR="00586F23" w:rsidRPr="00381DDE" w:rsidRDefault="00586F23" w:rsidP="00586F23">
      <w:pPr>
        <w:pStyle w:val="NormalBold"/>
      </w:pPr>
      <w:r w:rsidRPr="00381DDE">
        <w:t>Artikkel 8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F23" w:rsidRPr="00381DDE" w:rsidTr="00CD5035">
        <w:trPr>
          <w:jc w:val="center"/>
        </w:trPr>
        <w:tc>
          <w:tcPr>
            <w:tcW w:w="9752" w:type="dxa"/>
            <w:gridSpan w:val="2"/>
          </w:tcPr>
          <w:p w:rsidR="00586F23" w:rsidRPr="00381DDE" w:rsidRDefault="00586F23" w:rsidP="00CD5035">
            <w:pPr>
              <w:keepNext/>
            </w:pPr>
          </w:p>
        </w:tc>
      </w:tr>
      <w:tr w:rsidR="00586F23" w:rsidRPr="00381DDE" w:rsidTr="00CD5035">
        <w:trPr>
          <w:jc w:val="center"/>
        </w:trPr>
        <w:tc>
          <w:tcPr>
            <w:tcW w:w="4876" w:type="dxa"/>
            <w:hideMark/>
          </w:tcPr>
          <w:p w:rsidR="00586F23" w:rsidRPr="00381DDE" w:rsidRDefault="00586F23" w:rsidP="00CD5035">
            <w:pPr>
              <w:pStyle w:val="ColumnHeading"/>
              <w:keepNext/>
            </w:pPr>
            <w:r w:rsidRPr="00381DDE">
              <w:t>Komisjoni ettepanek</w:t>
            </w:r>
          </w:p>
        </w:tc>
        <w:tc>
          <w:tcPr>
            <w:tcW w:w="4876" w:type="dxa"/>
            <w:hideMark/>
          </w:tcPr>
          <w:p w:rsidR="00586F23" w:rsidRPr="00381DDE" w:rsidRDefault="00586F23" w:rsidP="00CD5035">
            <w:pPr>
              <w:pStyle w:val="ColumnHeading"/>
              <w:keepNext/>
            </w:pPr>
            <w:r w:rsidRPr="00381DDE">
              <w:t>Muudatusettepanek</w:t>
            </w:r>
          </w:p>
        </w:tc>
      </w:tr>
      <w:tr w:rsidR="00586F23" w:rsidRPr="00381DDE" w:rsidTr="00CD5035">
        <w:trPr>
          <w:jc w:val="center"/>
        </w:trPr>
        <w:tc>
          <w:tcPr>
            <w:tcW w:w="4876" w:type="dxa"/>
            <w:hideMark/>
          </w:tcPr>
          <w:p w:rsidR="00586F23" w:rsidRPr="00381DDE" w:rsidRDefault="00586F23" w:rsidP="00CD5035">
            <w:pPr>
              <w:pStyle w:val="Normal6"/>
            </w:pPr>
            <w:r w:rsidRPr="00381DDE">
              <w:t>c)</w:t>
            </w:r>
            <w:r w:rsidRPr="00381DDE">
              <w:tab/>
            </w:r>
            <w:r w:rsidRPr="00381DDE">
              <w:rPr>
                <w:b/>
                <w:i/>
              </w:rPr>
              <w:t>näidatakse ära seos</w:t>
            </w:r>
            <w:r w:rsidRPr="00381DDE">
              <w:t xml:space="preserve"> vastastikuse mõistmise </w:t>
            </w:r>
            <w:r w:rsidRPr="00381DDE">
              <w:rPr>
                <w:b/>
                <w:i/>
              </w:rPr>
              <w:t>memorandumis sätestatud majanduspoliitiliste reformimeetmete,</w:t>
            </w:r>
            <w:r w:rsidRPr="00381DDE">
              <w:t xml:space="preserve"> Egiptuse </w:t>
            </w:r>
            <w:r w:rsidRPr="00381DDE">
              <w:rPr>
                <w:b/>
                <w:i/>
              </w:rPr>
              <w:t>jooksvate majandus- ja</w:t>
            </w:r>
            <w:r w:rsidRPr="00381DDE">
              <w:t xml:space="preserve"> eelarvetulemuste </w:t>
            </w:r>
            <w:r w:rsidRPr="00381DDE">
              <w:rPr>
                <w:b/>
                <w:i/>
              </w:rPr>
              <w:t>ning</w:t>
            </w:r>
            <w:r w:rsidRPr="00381DDE">
              <w:t xml:space="preserve"> liidu makromajandusliku finantsabi </w:t>
            </w:r>
            <w:r w:rsidRPr="00381DDE">
              <w:rPr>
                <w:b/>
                <w:i/>
              </w:rPr>
              <w:t>väljamakseid käsitlevate komisjoni otsuste vahel</w:t>
            </w:r>
            <w:r w:rsidRPr="00381DDE">
              <w:t>.</w:t>
            </w:r>
          </w:p>
        </w:tc>
        <w:tc>
          <w:tcPr>
            <w:tcW w:w="4876" w:type="dxa"/>
            <w:hideMark/>
          </w:tcPr>
          <w:p w:rsidR="00586F23" w:rsidRPr="00381DDE" w:rsidRDefault="00586F23" w:rsidP="00CD5035">
            <w:pPr>
              <w:pStyle w:val="Normal6"/>
              <w:rPr>
                <w:szCs w:val="24"/>
              </w:rPr>
            </w:pPr>
            <w:r w:rsidRPr="00381DDE">
              <w:t>c)</w:t>
            </w:r>
            <w:r w:rsidRPr="00381DDE">
              <w:tab/>
            </w:r>
            <w:r w:rsidRPr="00381DDE">
              <w:rPr>
                <w:b/>
                <w:i/>
              </w:rPr>
              <w:t>osutada seosele</w:t>
            </w:r>
            <w:r w:rsidRPr="00381DDE">
              <w:t xml:space="preserve"> vastastikuse mõistmise </w:t>
            </w:r>
            <w:r w:rsidRPr="00381DDE">
              <w:rPr>
                <w:b/>
                <w:i/>
              </w:rPr>
              <w:t>memorandumi kohaste</w:t>
            </w:r>
            <w:r w:rsidRPr="00381DDE">
              <w:t xml:space="preserve"> Egiptuse </w:t>
            </w:r>
            <w:r w:rsidRPr="00381DDE">
              <w:rPr>
                <w:b/>
                <w:i/>
              </w:rPr>
              <w:t>majanduspoliitika reformide, riigi</w:t>
            </w:r>
            <w:r w:rsidRPr="00381DDE">
              <w:t xml:space="preserve"> eelarvetulemuste </w:t>
            </w:r>
            <w:r w:rsidRPr="00381DDE">
              <w:rPr>
                <w:b/>
                <w:i/>
              </w:rPr>
              <w:t>ja</w:t>
            </w:r>
            <w:r w:rsidRPr="00381DDE">
              <w:t xml:space="preserve"> liidu makromajandusliku finantsabi </w:t>
            </w:r>
            <w:r w:rsidRPr="00381DDE">
              <w:rPr>
                <w:b/>
                <w:i/>
              </w:rPr>
              <w:t>väljamaksete vahel, kirjeldades samal ajal demokraatlike mehhanismide, õigusriigi põhimõtte ja inimõiguste edendamiseks võetud meetmeid</w:t>
            </w:r>
            <w:r w:rsidRPr="00381DDE">
              <w:t>.</w:t>
            </w:r>
            <w:bookmarkStart w:id="7" w:name="_GoBack"/>
            <w:bookmarkEnd w:id="7"/>
          </w:p>
        </w:tc>
      </w:tr>
    </w:tbl>
    <w:p w:rsidR="00E365E1" w:rsidRPr="00381DDE" w:rsidRDefault="00E365E1" w:rsidP="005E00F3"/>
    <w:sectPr w:rsidR="00E365E1" w:rsidRPr="00381DDE" w:rsidSect="0001333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E35" w:rsidRPr="00013334" w:rsidRDefault="007F2E35">
      <w:r w:rsidRPr="00013334">
        <w:separator/>
      </w:r>
    </w:p>
  </w:endnote>
  <w:endnote w:type="continuationSeparator" w:id="0">
    <w:p w:rsidR="007F2E35" w:rsidRPr="00013334" w:rsidRDefault="007F2E35">
      <w:r w:rsidRPr="0001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3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3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3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E35" w:rsidRPr="00013334" w:rsidRDefault="007F2E35">
      <w:r w:rsidRPr="00013334">
        <w:separator/>
      </w:r>
    </w:p>
  </w:footnote>
  <w:footnote w:type="continuationSeparator" w:id="0">
    <w:p w:rsidR="007F2E35" w:rsidRPr="00013334" w:rsidRDefault="007F2E35">
      <w:r w:rsidRPr="00013334">
        <w:continuationSeparator/>
      </w:r>
    </w:p>
  </w:footnote>
  <w:footnote w:id="1">
    <w:p w:rsidR="009638E0" w:rsidRPr="003D541F" w:rsidRDefault="009638E0" w:rsidP="009638E0">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sidR="00943414">
        <w:rPr>
          <w:sz w:val="24"/>
          <w:szCs w:val="24"/>
          <w:lang w:val="et-EE"/>
        </w:rPr>
        <w:t> 60</w:t>
      </w:r>
      <w:r>
        <w:rPr>
          <w:sz w:val="24"/>
          <w:szCs w:val="24"/>
          <w:lang w:val="et-EE"/>
        </w:rPr>
        <w:t xml:space="preserve"> lõike 4</w:t>
      </w:r>
      <w:r w:rsidRPr="003D541F">
        <w:rPr>
          <w:sz w:val="24"/>
          <w:szCs w:val="24"/>
          <w:lang w:val="et-EE"/>
        </w:rPr>
        <w:t xml:space="preserve"> </w:t>
      </w:r>
      <w:r>
        <w:rPr>
          <w:sz w:val="24"/>
          <w:szCs w:val="24"/>
          <w:lang w:val="et-EE"/>
        </w:rPr>
        <w:t xml:space="preserve">neljandale lõigule </w:t>
      </w:r>
      <w:r w:rsidR="00EF415F">
        <w:rPr>
          <w:sz w:val="24"/>
          <w:szCs w:val="24"/>
          <w:lang w:val="et-EE"/>
        </w:rPr>
        <w:t xml:space="preserve">tagasi </w:t>
      </w:r>
      <w:r w:rsidRPr="003D541F">
        <w:rPr>
          <w:sz w:val="24"/>
          <w:szCs w:val="24"/>
          <w:lang w:val="et-EE"/>
        </w:rPr>
        <w:t xml:space="preserve">vastutavale komisjonile </w:t>
      </w:r>
      <w:proofErr w:type="spellStart"/>
      <w:r w:rsidR="004D4D5F">
        <w:rPr>
          <w:sz w:val="24"/>
          <w:szCs w:val="24"/>
          <w:lang w:val="et-EE"/>
        </w:rPr>
        <w:t>institutsioonidevahelisteks</w:t>
      </w:r>
      <w:proofErr w:type="spellEnd"/>
      <w:r w:rsidR="004D4D5F">
        <w:rPr>
          <w:sz w:val="24"/>
          <w:szCs w:val="24"/>
          <w:lang w:val="et-EE"/>
        </w:rPr>
        <w:t xml:space="preserve"> läbirääkimisteks </w:t>
      </w:r>
      <w:r>
        <w:rPr>
          <w:sz w:val="24"/>
          <w:szCs w:val="24"/>
          <w:lang w:val="et-EE"/>
        </w:rPr>
        <w:t>(A10</w:t>
      </w:r>
      <w:r>
        <w:rPr>
          <w:sz w:val="24"/>
          <w:szCs w:val="24"/>
          <w:lang w:val="et-EE"/>
        </w:rPr>
        <w:noBreakHyphen/>
        <w:t>0037/2025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3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3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3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ET"/>
    <w:docVar w:name="dvnumam" w:val="41"/>
    <w:docVar w:name="dvpe" w:val="765.300"/>
    <w:docVar w:name="dvrapporteur" w:val="Raportöör: "/>
    <w:docVar w:name="dvstar" w:val="***I"/>
    <w:docVar w:name="dvtitre" w:val="Euroopa Parlamendi .... 2025. aasta seadusandlik resolutsioon mis käsitleb ettepanekut võtta vastu Euroopa Parlamendi ja nõukogu otsus Egiptuse Araabia Vabariigile makromajandusliku finantsabi andmise kohta(COM(2024)0461 – C10-0009/2024 – 2024/0071(COD))"/>
  </w:docVars>
  <w:rsids>
    <w:rsidRoot w:val="007F2E35"/>
    <w:rsid w:val="00002272"/>
    <w:rsid w:val="00013334"/>
    <w:rsid w:val="00064002"/>
    <w:rsid w:val="000677B9"/>
    <w:rsid w:val="000831BA"/>
    <w:rsid w:val="000A42CC"/>
    <w:rsid w:val="000E7DD9"/>
    <w:rsid w:val="0010095E"/>
    <w:rsid w:val="00125B37"/>
    <w:rsid w:val="001317CC"/>
    <w:rsid w:val="00187494"/>
    <w:rsid w:val="001B60C4"/>
    <w:rsid w:val="001F32AE"/>
    <w:rsid w:val="002767FF"/>
    <w:rsid w:val="002B18FE"/>
    <w:rsid w:val="002B5493"/>
    <w:rsid w:val="00343214"/>
    <w:rsid w:val="00361C00"/>
    <w:rsid w:val="00381DDE"/>
    <w:rsid w:val="00395FA1"/>
    <w:rsid w:val="003E15D4"/>
    <w:rsid w:val="00411CCE"/>
    <w:rsid w:val="0041666E"/>
    <w:rsid w:val="00421060"/>
    <w:rsid w:val="00471C19"/>
    <w:rsid w:val="004867E3"/>
    <w:rsid w:val="00494A28"/>
    <w:rsid w:val="004C0004"/>
    <w:rsid w:val="004C5D52"/>
    <w:rsid w:val="004D4D5F"/>
    <w:rsid w:val="0050519A"/>
    <w:rsid w:val="005072A1"/>
    <w:rsid w:val="00514517"/>
    <w:rsid w:val="00545827"/>
    <w:rsid w:val="00560270"/>
    <w:rsid w:val="00586F23"/>
    <w:rsid w:val="005C2568"/>
    <w:rsid w:val="005C48C6"/>
    <w:rsid w:val="005E00F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E35"/>
    <w:rsid w:val="00817416"/>
    <w:rsid w:val="00842779"/>
    <w:rsid w:val="00865F67"/>
    <w:rsid w:val="00881A7B"/>
    <w:rsid w:val="008840E5"/>
    <w:rsid w:val="00887B3E"/>
    <w:rsid w:val="008C2AC6"/>
    <w:rsid w:val="00930C23"/>
    <w:rsid w:val="0093193B"/>
    <w:rsid w:val="00943414"/>
    <w:rsid w:val="009509D8"/>
    <w:rsid w:val="00950B64"/>
    <w:rsid w:val="009638E0"/>
    <w:rsid w:val="00981893"/>
    <w:rsid w:val="00A00625"/>
    <w:rsid w:val="00A1687D"/>
    <w:rsid w:val="00A2203D"/>
    <w:rsid w:val="00A43E52"/>
    <w:rsid w:val="00A4678D"/>
    <w:rsid w:val="00A56C94"/>
    <w:rsid w:val="00A778C7"/>
    <w:rsid w:val="00AB441E"/>
    <w:rsid w:val="00AB6293"/>
    <w:rsid w:val="00AE0928"/>
    <w:rsid w:val="00AF2B5A"/>
    <w:rsid w:val="00AF3B82"/>
    <w:rsid w:val="00B12E95"/>
    <w:rsid w:val="00B22876"/>
    <w:rsid w:val="00B558F0"/>
    <w:rsid w:val="00BD48FE"/>
    <w:rsid w:val="00BD7BD8"/>
    <w:rsid w:val="00BE6ADC"/>
    <w:rsid w:val="00C01C7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15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1BE33F-D464-43FE-82C0-E4141A93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86F23"/>
    <w:pPr>
      <w:spacing w:after="120"/>
    </w:pPr>
  </w:style>
  <w:style w:type="paragraph" w:customStyle="1" w:styleId="NormalBold">
    <w:name w:val="NormalBold"/>
    <w:basedOn w:val="Normal"/>
    <w:link w:val="NormalBoldChar"/>
    <w:rsid w:val="00586F23"/>
    <w:rPr>
      <w:b/>
    </w:rPr>
  </w:style>
  <w:style w:type="paragraph" w:customStyle="1" w:styleId="NormalHanging12a">
    <w:name w:val="NormalHanging12a"/>
    <w:basedOn w:val="Normal"/>
    <w:link w:val="NormalHanging12aChar"/>
    <w:rsid w:val="00586F23"/>
    <w:pPr>
      <w:spacing w:after="240"/>
      <w:ind w:left="567" w:hanging="567"/>
    </w:pPr>
  </w:style>
  <w:style w:type="paragraph" w:customStyle="1" w:styleId="AmColumnHeading">
    <w:name w:val="AmColumnHeading"/>
    <w:basedOn w:val="Normal"/>
    <w:rsid w:val="00586F23"/>
    <w:pPr>
      <w:spacing w:after="240"/>
      <w:jc w:val="center"/>
    </w:pPr>
    <w:rPr>
      <w:i/>
    </w:rPr>
  </w:style>
  <w:style w:type="paragraph" w:customStyle="1" w:styleId="AmNumberTabs">
    <w:name w:val="AmNumberTabs"/>
    <w:basedOn w:val="Normal"/>
    <w:link w:val="AmNumberTabsChar"/>
    <w:rsid w:val="00586F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86F23"/>
    <w:pPr>
      <w:spacing w:before="240"/>
    </w:pPr>
    <w:rPr>
      <w:b/>
    </w:rPr>
  </w:style>
  <w:style w:type="paragraph" w:customStyle="1" w:styleId="EPComma">
    <w:name w:val="EPComma"/>
    <w:basedOn w:val="Normal"/>
    <w:rsid w:val="00586F23"/>
    <w:pPr>
      <w:spacing w:before="480" w:after="240"/>
    </w:pPr>
  </w:style>
  <w:style w:type="character" w:styleId="Hyperlink">
    <w:name w:val="Hyperlink"/>
    <w:basedOn w:val="DefaultParagraphFont"/>
    <w:rsid w:val="00586F23"/>
    <w:rPr>
      <w:color w:val="0563C1" w:themeColor="hyperlink"/>
      <w:u w:val="single"/>
    </w:rPr>
  </w:style>
  <w:style w:type="character" w:customStyle="1" w:styleId="NormalHanging12aChar">
    <w:name w:val="NormalHanging12a Char"/>
    <w:basedOn w:val="DefaultParagraphFont"/>
    <w:link w:val="NormalHanging12a"/>
    <w:locked/>
    <w:rsid w:val="00586F23"/>
    <w:rPr>
      <w:sz w:val="24"/>
      <w:lang w:val="et-EE"/>
    </w:rPr>
  </w:style>
  <w:style w:type="character" w:customStyle="1" w:styleId="Normal6Char">
    <w:name w:val="Normal6 Char"/>
    <w:basedOn w:val="DefaultParagraphFont"/>
    <w:link w:val="Normal6"/>
    <w:locked/>
    <w:rsid w:val="00586F23"/>
    <w:rPr>
      <w:sz w:val="24"/>
      <w:lang w:val="et-EE"/>
    </w:rPr>
  </w:style>
  <w:style w:type="paragraph" w:customStyle="1" w:styleId="Normal6">
    <w:name w:val="Normal6"/>
    <w:basedOn w:val="Normal"/>
    <w:link w:val="Normal6Char"/>
    <w:rsid w:val="00586F23"/>
    <w:pPr>
      <w:spacing w:after="120"/>
    </w:pPr>
  </w:style>
  <w:style w:type="character" w:customStyle="1" w:styleId="NormalBoldChar">
    <w:name w:val="NormalBold Char"/>
    <w:basedOn w:val="DefaultParagraphFont"/>
    <w:link w:val="NormalBold"/>
    <w:locked/>
    <w:rsid w:val="00586F23"/>
    <w:rPr>
      <w:b/>
      <w:sz w:val="24"/>
      <w:lang w:val="et-EE"/>
    </w:rPr>
  </w:style>
  <w:style w:type="paragraph" w:customStyle="1" w:styleId="ColumnHeading">
    <w:name w:val="ColumnHeading"/>
    <w:basedOn w:val="Normal"/>
    <w:rsid w:val="00586F23"/>
    <w:pPr>
      <w:spacing w:after="240"/>
      <w:jc w:val="center"/>
    </w:pPr>
    <w:rPr>
      <w:i/>
    </w:rPr>
  </w:style>
  <w:style w:type="paragraph" w:customStyle="1" w:styleId="AMNumberTabs0">
    <w:name w:val="AMNumberTabs"/>
    <w:basedOn w:val="Normal"/>
    <w:rsid w:val="00586F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86F23"/>
    <w:rPr>
      <w:b/>
      <w:sz w:val="24"/>
      <w:lang w:val="et-EE"/>
    </w:rPr>
  </w:style>
  <w:style w:type="character" w:customStyle="1" w:styleId="NormalBold12bChar">
    <w:name w:val="NormalBold12b Char"/>
    <w:basedOn w:val="AmNumberTabsChar"/>
    <w:link w:val="NormalBold12b"/>
    <w:rsid w:val="00586F23"/>
    <w:rPr>
      <w:b/>
      <w:sz w:val="24"/>
      <w:lang w:val="et-EE"/>
    </w:rPr>
  </w:style>
  <w:style w:type="paragraph" w:styleId="BalloonText">
    <w:name w:val="Balloon Text"/>
    <w:basedOn w:val="Normal"/>
    <w:link w:val="BalloonTextChar"/>
    <w:rsid w:val="001317CC"/>
    <w:rPr>
      <w:rFonts w:ascii="Segoe UI" w:hAnsi="Segoe UI" w:cs="Segoe UI"/>
      <w:sz w:val="18"/>
      <w:szCs w:val="18"/>
    </w:rPr>
  </w:style>
  <w:style w:type="character" w:customStyle="1" w:styleId="BalloonTextChar">
    <w:name w:val="Balloon Text Char"/>
    <w:basedOn w:val="DefaultParagraphFont"/>
    <w:link w:val="BalloonText"/>
    <w:rsid w:val="001317C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8A985-65BA-4B95-8C14-DA2ABC3BB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4150</Words>
  <Characters>33226</Characters>
  <Application>Microsoft Office Word</Application>
  <DocSecurity>0</DocSecurity>
  <Lines>1186</Lines>
  <Paragraphs>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2025-04-01T15:41:00Z</dcterms:created>
  <dcterms:modified xsi:type="dcterms:W3CDTF">2025-04-01T15:41:00Z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A10-0037/2025</vt:lpwstr>
  </property>
  <property fmtid="{D5CDD505-2E9C-101B-9397-08002B2CF9AE}" pid="4" name="&lt;Type&gt;">
    <vt:lpwstr>RR</vt:lpwstr>
  </property>
</Properties>
</file>