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1C5E" w14:paraId="34B7D202" w14:textId="77777777" w:rsidTr="0010095E">
        <w:trPr>
          <w:trHeight w:hRule="exact" w:val="1418"/>
        </w:trPr>
        <w:tc>
          <w:tcPr>
            <w:tcW w:w="6804" w:type="dxa"/>
            <w:shd w:val="clear" w:color="auto" w:fill="auto"/>
            <w:vAlign w:val="center"/>
          </w:tcPr>
          <w:p w14:paraId="6C04F088" w14:textId="77777777" w:rsidR="00751A4A" w:rsidRPr="00B91C5E" w:rsidRDefault="00587325" w:rsidP="0010095E">
            <w:pPr>
              <w:pStyle w:val="EPName"/>
            </w:pPr>
            <w:r w:rsidRPr="00B91C5E">
              <w:t>Europos Parlamentas</w:t>
            </w:r>
          </w:p>
          <w:p w14:paraId="148C7643" w14:textId="77777777" w:rsidR="00751A4A" w:rsidRPr="00B91C5E" w:rsidRDefault="005F1B17" w:rsidP="005F1B17">
            <w:pPr>
              <w:pStyle w:val="EPTerm"/>
              <w:rPr>
                <w:rStyle w:val="HideTWBExt"/>
                <w:noProof w:val="0"/>
                <w:vanish w:val="0"/>
                <w:color w:val="auto"/>
              </w:rPr>
            </w:pPr>
            <w:r w:rsidRPr="00B91C5E">
              <w:t>2024</w:t>
            </w:r>
            <w:r w:rsidR="00817416" w:rsidRPr="00B91C5E">
              <w:t>-202</w:t>
            </w:r>
            <w:r w:rsidRPr="00B91C5E">
              <w:t>9</w:t>
            </w:r>
          </w:p>
        </w:tc>
        <w:tc>
          <w:tcPr>
            <w:tcW w:w="2268" w:type="dxa"/>
            <w:shd w:val="clear" w:color="auto" w:fill="auto"/>
          </w:tcPr>
          <w:p w14:paraId="6BA1AEB2" w14:textId="77777777" w:rsidR="00751A4A" w:rsidRPr="00B91C5E" w:rsidRDefault="00187494" w:rsidP="0010095E">
            <w:pPr>
              <w:pStyle w:val="EPLogo"/>
            </w:pPr>
            <w:r w:rsidRPr="00B91C5E">
              <w:rPr>
                <w:noProof/>
                <w:lang w:val="pl-PL" w:eastAsia="pl-PL"/>
              </w:rPr>
              <w:drawing>
                <wp:inline distT="0" distB="0" distL="0" distR="0" wp14:anchorId="6D14E3F3" wp14:editId="5579DE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006D92" w14:textId="77777777" w:rsidR="00D058B8" w:rsidRPr="00B91C5E" w:rsidRDefault="00D058B8" w:rsidP="004C5D52">
      <w:pPr>
        <w:pStyle w:val="LineTop"/>
      </w:pPr>
    </w:p>
    <w:p w14:paraId="2A784186" w14:textId="77777777" w:rsidR="00680577" w:rsidRPr="00B91C5E" w:rsidRDefault="00587325" w:rsidP="00680577">
      <w:pPr>
        <w:pStyle w:val="EPBodyTA1"/>
      </w:pPr>
      <w:r w:rsidRPr="00B91C5E">
        <w:t>PRIIMTI TEKSTAI</w:t>
      </w:r>
    </w:p>
    <w:p w14:paraId="62767018" w14:textId="77777777" w:rsidR="00D058B8" w:rsidRPr="00B91C5E" w:rsidRDefault="00D058B8" w:rsidP="00D058B8">
      <w:pPr>
        <w:pStyle w:val="LineBottom"/>
      </w:pPr>
    </w:p>
    <w:p w14:paraId="74B72E52" w14:textId="60C683B4" w:rsidR="00587325" w:rsidRPr="00B91C5E" w:rsidRDefault="00587325" w:rsidP="00587325">
      <w:pPr>
        <w:pStyle w:val="ATHeading1"/>
      </w:pPr>
      <w:bookmarkStart w:id="0" w:name="TANumber"/>
      <w:r w:rsidRPr="00B91C5E">
        <w:t>P10_TA(2025)00</w:t>
      </w:r>
      <w:r w:rsidR="005E52C4">
        <w:t>49</w:t>
      </w:r>
      <w:bookmarkEnd w:id="0"/>
    </w:p>
    <w:p w14:paraId="3278E551" w14:textId="77777777" w:rsidR="00587325" w:rsidRPr="00B91C5E" w:rsidRDefault="00FE752D" w:rsidP="00587325">
      <w:pPr>
        <w:pStyle w:val="ATHeading2"/>
      </w:pPr>
      <w:bookmarkStart w:id="1" w:name="title"/>
      <w:r w:rsidRPr="00FE752D">
        <w:t xml:space="preserve">Makrofinansinė parama </w:t>
      </w:r>
      <w:r>
        <w:t>Egiptu</w:t>
      </w:r>
      <w:r w:rsidRPr="00FE752D">
        <w:t>i</w:t>
      </w:r>
      <w:bookmarkEnd w:id="1"/>
    </w:p>
    <w:p w14:paraId="6302330F" w14:textId="77777777" w:rsidR="00587325" w:rsidRPr="00B91C5E" w:rsidRDefault="00587325" w:rsidP="00587325">
      <w:pPr>
        <w:rPr>
          <w:i/>
          <w:vanish/>
        </w:rPr>
      </w:pPr>
      <w:r w:rsidRPr="00B91C5E">
        <w:rPr>
          <w:i/>
        </w:rPr>
        <w:fldChar w:fldCharType="begin"/>
      </w:r>
      <w:r w:rsidRPr="00B91C5E">
        <w:rPr>
          <w:i/>
        </w:rPr>
        <w:instrText xml:space="preserve"> TC"(</w:instrText>
      </w:r>
      <w:bookmarkStart w:id="2" w:name="DocNumber"/>
      <w:r w:rsidRPr="00B91C5E">
        <w:rPr>
          <w:i/>
        </w:rPr>
        <w:instrText>A10-0037/2025</w:instrText>
      </w:r>
      <w:bookmarkEnd w:id="2"/>
      <w:r w:rsidRPr="00B91C5E">
        <w:rPr>
          <w:i/>
        </w:rPr>
        <w:instrText xml:space="preserve"> - Pranešėja: Céline Imart)"\l3 \n&gt; \* MERGEFORMAT </w:instrText>
      </w:r>
      <w:r w:rsidRPr="00B91C5E">
        <w:rPr>
          <w:i/>
        </w:rPr>
        <w:fldChar w:fldCharType="end"/>
      </w:r>
    </w:p>
    <w:p w14:paraId="666DB019" w14:textId="77777777" w:rsidR="00587325" w:rsidRPr="00B91C5E" w:rsidRDefault="00587325" w:rsidP="00587325">
      <w:pPr>
        <w:rPr>
          <w:vanish/>
        </w:rPr>
      </w:pPr>
      <w:bookmarkStart w:id="3" w:name="Commission"/>
      <w:r w:rsidRPr="00B91C5E">
        <w:rPr>
          <w:vanish/>
        </w:rPr>
        <w:t>Tarptautinės prekybos komitetas</w:t>
      </w:r>
      <w:bookmarkEnd w:id="3"/>
    </w:p>
    <w:p w14:paraId="19098D45" w14:textId="77777777" w:rsidR="00587325" w:rsidRPr="00B91C5E" w:rsidRDefault="00587325" w:rsidP="00587325">
      <w:pPr>
        <w:rPr>
          <w:vanish/>
        </w:rPr>
      </w:pPr>
      <w:bookmarkStart w:id="4" w:name="PE"/>
      <w:r w:rsidRPr="00B91C5E">
        <w:rPr>
          <w:vanish/>
        </w:rPr>
        <w:t>PE765.300</w:t>
      </w:r>
      <w:bookmarkEnd w:id="4"/>
    </w:p>
    <w:p w14:paraId="1E7D4FE8" w14:textId="6E18E0C0" w:rsidR="00587325" w:rsidRPr="00B91C5E" w:rsidRDefault="00FE752D" w:rsidP="00587325">
      <w:pPr>
        <w:pStyle w:val="ATHeading3"/>
      </w:pPr>
      <w:bookmarkStart w:id="5" w:name="Sujet"/>
      <w:r>
        <w:t xml:space="preserve">2025 m. balandžio </w:t>
      </w:r>
      <w:r w:rsidR="00540F20">
        <w:t>1</w:t>
      </w:r>
      <w:r>
        <w:t xml:space="preserve"> d. </w:t>
      </w:r>
      <w:r w:rsidR="00540F20">
        <w:t>priimti Europos Parlamento pakeitimai</w:t>
      </w:r>
      <w:r w:rsidR="00587325" w:rsidRPr="00B91C5E">
        <w:t xml:space="preserve"> dėl pasiūlymo dėl Europos Parlamento ir Tarybos sprendimo dėl makrofinansinės paramos Egipto Arabų Respublikai suteikimo</w:t>
      </w:r>
      <w:bookmarkEnd w:id="5"/>
      <w:r w:rsidR="00587325" w:rsidRPr="00B91C5E">
        <w:t xml:space="preserve"> </w:t>
      </w:r>
      <w:bookmarkStart w:id="6" w:name="References"/>
      <w:r w:rsidR="00587325" w:rsidRPr="00B91C5E">
        <w:t>(COM(2024)0461 – C10-0009/2024 – 2024/0071(COD))</w:t>
      </w:r>
      <w:bookmarkEnd w:id="6"/>
      <w:r w:rsidR="002D05FE">
        <w:rPr>
          <w:rStyle w:val="FootnoteReference"/>
        </w:rPr>
        <w:footnoteReference w:id="1"/>
      </w:r>
    </w:p>
    <w:p w14:paraId="486F47D4" w14:textId="77777777" w:rsidR="00181A08" w:rsidRPr="00B91C5E" w:rsidRDefault="00181A08" w:rsidP="00181A08">
      <w:pPr>
        <w:pStyle w:val="NormalBold"/>
      </w:pPr>
      <w:r w:rsidRPr="00B91C5E">
        <w:t>(Įprasta teisėkūros procedūra: pirmasis svarstymas)</w:t>
      </w:r>
    </w:p>
    <w:p w14:paraId="2AE9EB03" w14:textId="77777777" w:rsidR="00181A08" w:rsidRPr="00B91C5E" w:rsidRDefault="00181A08" w:rsidP="00181A08">
      <w:pPr>
        <w:pStyle w:val="AmNumberTabs"/>
      </w:pPr>
      <w:r w:rsidRPr="00B91C5E">
        <w:t>Pakeitimas</w:t>
      </w:r>
      <w:r w:rsidRPr="00B91C5E">
        <w:tab/>
      </w:r>
      <w:r w:rsidRPr="00B91C5E">
        <w:tab/>
        <w:t>1</w:t>
      </w:r>
    </w:p>
    <w:p w14:paraId="6AE98CC2" w14:textId="77777777" w:rsidR="00181A08" w:rsidRPr="00B91C5E" w:rsidRDefault="00181A08" w:rsidP="00181A08">
      <w:pPr>
        <w:pStyle w:val="NormalBold12b"/>
      </w:pPr>
      <w:r w:rsidRPr="00B91C5E">
        <w:t>Pasiūlymas dėl sprendimo</w:t>
      </w:r>
    </w:p>
    <w:p w14:paraId="1CC9D0EF" w14:textId="77777777" w:rsidR="00181A08" w:rsidRPr="00B91C5E" w:rsidRDefault="00181A08" w:rsidP="00181A08">
      <w:pPr>
        <w:pStyle w:val="NormalBold"/>
      </w:pPr>
      <w:r w:rsidRPr="00B91C5E">
        <w:t>1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A08" w:rsidRPr="00B91C5E" w14:paraId="7C3CF2A3" w14:textId="77777777" w:rsidTr="00A10E99">
        <w:trPr>
          <w:trHeight w:val="240"/>
          <w:jc w:val="center"/>
        </w:trPr>
        <w:tc>
          <w:tcPr>
            <w:tcW w:w="9752" w:type="dxa"/>
            <w:gridSpan w:val="2"/>
            <w:tcBorders>
              <w:top w:val="nil"/>
              <w:left w:val="nil"/>
              <w:bottom w:val="nil"/>
              <w:right w:val="nil"/>
            </w:tcBorders>
          </w:tcPr>
          <w:p w14:paraId="05612E61" w14:textId="77777777" w:rsidR="00181A08" w:rsidRPr="00B91C5E" w:rsidRDefault="00181A08" w:rsidP="00A10E99"/>
        </w:tc>
      </w:tr>
      <w:tr w:rsidR="00181A08" w:rsidRPr="00B91C5E" w14:paraId="7E8880D7" w14:textId="77777777" w:rsidTr="00A10E99">
        <w:trPr>
          <w:trHeight w:val="240"/>
          <w:jc w:val="center"/>
        </w:trPr>
        <w:tc>
          <w:tcPr>
            <w:tcW w:w="4876" w:type="dxa"/>
            <w:tcBorders>
              <w:top w:val="nil"/>
              <w:left w:val="nil"/>
              <w:bottom w:val="nil"/>
              <w:right w:val="nil"/>
            </w:tcBorders>
            <w:hideMark/>
          </w:tcPr>
          <w:p w14:paraId="49354848" w14:textId="77777777" w:rsidR="00181A08" w:rsidRPr="00B91C5E" w:rsidRDefault="00181A08" w:rsidP="00A10E99">
            <w:pPr>
              <w:pStyle w:val="AmColumnHeading"/>
            </w:pPr>
            <w:r w:rsidRPr="00B91C5E">
              <w:t>Komisijos siūlomas tekstas</w:t>
            </w:r>
          </w:p>
        </w:tc>
        <w:tc>
          <w:tcPr>
            <w:tcW w:w="4876" w:type="dxa"/>
            <w:tcBorders>
              <w:top w:val="nil"/>
              <w:left w:val="nil"/>
              <w:bottom w:val="nil"/>
              <w:right w:val="nil"/>
            </w:tcBorders>
            <w:hideMark/>
          </w:tcPr>
          <w:p w14:paraId="1C22CFBF" w14:textId="77777777" w:rsidR="00181A08" w:rsidRPr="00B91C5E" w:rsidRDefault="00181A08" w:rsidP="00A10E99">
            <w:pPr>
              <w:pStyle w:val="AmColumnHeading"/>
            </w:pPr>
            <w:r w:rsidRPr="00B91C5E">
              <w:t>Pakeitimas</w:t>
            </w:r>
          </w:p>
        </w:tc>
      </w:tr>
      <w:tr w:rsidR="00181A08" w:rsidRPr="00B91C5E" w14:paraId="4B9D6334" w14:textId="77777777" w:rsidTr="00A10E99">
        <w:trPr>
          <w:jc w:val="center"/>
        </w:trPr>
        <w:tc>
          <w:tcPr>
            <w:tcW w:w="4876" w:type="dxa"/>
            <w:tcBorders>
              <w:top w:val="nil"/>
              <w:left w:val="nil"/>
              <w:bottom w:val="nil"/>
              <w:right w:val="nil"/>
            </w:tcBorders>
            <w:hideMark/>
          </w:tcPr>
          <w:p w14:paraId="55C3A99F" w14:textId="77777777" w:rsidR="00181A08" w:rsidRPr="00B91C5E" w:rsidRDefault="00181A08" w:rsidP="00A10E99">
            <w:pPr>
              <w:pStyle w:val="Normal6a"/>
            </w:pPr>
          </w:p>
        </w:tc>
        <w:tc>
          <w:tcPr>
            <w:tcW w:w="4876" w:type="dxa"/>
            <w:tcBorders>
              <w:top w:val="nil"/>
              <w:left w:val="nil"/>
              <w:bottom w:val="nil"/>
              <w:right w:val="nil"/>
            </w:tcBorders>
            <w:hideMark/>
          </w:tcPr>
          <w:p w14:paraId="4E4F19CB" w14:textId="77777777" w:rsidR="00181A08" w:rsidRPr="00B91C5E" w:rsidRDefault="00181A08" w:rsidP="00A10E99">
            <w:pPr>
              <w:pStyle w:val="Normal6a"/>
            </w:pPr>
            <w:r w:rsidRPr="00B91C5E">
              <w:rPr>
                <w:b/>
                <w:i/>
              </w:rPr>
              <w:t>(1a)</w:t>
            </w:r>
            <w:r w:rsidRPr="00B91C5E">
              <w:rPr>
                <w:b/>
                <w:i/>
              </w:rPr>
              <w:tab/>
              <w:t>šis sprendimas turi įtakos Sąjungos biudžetui. Todėl Europos Parlamento Biudžeto komitetas patvirtino biudžetinį vertinimą, kuris yra neatskiriama Parlamento derybų įgaliojimų dalis;</w:t>
            </w:r>
          </w:p>
        </w:tc>
      </w:tr>
    </w:tbl>
    <w:p w14:paraId="6FF38F4A" w14:textId="77777777" w:rsidR="00181A08" w:rsidRPr="00B91C5E" w:rsidRDefault="00181A08" w:rsidP="00181A08"/>
    <w:p w14:paraId="6DCCFC12" w14:textId="77777777" w:rsidR="00181A08" w:rsidRPr="00B91C5E" w:rsidRDefault="00181A08" w:rsidP="00181A08">
      <w:pPr>
        <w:pStyle w:val="AmNumberTabs"/>
      </w:pPr>
      <w:r w:rsidRPr="00B91C5E">
        <w:t>Pakeitimas</w:t>
      </w:r>
      <w:r w:rsidRPr="00B91C5E">
        <w:tab/>
      </w:r>
      <w:r w:rsidRPr="00B91C5E">
        <w:tab/>
        <w:t>2</w:t>
      </w:r>
    </w:p>
    <w:p w14:paraId="6BEF37D8" w14:textId="77777777" w:rsidR="00181A08" w:rsidRPr="00B91C5E" w:rsidRDefault="00181A08" w:rsidP="00181A08">
      <w:pPr>
        <w:pStyle w:val="NormalBold12b"/>
      </w:pPr>
      <w:r w:rsidRPr="00B91C5E">
        <w:t>Pasiūlymas dėl sprendimo</w:t>
      </w:r>
    </w:p>
    <w:p w14:paraId="533E5CAB" w14:textId="77777777" w:rsidR="00181A08" w:rsidRPr="00B91C5E" w:rsidRDefault="00181A08" w:rsidP="00181A08">
      <w:pPr>
        <w:pStyle w:val="NormalBold"/>
      </w:pPr>
      <w:r w:rsidRPr="00B91C5E">
        <w:t>2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A08" w:rsidRPr="00B91C5E" w14:paraId="38545C6B" w14:textId="77777777" w:rsidTr="00A10E99">
        <w:trPr>
          <w:trHeight w:hRule="exact" w:val="240"/>
          <w:jc w:val="center"/>
        </w:trPr>
        <w:tc>
          <w:tcPr>
            <w:tcW w:w="9752" w:type="dxa"/>
            <w:gridSpan w:val="2"/>
            <w:tcBorders>
              <w:top w:val="nil"/>
              <w:left w:val="nil"/>
              <w:bottom w:val="nil"/>
              <w:right w:val="nil"/>
            </w:tcBorders>
          </w:tcPr>
          <w:p w14:paraId="1A75E810" w14:textId="77777777" w:rsidR="00181A08" w:rsidRPr="00B91C5E" w:rsidRDefault="00181A08" w:rsidP="00A10E99"/>
        </w:tc>
      </w:tr>
      <w:tr w:rsidR="00181A08" w:rsidRPr="00B91C5E" w14:paraId="2D7294DE" w14:textId="77777777" w:rsidTr="00A10E99">
        <w:trPr>
          <w:trHeight w:val="240"/>
          <w:jc w:val="center"/>
        </w:trPr>
        <w:tc>
          <w:tcPr>
            <w:tcW w:w="4876" w:type="dxa"/>
            <w:tcBorders>
              <w:top w:val="nil"/>
              <w:left w:val="nil"/>
              <w:bottom w:val="nil"/>
              <w:right w:val="nil"/>
            </w:tcBorders>
          </w:tcPr>
          <w:p w14:paraId="176A4DF7" w14:textId="77777777" w:rsidR="00181A08" w:rsidRPr="00B91C5E" w:rsidRDefault="00181A08" w:rsidP="00A10E99">
            <w:pPr>
              <w:pStyle w:val="AmColumnHeading"/>
            </w:pPr>
            <w:r w:rsidRPr="00B91C5E">
              <w:t>Komisijos siūlomas tekstas</w:t>
            </w:r>
          </w:p>
        </w:tc>
        <w:tc>
          <w:tcPr>
            <w:tcW w:w="4876" w:type="dxa"/>
            <w:tcBorders>
              <w:top w:val="nil"/>
              <w:left w:val="nil"/>
              <w:bottom w:val="nil"/>
              <w:right w:val="nil"/>
            </w:tcBorders>
          </w:tcPr>
          <w:p w14:paraId="643DAF15" w14:textId="77777777" w:rsidR="00181A08" w:rsidRPr="00B91C5E" w:rsidRDefault="00181A08" w:rsidP="00A10E99">
            <w:pPr>
              <w:pStyle w:val="AmColumnHeading"/>
            </w:pPr>
            <w:r w:rsidRPr="00B91C5E">
              <w:t>Pakeitimas</w:t>
            </w:r>
          </w:p>
        </w:tc>
      </w:tr>
      <w:tr w:rsidR="00181A08" w:rsidRPr="00B91C5E" w14:paraId="7E49DE6E" w14:textId="77777777" w:rsidTr="00A10E99">
        <w:trPr>
          <w:jc w:val="center"/>
        </w:trPr>
        <w:tc>
          <w:tcPr>
            <w:tcW w:w="4876" w:type="dxa"/>
            <w:tcBorders>
              <w:top w:val="nil"/>
              <w:left w:val="nil"/>
              <w:bottom w:val="nil"/>
              <w:right w:val="nil"/>
            </w:tcBorders>
          </w:tcPr>
          <w:p w14:paraId="1FC5D321" w14:textId="77777777" w:rsidR="00181A08" w:rsidRPr="00B91C5E" w:rsidRDefault="00181A08" w:rsidP="00A10E99">
            <w:pPr>
              <w:pStyle w:val="Normal6a"/>
            </w:pPr>
          </w:p>
        </w:tc>
        <w:tc>
          <w:tcPr>
            <w:tcW w:w="4876" w:type="dxa"/>
            <w:tcBorders>
              <w:top w:val="nil"/>
              <w:left w:val="nil"/>
              <w:bottom w:val="nil"/>
              <w:right w:val="nil"/>
            </w:tcBorders>
          </w:tcPr>
          <w:p w14:paraId="03416199" w14:textId="77777777" w:rsidR="00181A08" w:rsidRPr="00B91C5E" w:rsidRDefault="00181A08" w:rsidP="00A10E99">
            <w:pPr>
              <w:pStyle w:val="Normal6a"/>
            </w:pPr>
            <w:r w:rsidRPr="00B91C5E">
              <w:rPr>
                <w:b/>
                <w:i/>
              </w:rPr>
              <w:t>(2a)</w:t>
            </w:r>
            <w:r w:rsidRPr="00B91C5E">
              <w:tab/>
            </w:r>
            <w:r w:rsidRPr="00B91C5E">
              <w:rPr>
                <w:b/>
                <w:i/>
              </w:rPr>
              <w:t>2024 m. kovo 17 d. Egiptas ir Europos Sąjunga kartu nusprendė savo santykius paversti strategine ir visapusiška partneryste, grindžiama lygiateisiškumo, abipusės pagarbos ir pasitikėjimo vertybėmis, kad sustiprintų bendrą stabilumą, taiką ir klestėjimą;</w:t>
            </w:r>
          </w:p>
        </w:tc>
      </w:tr>
    </w:tbl>
    <w:p w14:paraId="72E71679" w14:textId="77777777" w:rsidR="00181A08" w:rsidRPr="00B91C5E" w:rsidRDefault="00181A08" w:rsidP="00181A08"/>
    <w:p w14:paraId="2656221C" w14:textId="63915C9F" w:rsidR="00181A08" w:rsidRPr="00B91C5E" w:rsidRDefault="00181A08" w:rsidP="00181A08">
      <w:pPr>
        <w:pStyle w:val="AmNumberTabs"/>
        <w:keepNext/>
      </w:pPr>
      <w:r w:rsidRPr="00B91C5E">
        <w:t>Pakeitima</w:t>
      </w:r>
      <w:r w:rsidR="00530012">
        <w:t>i</w:t>
      </w:r>
      <w:r w:rsidRPr="00B91C5E">
        <w:tab/>
      </w:r>
      <w:r w:rsidRPr="00B91C5E">
        <w:tab/>
        <w:t>3</w:t>
      </w:r>
      <w:r w:rsidR="00530012">
        <w:t xml:space="preserve"> ir 39</w:t>
      </w:r>
    </w:p>
    <w:p w14:paraId="51675347" w14:textId="77777777" w:rsidR="00181A08" w:rsidRPr="00B91C5E" w:rsidRDefault="00181A08" w:rsidP="00181A08"/>
    <w:p w14:paraId="03F2B319" w14:textId="77777777" w:rsidR="00181A08" w:rsidRPr="00B91C5E" w:rsidRDefault="00181A08" w:rsidP="00181A08">
      <w:pPr>
        <w:pStyle w:val="NormalBold"/>
        <w:keepNext/>
      </w:pPr>
      <w:r w:rsidRPr="00B91C5E">
        <w:t>Pasiūlymas dėl sprendimo</w:t>
      </w:r>
    </w:p>
    <w:p w14:paraId="10CD7391" w14:textId="77777777" w:rsidR="00181A08" w:rsidRPr="00B91C5E" w:rsidRDefault="00181A08" w:rsidP="00181A08">
      <w:pPr>
        <w:pStyle w:val="NormalBold"/>
      </w:pPr>
      <w:r w:rsidRPr="00B91C5E">
        <w:t>3 konstatuojamoji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409779E6" w14:textId="77777777" w:rsidTr="00203577">
        <w:trPr>
          <w:jc w:val="center"/>
        </w:trPr>
        <w:tc>
          <w:tcPr>
            <w:tcW w:w="9752" w:type="dxa"/>
            <w:gridSpan w:val="2"/>
          </w:tcPr>
          <w:p w14:paraId="34D73EF8" w14:textId="77777777" w:rsidR="00181A08" w:rsidRPr="00B91C5E" w:rsidRDefault="00181A08" w:rsidP="00A10E99">
            <w:pPr>
              <w:keepNext/>
            </w:pPr>
          </w:p>
        </w:tc>
      </w:tr>
      <w:tr w:rsidR="00181A08" w:rsidRPr="00B91C5E" w14:paraId="1F1799E1" w14:textId="77777777" w:rsidTr="00203577">
        <w:trPr>
          <w:jc w:val="center"/>
        </w:trPr>
        <w:tc>
          <w:tcPr>
            <w:tcW w:w="4876" w:type="dxa"/>
            <w:hideMark/>
          </w:tcPr>
          <w:p w14:paraId="0E2C432D" w14:textId="77777777" w:rsidR="00181A08" w:rsidRPr="00B91C5E" w:rsidRDefault="00181A08" w:rsidP="00A10E99">
            <w:pPr>
              <w:pStyle w:val="ColumnHeading"/>
              <w:keepNext/>
            </w:pPr>
            <w:r w:rsidRPr="00B91C5E">
              <w:t>Komisijos siūlomas tekstas</w:t>
            </w:r>
          </w:p>
        </w:tc>
        <w:tc>
          <w:tcPr>
            <w:tcW w:w="4876" w:type="dxa"/>
            <w:hideMark/>
          </w:tcPr>
          <w:p w14:paraId="5319C7EC" w14:textId="77777777" w:rsidR="00181A08" w:rsidRPr="00B91C5E" w:rsidRDefault="00181A08" w:rsidP="00A10E99">
            <w:pPr>
              <w:pStyle w:val="ColumnHeading"/>
              <w:keepNext/>
            </w:pPr>
            <w:r w:rsidRPr="00B91C5E">
              <w:t>Pakeitimas</w:t>
            </w:r>
          </w:p>
        </w:tc>
      </w:tr>
      <w:tr w:rsidR="00181A08" w:rsidRPr="00B91C5E" w14:paraId="54840F88" w14:textId="77777777" w:rsidTr="00203577">
        <w:trPr>
          <w:jc w:val="center"/>
        </w:trPr>
        <w:tc>
          <w:tcPr>
            <w:tcW w:w="4876" w:type="dxa"/>
            <w:hideMark/>
          </w:tcPr>
          <w:p w14:paraId="67770ADA" w14:textId="77777777" w:rsidR="00181A08" w:rsidRPr="00B91C5E" w:rsidRDefault="00181A08" w:rsidP="00A10E99">
            <w:pPr>
              <w:pStyle w:val="Normal6"/>
            </w:pPr>
            <w:r w:rsidRPr="00B91C5E">
              <w:t>(3)</w:t>
            </w:r>
            <w:r w:rsidRPr="00B91C5E">
              <w:tab/>
              <w:t xml:space="preserve">pagal partnerystės prioritetus ES ir Egiptas yra įsipareigoję užtikrinti atskaitomybę, teisinę valstybę, visapusišką pagarbą žmogaus teisėms, pagrindines laisves, demokratijos skatinimą, lyčių lygybę ir lygias galimybes, kaip konstitucines visų savo piliečių teises. Šiais įsipareigojimais prisidedama prie partnerystės plėtojimo pažangos ir Egipto darnaus vystymosi bei stabilumo. Aktyvesnis ir konstruktyvus pastarojo meto ES ir Egipto bendradarbiavimas atvėrė kelią prasmingesniam dialogui su žmogaus teisėmis susijusiais klausimais. Institucinėmis platformomis, kuriose buvo keičiamasi informacija įvairiais žmogaus </w:t>
            </w:r>
            <w:r w:rsidRPr="00B91C5E">
              <w:lastRenderedPageBreak/>
              <w:t>teisių klausimais, 2022 m. gruodžio mėn. tapo Politinių klausimų, žmogaus teisių ir demokratijos, tarptautinių ir regioninių klausimų pakomitetis ir 2023 m. gegužės mėn. – Asociacijos komitetas; ES norėtų tai tęsti ir toliau plėtoti</w:t>
            </w:r>
            <w:r w:rsidRPr="00C1717B">
              <w:t>. Geresnė žmogaus teisių padėtis Egipte darys teigiamą</w:t>
            </w:r>
            <w:r w:rsidRPr="00B91C5E">
              <w:t xml:space="preserve"> poveikį ES ir Egipto santykiams;</w:t>
            </w:r>
          </w:p>
        </w:tc>
        <w:tc>
          <w:tcPr>
            <w:tcW w:w="4876" w:type="dxa"/>
            <w:hideMark/>
          </w:tcPr>
          <w:p w14:paraId="5CE83D49" w14:textId="2515876C" w:rsidR="00181A08" w:rsidRPr="00B91C5E" w:rsidRDefault="00181A08" w:rsidP="00C1717B">
            <w:pPr>
              <w:pStyle w:val="Normal6"/>
              <w:rPr>
                <w:szCs w:val="24"/>
              </w:rPr>
            </w:pPr>
            <w:r w:rsidRPr="00B91C5E">
              <w:lastRenderedPageBreak/>
              <w:t>(3)</w:t>
            </w:r>
            <w:r w:rsidRPr="00B91C5E">
              <w:tab/>
              <w:t>pagal partnerystės prioritetus ES ir Egiptas yra įsipareigoję užtikrinti atskaitomybę, teisinę valstybę, visapusišką pagarbą žmogaus teisėms, pagrindines laisves, demokratijos skatinimą, lyčių lygybę ir lygias galimybes, kaip konstitucines visų savo piliečių teises. Šiais įsipareigojimais prisidedama prie partnerystės plėtojimo pažangos ir Egipto darnaus</w:t>
            </w:r>
            <w:r w:rsidR="00530012" w:rsidRPr="0008013F">
              <w:rPr>
                <w:b/>
                <w:i/>
              </w:rPr>
              <w:t xml:space="preserve"> socialinio ir ekonominio</w:t>
            </w:r>
            <w:r w:rsidR="00530012">
              <w:rPr>
                <w:b/>
                <w:i/>
              </w:rPr>
              <w:t xml:space="preserve"> </w:t>
            </w:r>
            <w:r w:rsidRPr="00B91C5E">
              <w:t>vystymosi</w:t>
            </w:r>
            <w:r w:rsidRPr="00B91C5E">
              <w:rPr>
                <w:b/>
                <w:bCs/>
                <w:i/>
                <w:iCs/>
              </w:rPr>
              <w:t>, gero valdymo ir socialinio</w:t>
            </w:r>
            <w:r w:rsidRPr="00B91C5E">
              <w:t xml:space="preserve"> bei </w:t>
            </w:r>
            <w:r w:rsidRPr="00B91C5E">
              <w:rPr>
                <w:b/>
                <w:i/>
              </w:rPr>
              <w:t>ekonominio</w:t>
            </w:r>
            <w:r w:rsidRPr="00B91C5E">
              <w:t xml:space="preserve"> stabilumo. Aktyvesnis ir konstruktyvus pastarojo meto ES ir Egipto bendradarbiavimas atvėrė kelią prasmingesniam dialogui su žmogaus teisėmis susijusiais klausimais. </w:t>
            </w:r>
            <w:r w:rsidRPr="00B91C5E">
              <w:lastRenderedPageBreak/>
              <w:t xml:space="preserve">Institucinėmis platformomis, kuriose buvo keičiamasi informacija įvairiais žmogaus teisių klausimais, 2022 m. gruodžio mėn. tapo Politinių klausimų, žmogaus teisių ir demokratijos, tarptautinių ir regioninių klausimų pakomitetis ir 2023 m. gegužės mėn. – Asociacijos komitetas; ES norėtų tai tęsti ir toliau plėtoti. </w:t>
            </w:r>
            <w:r w:rsidR="00530012">
              <w:rPr>
                <w:b/>
                <w:i/>
              </w:rPr>
              <w:t>Būsima s</w:t>
            </w:r>
            <w:r w:rsidRPr="00B91C5E">
              <w:rPr>
                <w:b/>
                <w:i/>
              </w:rPr>
              <w:t>tabil</w:t>
            </w:r>
            <w:r w:rsidR="00C1717B">
              <w:rPr>
                <w:b/>
                <w:i/>
              </w:rPr>
              <w:t xml:space="preserve">i </w:t>
            </w:r>
            <w:r w:rsidR="00C1717B">
              <w:t>g</w:t>
            </w:r>
            <w:r w:rsidR="00C1717B" w:rsidRPr="00C1717B">
              <w:t>eresnė</w:t>
            </w:r>
            <w:r w:rsidR="00C1717B" w:rsidRPr="00B25C5D">
              <w:t xml:space="preserve"> žmogaus teisių padėtis</w:t>
            </w:r>
            <w:r w:rsidRPr="00B91C5E">
              <w:t>,</w:t>
            </w:r>
            <w:r w:rsidRPr="00B91C5E">
              <w:rPr>
                <w:b/>
                <w:i/>
              </w:rPr>
              <w:t xml:space="preserve"> </w:t>
            </w:r>
            <w:r w:rsidR="00530012" w:rsidRPr="0008013F">
              <w:rPr>
                <w:b/>
                <w:i/>
              </w:rPr>
              <w:t xml:space="preserve">pavyzdžiui, teisių į saviraiškos, asociacijų ir taikių susirinkimų laisvę gerinimas, mirties bausmės moratoriumo nustatymas, kova su kankinimu ir priverstiniu dingimu bei kalėjimų sąlygų gerinimas, </w:t>
            </w:r>
            <w:r w:rsidRPr="00B91C5E">
              <w:rPr>
                <w:b/>
                <w:i/>
              </w:rPr>
              <w:t xml:space="preserve">moterų teisių ir pagrindinių laisvių </w:t>
            </w:r>
            <w:r w:rsidRPr="001E2FD7">
              <w:rPr>
                <w:b/>
                <w:i/>
              </w:rPr>
              <w:t>padėti</w:t>
            </w:r>
            <w:r w:rsidR="00530012" w:rsidRPr="001E2FD7">
              <w:rPr>
                <w:b/>
                <w:i/>
              </w:rPr>
              <w:t>e</w:t>
            </w:r>
            <w:r w:rsidRPr="001E2FD7">
              <w:rPr>
                <w:b/>
                <w:i/>
              </w:rPr>
              <w:t>s</w:t>
            </w:r>
            <w:r w:rsidRPr="00B91C5E">
              <w:rPr>
                <w:b/>
                <w:i/>
              </w:rPr>
              <w:t xml:space="preserve"> dėl vykdomos aktyvios, nuoseklios ir iniciatyvios politikos šioje srityje</w:t>
            </w:r>
            <w:r w:rsidR="00530012">
              <w:rPr>
                <w:b/>
                <w:i/>
              </w:rPr>
              <w:t xml:space="preserve"> </w:t>
            </w:r>
            <w:r w:rsidR="00530012" w:rsidRPr="001E2FD7">
              <w:rPr>
                <w:b/>
                <w:i/>
              </w:rPr>
              <w:t>gerinimas</w:t>
            </w:r>
            <w:r w:rsidRPr="00B91C5E">
              <w:t xml:space="preserve"> Egipte darys teigiamą poveikį ES ir Egipto santykiams;</w:t>
            </w:r>
          </w:p>
        </w:tc>
      </w:tr>
    </w:tbl>
    <w:p w14:paraId="08BCACE4" w14:textId="77777777" w:rsidR="00183002" w:rsidRPr="00B91C5E" w:rsidRDefault="00183002" w:rsidP="00181A08"/>
    <w:p w14:paraId="3B963555" w14:textId="77777777" w:rsidR="00181A08" w:rsidRPr="00B91C5E" w:rsidRDefault="00181A08" w:rsidP="00181A08">
      <w:pPr>
        <w:pStyle w:val="AmNumberTabs"/>
      </w:pPr>
      <w:r w:rsidRPr="00B91C5E">
        <w:t>Pakeitimas</w:t>
      </w:r>
      <w:r w:rsidRPr="00B91C5E">
        <w:tab/>
      </w:r>
      <w:r w:rsidRPr="00B91C5E">
        <w:tab/>
        <w:t>4</w:t>
      </w:r>
    </w:p>
    <w:p w14:paraId="0C88DCF7" w14:textId="77777777" w:rsidR="00181A08" w:rsidRPr="00B91C5E" w:rsidRDefault="00181A08" w:rsidP="00181A08">
      <w:pPr>
        <w:pStyle w:val="NormalBold12b"/>
      </w:pPr>
      <w:r w:rsidRPr="00B91C5E">
        <w:t>Pasiūlymas dėl sprendimo</w:t>
      </w:r>
    </w:p>
    <w:p w14:paraId="7991B676" w14:textId="45F91067" w:rsidR="00181A08" w:rsidRPr="00B91C5E" w:rsidRDefault="00181A08" w:rsidP="00181A08">
      <w:pPr>
        <w:pStyle w:val="NormalBold"/>
      </w:pPr>
      <w:r w:rsidRPr="00B91C5E">
        <w:t>3</w:t>
      </w:r>
      <w:r w:rsidR="001E2FD7">
        <w:t xml:space="preserve"> </w:t>
      </w:r>
      <w:r w:rsidRPr="00B91C5E">
        <w:t>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A08" w:rsidRPr="00B91C5E" w14:paraId="50E72076" w14:textId="77777777" w:rsidTr="00A10E99">
        <w:trPr>
          <w:trHeight w:hRule="exact" w:val="240"/>
          <w:jc w:val="center"/>
        </w:trPr>
        <w:tc>
          <w:tcPr>
            <w:tcW w:w="9752" w:type="dxa"/>
            <w:gridSpan w:val="2"/>
            <w:tcBorders>
              <w:top w:val="nil"/>
              <w:left w:val="nil"/>
              <w:bottom w:val="nil"/>
              <w:right w:val="nil"/>
            </w:tcBorders>
          </w:tcPr>
          <w:p w14:paraId="6611B8B0" w14:textId="77777777" w:rsidR="00181A08" w:rsidRPr="00B91C5E" w:rsidRDefault="00181A08" w:rsidP="00A10E99"/>
        </w:tc>
      </w:tr>
      <w:tr w:rsidR="00181A08" w:rsidRPr="00B91C5E" w14:paraId="7206743A" w14:textId="77777777" w:rsidTr="00A10E99">
        <w:trPr>
          <w:trHeight w:val="240"/>
          <w:jc w:val="center"/>
        </w:trPr>
        <w:tc>
          <w:tcPr>
            <w:tcW w:w="4876" w:type="dxa"/>
            <w:tcBorders>
              <w:top w:val="nil"/>
              <w:left w:val="nil"/>
              <w:bottom w:val="nil"/>
              <w:right w:val="nil"/>
            </w:tcBorders>
          </w:tcPr>
          <w:p w14:paraId="4DD5379E" w14:textId="77777777" w:rsidR="00181A08" w:rsidRPr="00B91C5E" w:rsidRDefault="00181A08" w:rsidP="00A10E99">
            <w:pPr>
              <w:pStyle w:val="AmColumnHeading"/>
            </w:pPr>
            <w:r w:rsidRPr="00B91C5E">
              <w:t>Komisijos siūlomas tekstas</w:t>
            </w:r>
          </w:p>
        </w:tc>
        <w:tc>
          <w:tcPr>
            <w:tcW w:w="4876" w:type="dxa"/>
            <w:tcBorders>
              <w:top w:val="nil"/>
              <w:left w:val="nil"/>
              <w:bottom w:val="nil"/>
              <w:right w:val="nil"/>
            </w:tcBorders>
          </w:tcPr>
          <w:p w14:paraId="07C37FB2" w14:textId="77777777" w:rsidR="00181A08" w:rsidRPr="00B91C5E" w:rsidRDefault="00181A08" w:rsidP="00A10E99">
            <w:pPr>
              <w:pStyle w:val="AmColumnHeading"/>
            </w:pPr>
            <w:r w:rsidRPr="00B91C5E">
              <w:t>Pakeitimas</w:t>
            </w:r>
          </w:p>
        </w:tc>
      </w:tr>
      <w:tr w:rsidR="00181A08" w:rsidRPr="00B91C5E" w14:paraId="5D1E72E6" w14:textId="77777777" w:rsidTr="00A10E99">
        <w:trPr>
          <w:jc w:val="center"/>
        </w:trPr>
        <w:tc>
          <w:tcPr>
            <w:tcW w:w="4876" w:type="dxa"/>
            <w:tcBorders>
              <w:top w:val="nil"/>
              <w:left w:val="nil"/>
              <w:bottom w:val="nil"/>
              <w:right w:val="nil"/>
            </w:tcBorders>
          </w:tcPr>
          <w:p w14:paraId="7CA5C77C" w14:textId="77777777" w:rsidR="00181A08" w:rsidRPr="00B91C5E" w:rsidRDefault="00181A08" w:rsidP="00A10E99">
            <w:pPr>
              <w:pStyle w:val="Normal6a"/>
            </w:pPr>
          </w:p>
        </w:tc>
        <w:tc>
          <w:tcPr>
            <w:tcW w:w="4876" w:type="dxa"/>
            <w:tcBorders>
              <w:top w:val="nil"/>
              <w:left w:val="nil"/>
              <w:bottom w:val="nil"/>
              <w:right w:val="nil"/>
            </w:tcBorders>
          </w:tcPr>
          <w:p w14:paraId="7EE2C7F8" w14:textId="77777777" w:rsidR="00181A08" w:rsidRPr="00B91C5E" w:rsidRDefault="00181A08" w:rsidP="00FE752D">
            <w:pPr>
              <w:pStyle w:val="Normal6a"/>
            </w:pPr>
            <w:r w:rsidRPr="00B91C5E">
              <w:rPr>
                <w:b/>
                <w:i/>
              </w:rPr>
              <w:t>(3a)</w:t>
            </w:r>
            <w:r w:rsidRPr="00B91C5E">
              <w:tab/>
            </w:r>
            <w:r w:rsidRPr="00B91C5E">
              <w:rPr>
                <w:b/>
                <w:i/>
              </w:rPr>
              <w:t>Egipto ekonominę ir finansinę padėtį lėmė kelios makroekonominio koregavimo programos, kurios buvo įgyvendintos vadovaujant TVF mainais į kredito priemones (2016–2019 m. – 12 mlrd. JAV dolerių, 2022 m. – 3 mlrd. JAV dolerių, o 2024 m. kovo mėn. suma išaugo iki 8 mlrd. JAV dolerių)</w:t>
            </w:r>
            <w:r w:rsidR="00FE752D">
              <w:rPr>
                <w:b/>
                <w:i/>
              </w:rPr>
              <w:t>.</w:t>
            </w:r>
          </w:p>
        </w:tc>
      </w:tr>
    </w:tbl>
    <w:p w14:paraId="742ABA7E" w14:textId="77777777" w:rsidR="00181A08" w:rsidRPr="00B91C5E" w:rsidRDefault="00181A08" w:rsidP="00181A08"/>
    <w:p w14:paraId="264164EB" w14:textId="7EF714E8" w:rsidR="00181A08" w:rsidRPr="00B91C5E" w:rsidRDefault="00181A08" w:rsidP="00181A08">
      <w:pPr>
        <w:pStyle w:val="AmNumberTabs"/>
      </w:pPr>
      <w:r w:rsidRPr="00B91C5E">
        <w:t>Pakeitima</w:t>
      </w:r>
      <w:r w:rsidR="00183002">
        <w:t>i</w:t>
      </w:r>
      <w:r w:rsidRPr="00B91C5E">
        <w:tab/>
      </w:r>
      <w:r w:rsidRPr="00B91C5E">
        <w:tab/>
        <w:t>5</w:t>
      </w:r>
      <w:r w:rsidR="00183002">
        <w:t xml:space="preserve"> ir 40</w:t>
      </w:r>
    </w:p>
    <w:p w14:paraId="35C949A3" w14:textId="77777777" w:rsidR="00181A08" w:rsidRPr="00B91C5E" w:rsidRDefault="00181A08" w:rsidP="00181A08"/>
    <w:p w14:paraId="061AC9E3" w14:textId="77777777" w:rsidR="00181A08" w:rsidRPr="00B91C5E" w:rsidRDefault="00181A08" w:rsidP="00181A08">
      <w:pPr>
        <w:pStyle w:val="NormalBold"/>
        <w:keepNext/>
      </w:pPr>
      <w:r w:rsidRPr="00B91C5E">
        <w:lastRenderedPageBreak/>
        <w:t>Pasiūlymas dėl sprendimo</w:t>
      </w:r>
    </w:p>
    <w:p w14:paraId="4CBFAA82" w14:textId="77777777" w:rsidR="00181A08" w:rsidRPr="00B91C5E" w:rsidRDefault="00181A08" w:rsidP="00181A08">
      <w:pPr>
        <w:pStyle w:val="NormalBold"/>
      </w:pPr>
      <w:r w:rsidRPr="00B91C5E">
        <w:t>5 konstatuojamoji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5C0311FE" w14:textId="77777777" w:rsidTr="00203577">
        <w:trPr>
          <w:jc w:val="center"/>
        </w:trPr>
        <w:tc>
          <w:tcPr>
            <w:tcW w:w="9752" w:type="dxa"/>
            <w:gridSpan w:val="2"/>
          </w:tcPr>
          <w:p w14:paraId="6FFD1B09" w14:textId="77777777" w:rsidR="00181A08" w:rsidRPr="00B91C5E" w:rsidRDefault="00181A08" w:rsidP="00A10E99">
            <w:pPr>
              <w:keepNext/>
            </w:pPr>
          </w:p>
        </w:tc>
      </w:tr>
      <w:tr w:rsidR="00181A08" w:rsidRPr="00B91C5E" w14:paraId="326EFB2D" w14:textId="77777777" w:rsidTr="00203577">
        <w:trPr>
          <w:jc w:val="center"/>
        </w:trPr>
        <w:tc>
          <w:tcPr>
            <w:tcW w:w="4876" w:type="dxa"/>
            <w:hideMark/>
          </w:tcPr>
          <w:p w14:paraId="7CD62280" w14:textId="77777777" w:rsidR="00181A08" w:rsidRPr="00B91C5E" w:rsidRDefault="00181A08" w:rsidP="00A10E99">
            <w:pPr>
              <w:pStyle w:val="ColumnHeading"/>
              <w:keepNext/>
            </w:pPr>
            <w:r w:rsidRPr="00B91C5E">
              <w:t>Komisijos siūlomas tekstas</w:t>
            </w:r>
          </w:p>
        </w:tc>
        <w:tc>
          <w:tcPr>
            <w:tcW w:w="4876" w:type="dxa"/>
            <w:hideMark/>
          </w:tcPr>
          <w:p w14:paraId="3DF6718D" w14:textId="77777777" w:rsidR="00181A08" w:rsidRPr="00B91C5E" w:rsidRDefault="00181A08" w:rsidP="00A10E99">
            <w:pPr>
              <w:pStyle w:val="ColumnHeading"/>
              <w:keepNext/>
            </w:pPr>
            <w:r w:rsidRPr="00B91C5E">
              <w:t>Pakeitimas</w:t>
            </w:r>
          </w:p>
        </w:tc>
      </w:tr>
      <w:tr w:rsidR="00181A08" w:rsidRPr="00B91C5E" w14:paraId="3E8F010A" w14:textId="77777777" w:rsidTr="00203577">
        <w:trPr>
          <w:jc w:val="center"/>
        </w:trPr>
        <w:tc>
          <w:tcPr>
            <w:tcW w:w="4876" w:type="dxa"/>
            <w:hideMark/>
          </w:tcPr>
          <w:p w14:paraId="66A6B5BA" w14:textId="77777777" w:rsidR="00181A08" w:rsidRPr="00B91C5E" w:rsidRDefault="00181A08" w:rsidP="00A10E99">
            <w:pPr>
              <w:pStyle w:val="Normal6"/>
            </w:pPr>
            <w:r w:rsidRPr="00B91C5E">
              <w:t>(5)</w:t>
            </w:r>
            <w:r w:rsidRPr="00B91C5E">
              <w:tab/>
              <w:t xml:space="preserve">ES pripažįsta itin svarbų Egipto vaidmenį užtikrinant regioninį saugumą ir stabilumą. Terorizmas, organizuotas nusikalstamumas </w:t>
            </w:r>
            <w:r w:rsidRPr="001E2FD7">
              <w:rPr>
                <w:b/>
                <w:i/>
              </w:rPr>
              <w:t>ir</w:t>
            </w:r>
            <w:r w:rsidRPr="00B91C5E">
              <w:t xml:space="preserve"> konfliktai yra bendra grėsmė mūsų saugumui ir socialinei tautų struktūrai abiejose Viduržemio jūros pusėse. Todėl ES ir Egiptas yra bendrai suinteresuoti stiprinti bendradarbiavimą partnerystės prioritetuose akcentuojamose srityse, visapusiškai laikydamiesi tarptautinės teisės, įskaitant žmogaus teises ir tarptautinę humanitarinę teisę;</w:t>
            </w:r>
          </w:p>
        </w:tc>
        <w:tc>
          <w:tcPr>
            <w:tcW w:w="4876" w:type="dxa"/>
            <w:hideMark/>
          </w:tcPr>
          <w:p w14:paraId="24968C3F" w14:textId="06D81E22" w:rsidR="00183002" w:rsidRPr="00B91C5E" w:rsidRDefault="00181A08" w:rsidP="00DD3CE0">
            <w:pPr>
              <w:pStyle w:val="Normal6"/>
              <w:rPr>
                <w:szCs w:val="24"/>
              </w:rPr>
            </w:pPr>
            <w:r w:rsidRPr="00B91C5E">
              <w:t>(5)</w:t>
            </w:r>
            <w:r w:rsidRPr="00B91C5E">
              <w:tab/>
              <w:t>ES pripažįsta itin svarbų Egipto vaidmenį užtikrinant regioninį saugumą ir stabilumą</w:t>
            </w:r>
            <w:r w:rsidR="00183002">
              <w:t xml:space="preserve"> </w:t>
            </w:r>
            <w:r w:rsidR="00183002" w:rsidRPr="0008013F">
              <w:rPr>
                <w:b/>
                <w:i/>
              </w:rPr>
              <w:t>ir yra labai suinteresuota užkirsti kelią trumpalaikiam ekonominiam nestabilumui šalyje, kuris galėtų turėti platesnio masto pasekmių ir būti naudingas geopolitiniams konkurentams</w:t>
            </w:r>
            <w:r w:rsidRPr="00B91C5E">
              <w:t>. Terorizmas, organizuotas nusikalstamumas</w:t>
            </w:r>
            <w:r w:rsidRPr="00B91C5E">
              <w:rPr>
                <w:b/>
                <w:i/>
              </w:rPr>
              <w:t>, pavyzdžiui, prekyba žmonėmis, neteisėta migracija,</w:t>
            </w:r>
            <w:r w:rsidRPr="00B91C5E">
              <w:t xml:space="preserve"> </w:t>
            </w:r>
            <w:r w:rsidR="00183002" w:rsidRPr="0008013F">
              <w:rPr>
                <w:b/>
                <w:i/>
              </w:rPr>
              <w:t xml:space="preserve">dezinformacija, </w:t>
            </w:r>
            <w:r w:rsidR="00183002" w:rsidRPr="001E2FD7">
              <w:t>konfliktai</w:t>
            </w:r>
            <w:r w:rsidR="00183002" w:rsidRPr="0008013F">
              <w:t xml:space="preserve"> </w:t>
            </w:r>
            <w:r w:rsidR="00183002" w:rsidRPr="001E2FD7">
              <w:rPr>
                <w:b/>
                <w:i/>
              </w:rPr>
              <w:t>ir</w:t>
            </w:r>
            <w:r w:rsidR="00183002" w:rsidRPr="0008013F">
              <w:t xml:space="preserve"> </w:t>
            </w:r>
            <w:r w:rsidR="00183002" w:rsidRPr="0008013F">
              <w:rPr>
                <w:b/>
                <w:i/>
              </w:rPr>
              <w:t>religinių bei etninių mažumų persekiojimas</w:t>
            </w:r>
            <w:r w:rsidRPr="00B91C5E">
              <w:t xml:space="preserve"> yra bendra grėsmė mūsų saugumui ir socialinei tautų struktūrai abiejose Viduržemio jūros pusėse</w:t>
            </w:r>
            <w:r w:rsidRPr="00B91C5E">
              <w:rPr>
                <w:b/>
                <w:i/>
              </w:rPr>
              <w:t xml:space="preserve">. Energetika taip pat yra vienas iš didžiausių uždavinių, kurie iškyla šalims abiejose Viduržemio jūros pusėse. </w:t>
            </w:r>
            <w:r w:rsidR="00183002">
              <w:rPr>
                <w:b/>
                <w:i/>
              </w:rPr>
              <w:t>ES</w:t>
            </w:r>
            <w:r w:rsidR="00183002" w:rsidRPr="00B91C5E">
              <w:rPr>
                <w:b/>
                <w:i/>
              </w:rPr>
              <w:t xml:space="preserve"> </w:t>
            </w:r>
            <w:r w:rsidRPr="00B91C5E">
              <w:rPr>
                <w:b/>
                <w:i/>
              </w:rPr>
              <w:t xml:space="preserve">ir Egipto bendradarbiavimas energetikos srityje rytiniame Viduržemio jūros regione galėtų būti ne tik regiono ekonomikos klestėjimo šaltinis, bet ir sustiprintų </w:t>
            </w:r>
            <w:r w:rsidR="00183002">
              <w:rPr>
                <w:b/>
                <w:i/>
              </w:rPr>
              <w:t>ES</w:t>
            </w:r>
            <w:r w:rsidR="00183002" w:rsidRPr="00B91C5E">
              <w:rPr>
                <w:b/>
                <w:i/>
              </w:rPr>
              <w:t xml:space="preserve"> </w:t>
            </w:r>
            <w:r w:rsidRPr="00B91C5E">
              <w:rPr>
                <w:b/>
                <w:i/>
              </w:rPr>
              <w:t>energetinį saugumą, įvairinant energijos tiekimą ir skatinant regioninį bendradarbiavimą. Todėl Rytinės Viduržemio jūros regiono dalies dujų forumas yra teigiamo regioninio bendradarbiavimo platforma</w:t>
            </w:r>
            <w:r w:rsidRPr="00B91C5E">
              <w:t xml:space="preserve">. Todėl ES ir Egiptas yra bendrai suinteresuoti stiprinti bendradarbiavimą partnerystės prioritetuose akcentuojamose srityse, visapusiškai laikydamiesi tarptautinės teisės, įskaitant </w:t>
            </w:r>
            <w:r w:rsidRPr="00B91C5E">
              <w:rPr>
                <w:b/>
                <w:i/>
              </w:rPr>
              <w:t>Tarptautinę jūrų teisės konvenciją</w:t>
            </w:r>
            <w:r w:rsidRPr="00B91C5E">
              <w:t>, žmogaus teises ir tarptautinę humanitarinę teisę</w:t>
            </w:r>
            <w:r w:rsidR="00DD3CE0" w:rsidRPr="0008013F">
              <w:rPr>
                <w:b/>
                <w:i/>
              </w:rPr>
              <w:t>, taip pat skatinti bendrus interesus ir atremti bendrus iššūkiu</w:t>
            </w:r>
            <w:r w:rsidR="00C1717B">
              <w:rPr>
                <w:b/>
                <w:i/>
              </w:rPr>
              <w:t>s</w:t>
            </w:r>
            <w:r w:rsidRPr="00B91C5E">
              <w:t>;</w:t>
            </w:r>
          </w:p>
        </w:tc>
      </w:tr>
    </w:tbl>
    <w:p w14:paraId="15495E17" w14:textId="77777777" w:rsidR="00181A08" w:rsidRPr="00B91C5E" w:rsidRDefault="00181A08" w:rsidP="00181A08"/>
    <w:p w14:paraId="3AAB5BF1" w14:textId="77777777" w:rsidR="00181A08" w:rsidRPr="00B91C5E" w:rsidRDefault="00181A08" w:rsidP="00181A08">
      <w:pPr>
        <w:pStyle w:val="AmNumberTabs"/>
      </w:pPr>
      <w:r w:rsidRPr="00B91C5E">
        <w:t>Pakeitimas</w:t>
      </w:r>
      <w:r w:rsidRPr="00B91C5E">
        <w:tab/>
      </w:r>
      <w:r w:rsidRPr="00B91C5E">
        <w:tab/>
        <w:t>6</w:t>
      </w:r>
    </w:p>
    <w:p w14:paraId="5AF3003F" w14:textId="77777777" w:rsidR="00181A08" w:rsidRPr="00B91C5E" w:rsidRDefault="00181A08" w:rsidP="00181A08"/>
    <w:p w14:paraId="375D469B" w14:textId="77777777" w:rsidR="00181A08" w:rsidRPr="00B91C5E" w:rsidRDefault="00181A08" w:rsidP="00181A08">
      <w:pPr>
        <w:pStyle w:val="NormalBold"/>
        <w:keepNext/>
      </w:pPr>
      <w:r w:rsidRPr="00B91C5E">
        <w:t>Pasiūlymas dėl sprendimo</w:t>
      </w:r>
    </w:p>
    <w:p w14:paraId="106A7A5C" w14:textId="77777777" w:rsidR="00181A08" w:rsidRPr="00B91C5E" w:rsidRDefault="00181A08" w:rsidP="00181A08">
      <w:pPr>
        <w:pStyle w:val="NormalBold"/>
      </w:pPr>
      <w:r w:rsidRPr="00B91C5E">
        <w:t>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6749C614" w14:textId="77777777" w:rsidTr="00A10E99">
        <w:trPr>
          <w:jc w:val="center"/>
        </w:trPr>
        <w:tc>
          <w:tcPr>
            <w:tcW w:w="9752" w:type="dxa"/>
            <w:gridSpan w:val="2"/>
          </w:tcPr>
          <w:p w14:paraId="5FE4CAED" w14:textId="77777777" w:rsidR="00181A08" w:rsidRPr="00B91C5E" w:rsidRDefault="00181A08" w:rsidP="00A10E99">
            <w:pPr>
              <w:keepNext/>
            </w:pPr>
          </w:p>
        </w:tc>
      </w:tr>
      <w:tr w:rsidR="00181A08" w:rsidRPr="00B91C5E" w14:paraId="79D32BE9" w14:textId="77777777" w:rsidTr="00A10E99">
        <w:trPr>
          <w:jc w:val="center"/>
        </w:trPr>
        <w:tc>
          <w:tcPr>
            <w:tcW w:w="4876" w:type="dxa"/>
            <w:hideMark/>
          </w:tcPr>
          <w:p w14:paraId="1440E142" w14:textId="77777777" w:rsidR="00181A08" w:rsidRPr="00B91C5E" w:rsidRDefault="00181A08" w:rsidP="00A10E99">
            <w:pPr>
              <w:pStyle w:val="ColumnHeading"/>
              <w:keepNext/>
            </w:pPr>
            <w:r w:rsidRPr="00B91C5E">
              <w:t>Komisijos siūlomas tekstas</w:t>
            </w:r>
          </w:p>
        </w:tc>
        <w:tc>
          <w:tcPr>
            <w:tcW w:w="4876" w:type="dxa"/>
            <w:hideMark/>
          </w:tcPr>
          <w:p w14:paraId="180E5B59" w14:textId="77777777" w:rsidR="00181A08" w:rsidRPr="00B91C5E" w:rsidRDefault="00181A08" w:rsidP="00A10E99">
            <w:pPr>
              <w:pStyle w:val="ColumnHeading"/>
              <w:keepNext/>
            </w:pPr>
            <w:r w:rsidRPr="00B91C5E">
              <w:t>Pakeitimas</w:t>
            </w:r>
          </w:p>
        </w:tc>
      </w:tr>
      <w:tr w:rsidR="00181A08" w:rsidRPr="00B91C5E" w14:paraId="12523339" w14:textId="77777777" w:rsidTr="00A10E99">
        <w:trPr>
          <w:jc w:val="center"/>
        </w:trPr>
        <w:tc>
          <w:tcPr>
            <w:tcW w:w="4876" w:type="dxa"/>
            <w:hideMark/>
          </w:tcPr>
          <w:p w14:paraId="35488DE5" w14:textId="77777777" w:rsidR="00181A08" w:rsidRPr="00B91C5E" w:rsidRDefault="00181A08" w:rsidP="00A10E99">
            <w:pPr>
              <w:pStyle w:val="Normal6"/>
            </w:pPr>
            <w:r w:rsidRPr="00B91C5E">
              <w:t>(6)</w:t>
            </w:r>
            <w:r w:rsidRPr="00B91C5E">
              <w:tab/>
              <w:t>primindama tokius geopolitinius iššūkius kaip 2023 m. spalio 7 d. grupuotės „Hamas“ teroristinių išpuolių visame Izraelyje</w:t>
            </w:r>
            <w:r w:rsidRPr="00B91C5E">
              <w:rPr>
                <w:b/>
                <w:i/>
              </w:rPr>
              <w:t xml:space="preserve"> padariniai bei konfliktas</w:t>
            </w:r>
            <w:r w:rsidRPr="00B91C5E">
              <w:t xml:space="preserve"> Sudane, taip pat Egipto, kaip didžiausios regiono šalies ir stabilumo visuose Artimuosiuose Rytuose ramsčio, strateginę svarbą, Sąjunga </w:t>
            </w:r>
            <w:r w:rsidRPr="00B91C5E">
              <w:rPr>
                <w:b/>
                <w:i/>
              </w:rPr>
              <w:t>imasi</w:t>
            </w:r>
            <w:r w:rsidRPr="00B91C5E">
              <w:t xml:space="preserve"> kurti strateginę ir visapusišką partnerystę su Egiptu, kaip nurodyta bendroje deklaracijoje;</w:t>
            </w:r>
          </w:p>
        </w:tc>
        <w:tc>
          <w:tcPr>
            <w:tcW w:w="4876" w:type="dxa"/>
            <w:hideMark/>
          </w:tcPr>
          <w:p w14:paraId="3B785499" w14:textId="77777777" w:rsidR="00181A08" w:rsidRPr="00B91C5E" w:rsidRDefault="00181A08" w:rsidP="00A10E99">
            <w:pPr>
              <w:pStyle w:val="Normal6"/>
              <w:rPr>
                <w:szCs w:val="24"/>
              </w:rPr>
            </w:pPr>
            <w:r w:rsidRPr="00B91C5E">
              <w:t>(6)</w:t>
            </w:r>
            <w:r w:rsidRPr="00B91C5E">
              <w:tab/>
              <w:t xml:space="preserve">primindama tokius </w:t>
            </w:r>
            <w:r w:rsidRPr="00B91C5E">
              <w:rPr>
                <w:b/>
                <w:i/>
              </w:rPr>
              <w:t xml:space="preserve">pasaulinius ir regioninius </w:t>
            </w:r>
            <w:r w:rsidRPr="00B91C5E">
              <w:t xml:space="preserve">geopolitinius iššūkius kaip </w:t>
            </w:r>
            <w:r w:rsidRPr="00B91C5E">
              <w:rPr>
                <w:b/>
                <w:i/>
              </w:rPr>
              <w:t xml:space="preserve">humanitarinė krizė Gazoje po </w:t>
            </w:r>
            <w:r w:rsidRPr="00B91C5E">
              <w:t>2023 m. spalio 7 d. grupuotės „Hamas“ teroristinių išpuolių visame Izraelyje</w:t>
            </w:r>
            <w:r w:rsidRPr="00B91C5E">
              <w:rPr>
                <w:b/>
                <w:i/>
              </w:rPr>
              <w:t>, auganti įtampa Somalio pusiasalyje ir saugi navigacija Raudonojoje jūroje ir Sueco kanale, migracijos srautas dėl konflikto</w:t>
            </w:r>
            <w:r w:rsidRPr="00B91C5E">
              <w:t xml:space="preserve"> Sudane</w:t>
            </w:r>
            <w:r w:rsidRPr="00B91C5E">
              <w:rPr>
                <w:b/>
                <w:i/>
              </w:rPr>
              <w:t xml:space="preserve"> ir nestabili padėtis Sirijoje, nestabili padėtis Libijoje, ir atsižvelgdama į Egipto, priimančio didelį skaičių pabėgėlių ir migrantų, atsakomybę</w:t>
            </w:r>
            <w:r w:rsidRPr="00B91C5E">
              <w:t xml:space="preserve">, taip pat Egipto, kaip didžiausios regiono šalies ir stabilumo visuose Artimuosiuose Rytuose ramsčio, strateginę svarbą, Sąjunga </w:t>
            </w:r>
            <w:r w:rsidRPr="00B91C5E">
              <w:rPr>
                <w:b/>
                <w:i/>
              </w:rPr>
              <w:t>ėmėsi</w:t>
            </w:r>
            <w:r w:rsidRPr="00B91C5E">
              <w:t xml:space="preserve"> kurti strateginę ir visapusišką partnerystę su Egiptu, kaip nurodyta bendroje deklaracijoje;</w:t>
            </w:r>
          </w:p>
        </w:tc>
      </w:tr>
    </w:tbl>
    <w:p w14:paraId="7683C9AD" w14:textId="77777777" w:rsidR="00181A08" w:rsidRPr="00B91C5E" w:rsidRDefault="00181A08" w:rsidP="00181A08"/>
    <w:p w14:paraId="38DCE5FD" w14:textId="77777777" w:rsidR="00181A08" w:rsidRPr="00B91C5E" w:rsidRDefault="00181A08" w:rsidP="00181A08">
      <w:pPr>
        <w:pStyle w:val="AmNumberTabs"/>
      </w:pPr>
      <w:r w:rsidRPr="00B91C5E">
        <w:t>Pakeitimas</w:t>
      </w:r>
      <w:r w:rsidRPr="00B91C5E">
        <w:tab/>
      </w:r>
      <w:r w:rsidRPr="00B91C5E">
        <w:tab/>
        <w:t>7</w:t>
      </w:r>
    </w:p>
    <w:p w14:paraId="0D6FE35F" w14:textId="77777777" w:rsidR="00181A08" w:rsidRPr="00B91C5E" w:rsidRDefault="00181A08" w:rsidP="00181A08"/>
    <w:p w14:paraId="1872596E" w14:textId="77777777" w:rsidR="00181A08" w:rsidRPr="00B91C5E" w:rsidRDefault="00181A08" w:rsidP="00181A08">
      <w:pPr>
        <w:pStyle w:val="NormalBold"/>
        <w:keepNext/>
      </w:pPr>
      <w:r w:rsidRPr="00B91C5E">
        <w:t>Pasiūlymas dėl sprendimo</w:t>
      </w:r>
    </w:p>
    <w:p w14:paraId="75DD80FD" w14:textId="77777777" w:rsidR="00181A08" w:rsidRPr="00B91C5E" w:rsidRDefault="00181A08" w:rsidP="00181A08">
      <w:pPr>
        <w:pStyle w:val="NormalBold"/>
      </w:pPr>
      <w:r w:rsidRPr="00B91C5E">
        <w:t>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1A7131D8" w14:textId="77777777" w:rsidTr="00A10E99">
        <w:trPr>
          <w:jc w:val="center"/>
        </w:trPr>
        <w:tc>
          <w:tcPr>
            <w:tcW w:w="9752" w:type="dxa"/>
            <w:gridSpan w:val="2"/>
          </w:tcPr>
          <w:p w14:paraId="4DAA544F" w14:textId="77777777" w:rsidR="00181A08" w:rsidRPr="00B91C5E" w:rsidRDefault="00181A08" w:rsidP="00A10E99">
            <w:pPr>
              <w:keepNext/>
            </w:pPr>
          </w:p>
        </w:tc>
      </w:tr>
      <w:tr w:rsidR="00181A08" w:rsidRPr="00B91C5E" w14:paraId="1A71CB00" w14:textId="77777777" w:rsidTr="00A10E99">
        <w:trPr>
          <w:jc w:val="center"/>
        </w:trPr>
        <w:tc>
          <w:tcPr>
            <w:tcW w:w="4876" w:type="dxa"/>
            <w:hideMark/>
          </w:tcPr>
          <w:p w14:paraId="0391E877" w14:textId="77777777" w:rsidR="00181A08" w:rsidRPr="00B91C5E" w:rsidRDefault="00181A08" w:rsidP="00A10E99">
            <w:pPr>
              <w:pStyle w:val="ColumnHeading"/>
              <w:keepNext/>
            </w:pPr>
            <w:r w:rsidRPr="00B91C5E">
              <w:t>Komisijos siūlomas tekstas</w:t>
            </w:r>
          </w:p>
        </w:tc>
        <w:tc>
          <w:tcPr>
            <w:tcW w:w="4876" w:type="dxa"/>
            <w:hideMark/>
          </w:tcPr>
          <w:p w14:paraId="0F8FCB2A" w14:textId="77777777" w:rsidR="00181A08" w:rsidRPr="00B91C5E" w:rsidRDefault="00181A08" w:rsidP="00A10E99">
            <w:pPr>
              <w:pStyle w:val="ColumnHeading"/>
              <w:keepNext/>
            </w:pPr>
            <w:r w:rsidRPr="00B91C5E">
              <w:t>Pakeitimas</w:t>
            </w:r>
          </w:p>
        </w:tc>
      </w:tr>
      <w:tr w:rsidR="00181A08" w:rsidRPr="00B91C5E" w14:paraId="3058442A" w14:textId="77777777" w:rsidTr="00A10E99">
        <w:trPr>
          <w:jc w:val="center"/>
        </w:trPr>
        <w:tc>
          <w:tcPr>
            <w:tcW w:w="4876" w:type="dxa"/>
            <w:hideMark/>
          </w:tcPr>
          <w:p w14:paraId="1A857015" w14:textId="77777777" w:rsidR="00181A08" w:rsidRPr="00B91C5E" w:rsidRDefault="00181A08" w:rsidP="00A10E99">
            <w:pPr>
              <w:pStyle w:val="Normal6"/>
            </w:pPr>
            <w:r w:rsidRPr="00B91C5E">
              <w:t>(7)</w:t>
            </w:r>
            <w:r w:rsidRPr="00B91C5E">
              <w:tab/>
              <w:t xml:space="preserve">strateginės ir visapusiškos partnerystės su Egiptu tikslas – ES ir Egipto politinius santykius pakelti į strateginės partnerystės lygį ir sudaryti sąlygas Egiptui atlikti esminį vaidmenį užtikrinant stabilumą regione. Partneryste siekiama padėti remti Egipto makroekonominį atsparumą ir sudaryti </w:t>
            </w:r>
            <w:r w:rsidRPr="00B91C5E">
              <w:lastRenderedPageBreak/>
              <w:t>tokias sąlygas įgyvendinti plataus užmojo socialines ir ekonomines reformas, kad būtų papildytas ir sustiprintas reformų procesas, numatytas pagal TVF Egiptui skirtą programą. Kaip nurodyta bendroje deklaracijoje, partnerystė apims įvairias politikos priemones, suskirstytas į šešis intervencijos ramsčius, t. y.: politinius santykius; ekonominį stabilumą; investicijas ir prekybą; migraciją; bendradarbiavimą saugumo ir teisėsaugos srityje; demografiją ir žmogiškąjį kapitalą;</w:t>
            </w:r>
          </w:p>
        </w:tc>
        <w:tc>
          <w:tcPr>
            <w:tcW w:w="4876" w:type="dxa"/>
            <w:hideMark/>
          </w:tcPr>
          <w:p w14:paraId="0C298822" w14:textId="77777777" w:rsidR="00181A08" w:rsidRPr="00B91C5E" w:rsidRDefault="00181A08" w:rsidP="00A10E99">
            <w:pPr>
              <w:pStyle w:val="Normal6"/>
              <w:rPr>
                <w:szCs w:val="24"/>
              </w:rPr>
            </w:pPr>
            <w:r w:rsidRPr="00B91C5E">
              <w:lastRenderedPageBreak/>
              <w:t>(7)</w:t>
            </w:r>
            <w:r w:rsidRPr="00B91C5E">
              <w:tab/>
              <w:t>strateginės ir visapusiškos partnerystės su Egiptu tikslas – ES ir Egipto politinius santykius pakelti į strateginės partnerystės lygį ir sudaryti sąlygas Egiptui atlikti esminį vaidmenį užtikrinant stabilumą regione</w:t>
            </w:r>
            <w:r w:rsidRPr="00B91C5E">
              <w:rPr>
                <w:b/>
                <w:i/>
              </w:rPr>
              <w:t>, Artimuosiuose Rytuose ir Šiaurės Afrikoje</w:t>
            </w:r>
            <w:r w:rsidRPr="00B91C5E">
              <w:t xml:space="preserve">. Partneryste siekiama padėti remti </w:t>
            </w:r>
            <w:r w:rsidRPr="00B91C5E">
              <w:lastRenderedPageBreak/>
              <w:t xml:space="preserve">Egipto makroekonominį atsparumą ir sudaryti tokias sąlygas įgyvendinti plataus užmojo socialines ir ekonomines reformas, kad būtų papildytas ir sustiprintas reformų procesas, numatytas pagal TVF Egiptui skirtą programą. Kaip nurodyta bendroje deklaracijoje, partnerystė apims įvairias politikos priemones, suskirstytas į šešis intervencijos ramsčius, t. y.: politinius santykius; ekonominį stabilumą; investicijas ir prekybą; </w:t>
            </w:r>
            <w:r w:rsidRPr="00B91C5E">
              <w:rPr>
                <w:b/>
                <w:i/>
              </w:rPr>
              <w:t xml:space="preserve">neteisėtą </w:t>
            </w:r>
            <w:r w:rsidRPr="00B91C5E">
              <w:t>migraciją</w:t>
            </w:r>
            <w:r w:rsidRPr="00B91C5E">
              <w:rPr>
                <w:b/>
                <w:i/>
              </w:rPr>
              <w:t xml:space="preserve"> ir judumą gerbiant žmogaus teises</w:t>
            </w:r>
            <w:r w:rsidRPr="00B91C5E">
              <w:t>; bendradarbiavimą saugumo ir teisėsaugos srityje; demografiją ir žmogiškąjį kapitalą</w:t>
            </w:r>
            <w:r w:rsidRPr="00B91C5E">
              <w:rPr>
                <w:b/>
                <w:i/>
              </w:rPr>
              <w:t>.</w:t>
            </w:r>
            <w:r w:rsidRPr="00B91C5E">
              <w:t xml:space="preserve"> </w:t>
            </w:r>
            <w:r w:rsidRPr="00B91C5E">
              <w:rPr>
                <w:b/>
                <w:i/>
              </w:rPr>
              <w:t>Tokia strateginė ir visapusiška partnerystė turėtų būti plėtojama atsižvelgiant į Sąjungos ir valstybių narių lygmens iniciatyvas, pavyzdžiui, strategiją „Global Gateway“ ir Mattei planą Afrikai</w:t>
            </w:r>
            <w:r w:rsidRPr="00B91C5E">
              <w:t>;</w:t>
            </w:r>
          </w:p>
        </w:tc>
      </w:tr>
    </w:tbl>
    <w:p w14:paraId="453BC17F" w14:textId="77777777" w:rsidR="00181A08" w:rsidRPr="00B91C5E" w:rsidRDefault="00181A08" w:rsidP="00181A08"/>
    <w:p w14:paraId="207AEE7E" w14:textId="77777777" w:rsidR="00181A08" w:rsidRPr="00B91C5E" w:rsidRDefault="00181A08" w:rsidP="00181A08">
      <w:pPr>
        <w:pStyle w:val="AmNumberTabs"/>
      </w:pPr>
      <w:r w:rsidRPr="00B91C5E">
        <w:t>Pakeitimas</w:t>
      </w:r>
      <w:r w:rsidRPr="00B91C5E">
        <w:tab/>
      </w:r>
      <w:r w:rsidRPr="00B91C5E">
        <w:tab/>
        <w:t>8</w:t>
      </w:r>
    </w:p>
    <w:p w14:paraId="271C2AF2" w14:textId="77777777" w:rsidR="00181A08" w:rsidRPr="00B91C5E" w:rsidRDefault="00181A08" w:rsidP="00181A08"/>
    <w:p w14:paraId="7EA85137" w14:textId="77777777" w:rsidR="00181A08" w:rsidRPr="00B91C5E" w:rsidRDefault="00181A08" w:rsidP="00181A08">
      <w:pPr>
        <w:pStyle w:val="NormalBold"/>
        <w:keepNext/>
      </w:pPr>
      <w:r w:rsidRPr="00B91C5E">
        <w:t>Pasiūlymas dėl sprendimo</w:t>
      </w:r>
    </w:p>
    <w:p w14:paraId="1A4099E1" w14:textId="77777777" w:rsidR="00181A08" w:rsidRPr="00B91C5E" w:rsidRDefault="00181A08" w:rsidP="00181A08">
      <w:pPr>
        <w:pStyle w:val="NormalBold"/>
      </w:pPr>
      <w:r w:rsidRPr="00B91C5E">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52841B08" w14:textId="77777777" w:rsidTr="00A10E99">
        <w:trPr>
          <w:jc w:val="center"/>
        </w:trPr>
        <w:tc>
          <w:tcPr>
            <w:tcW w:w="9752" w:type="dxa"/>
            <w:gridSpan w:val="2"/>
          </w:tcPr>
          <w:p w14:paraId="3B5BF99F" w14:textId="77777777" w:rsidR="00181A08" w:rsidRPr="00B91C5E" w:rsidRDefault="00181A08" w:rsidP="00A10E99">
            <w:pPr>
              <w:keepNext/>
            </w:pPr>
          </w:p>
        </w:tc>
      </w:tr>
      <w:tr w:rsidR="00181A08" w:rsidRPr="00B91C5E" w14:paraId="1D9C9422" w14:textId="77777777" w:rsidTr="00A10E99">
        <w:trPr>
          <w:jc w:val="center"/>
        </w:trPr>
        <w:tc>
          <w:tcPr>
            <w:tcW w:w="4876" w:type="dxa"/>
            <w:hideMark/>
          </w:tcPr>
          <w:p w14:paraId="310DECAE" w14:textId="77777777" w:rsidR="00181A08" w:rsidRPr="00B91C5E" w:rsidRDefault="00181A08" w:rsidP="00A10E99">
            <w:pPr>
              <w:pStyle w:val="ColumnHeading"/>
              <w:keepNext/>
            </w:pPr>
            <w:r w:rsidRPr="00B91C5E">
              <w:t>Komisijos siūlomas tekstas</w:t>
            </w:r>
          </w:p>
        </w:tc>
        <w:tc>
          <w:tcPr>
            <w:tcW w:w="4876" w:type="dxa"/>
            <w:hideMark/>
          </w:tcPr>
          <w:p w14:paraId="7E3DA2D4" w14:textId="77777777" w:rsidR="00181A08" w:rsidRPr="00B91C5E" w:rsidRDefault="00181A08" w:rsidP="00A10E99">
            <w:pPr>
              <w:pStyle w:val="ColumnHeading"/>
              <w:keepNext/>
            </w:pPr>
            <w:r w:rsidRPr="00B91C5E">
              <w:t>Pakeitimas</w:t>
            </w:r>
          </w:p>
        </w:tc>
      </w:tr>
      <w:tr w:rsidR="00181A08" w:rsidRPr="00B91C5E" w14:paraId="27F02394" w14:textId="77777777" w:rsidTr="00A10E99">
        <w:trPr>
          <w:jc w:val="center"/>
        </w:trPr>
        <w:tc>
          <w:tcPr>
            <w:tcW w:w="4876" w:type="dxa"/>
            <w:hideMark/>
          </w:tcPr>
          <w:p w14:paraId="1AEB8C3C" w14:textId="77777777" w:rsidR="00181A08" w:rsidRPr="00B91C5E" w:rsidRDefault="00181A08" w:rsidP="00A10E99">
            <w:pPr>
              <w:pStyle w:val="Normal6"/>
            </w:pPr>
            <w:r w:rsidRPr="00B91C5E">
              <w:t>(8)</w:t>
            </w:r>
            <w:r w:rsidRPr="00B91C5E">
              <w:tab/>
              <w:t xml:space="preserve">partnerystė </w:t>
            </w:r>
            <w:r w:rsidRPr="00B91C5E">
              <w:rPr>
                <w:b/>
                <w:i/>
              </w:rPr>
              <w:t xml:space="preserve">bus </w:t>
            </w:r>
            <w:r w:rsidRPr="00B91C5E">
              <w:t>grindžiama 7,4 mlrd. EUR finansiniu paketu, kurį sudarys trumpalaikė ir ilgalaikė parama būtinai makrofiskalinių ir socialinių bei ekonominių reformų darbotvarkei, taip pat didesnės sumos investicijoms Egipte remti ir tikslinė parama įvairiems strateginiams prioritetams įgyvendinti. Dalis paramos paketo – iki 5</w:t>
            </w:r>
            <w:r w:rsidRPr="00B91C5E">
              <w:rPr>
                <w:b/>
                <w:i/>
              </w:rPr>
              <w:t xml:space="preserve"> </w:t>
            </w:r>
            <w:r w:rsidRPr="00B91C5E">
              <w:t>mlrd. EUR vertės ES MFP paskolų paketas, kurį sudaro dvi MFP operacijos – viena trumpalaikė (iki 1</w:t>
            </w:r>
            <w:r w:rsidRPr="00B91C5E">
              <w:rPr>
                <w:b/>
                <w:i/>
              </w:rPr>
              <w:t xml:space="preserve"> </w:t>
            </w:r>
            <w:r w:rsidRPr="00B91C5E">
              <w:t>mlrd. EUR) ir viena įprasta, vidutinės trukmės (iki 4</w:t>
            </w:r>
            <w:r w:rsidRPr="00B91C5E">
              <w:rPr>
                <w:b/>
                <w:i/>
              </w:rPr>
              <w:t xml:space="preserve"> </w:t>
            </w:r>
            <w:r w:rsidRPr="00B91C5E">
              <w:t xml:space="preserve">mlrd. EUR), tokios finansinės priemonės kaip garantijos ir derinimo priemonės, kuriomis siekiama mobilizuoti </w:t>
            </w:r>
            <w:r w:rsidRPr="00B91C5E">
              <w:lastRenderedPageBreak/>
              <w:t>viešąsias ir privačiąsias investicijas, kad būtų pritraukta didelių naujų investicijų. Visa tai papildys programos, kuriomis bus remiami konkretūs strateginės ir visapusiškos partnerystės prioritetai, įgyvendinant atskirus projektus ir teikiant techninę pagalbą pagal Kaimynystės, vystomojo ir tarptautinio bendradarbiavimo priemonę</w:t>
            </w:r>
            <w:r w:rsidRPr="00B91C5E">
              <w:rPr>
                <w:vertAlign w:val="superscript"/>
              </w:rPr>
              <w:t>2</w:t>
            </w:r>
            <w:r w:rsidRPr="00B91C5E">
              <w:t>;</w:t>
            </w:r>
          </w:p>
        </w:tc>
        <w:tc>
          <w:tcPr>
            <w:tcW w:w="4876" w:type="dxa"/>
            <w:hideMark/>
          </w:tcPr>
          <w:p w14:paraId="596F8FE5" w14:textId="77777777" w:rsidR="00181A08" w:rsidRPr="00B91C5E" w:rsidRDefault="00181A08" w:rsidP="00A10E99">
            <w:pPr>
              <w:pStyle w:val="Normal6"/>
              <w:rPr>
                <w:szCs w:val="24"/>
              </w:rPr>
            </w:pPr>
            <w:r w:rsidRPr="00B91C5E">
              <w:lastRenderedPageBreak/>
              <w:t>(8)</w:t>
            </w:r>
            <w:r w:rsidRPr="00B91C5E">
              <w:tab/>
              <w:t>partnerystė grindžiama 7,4 mlrd. EUR finansiniu paketu, kurį sudarys trumpalaikė ir ilgalaikė parama būtinai makrofiskalinių ir socialinių bei ekonominių reformų darbotvarkei, taip pat didesnės sumos investicijoms Egipte remti ir tikslinė parama įvairiems strateginiams prioritetams įgyvendinti</w:t>
            </w:r>
            <w:r w:rsidRPr="00B91C5E">
              <w:rPr>
                <w:b/>
                <w:i/>
              </w:rPr>
              <w:t>, visų pirma neteisėtos migracijos ir atsinaujinančiųjų išteklių energijos srityse</w:t>
            </w:r>
            <w:r w:rsidRPr="00B91C5E">
              <w:t>. Dalis paramos paketo – iki 5</w:t>
            </w:r>
            <w:r w:rsidRPr="00B91C5E">
              <w:rPr>
                <w:b/>
                <w:i/>
              </w:rPr>
              <w:t> </w:t>
            </w:r>
            <w:r w:rsidRPr="00B91C5E">
              <w:t>mlrd. EUR vertės ES MFP</w:t>
            </w:r>
            <w:r w:rsidRPr="00B91C5E">
              <w:rPr>
                <w:b/>
                <w:i/>
              </w:rPr>
              <w:t xml:space="preserve"> lengvatinių</w:t>
            </w:r>
            <w:r w:rsidRPr="00B91C5E">
              <w:t xml:space="preserve"> paskolų paketas, kurį sudaro dvi MFP operacijos – viena trumpalaikė (iki 1</w:t>
            </w:r>
            <w:r w:rsidRPr="00B91C5E">
              <w:rPr>
                <w:b/>
                <w:i/>
              </w:rPr>
              <w:t> </w:t>
            </w:r>
            <w:r w:rsidRPr="00B91C5E">
              <w:t>mlrd. EUR) ir viena įprasta, vidutinės trukmės (iki 4</w:t>
            </w:r>
            <w:r w:rsidRPr="00B91C5E">
              <w:rPr>
                <w:b/>
                <w:i/>
              </w:rPr>
              <w:t> </w:t>
            </w:r>
            <w:r w:rsidRPr="00B91C5E">
              <w:t xml:space="preserve">mlrd. EUR), tokios </w:t>
            </w:r>
            <w:r w:rsidRPr="00B91C5E">
              <w:lastRenderedPageBreak/>
              <w:t>finansinės priemonės kaip garantijos ir derinimo priemonės, kuriomis siekiama mobilizuoti viešąsias ir privačiąsias investicijas</w:t>
            </w:r>
            <w:r w:rsidRPr="00B91C5E">
              <w:rPr>
                <w:b/>
                <w:i/>
              </w:rPr>
              <w:t>, kurios būtų naudingos daugumai egiptiečių</w:t>
            </w:r>
            <w:r w:rsidRPr="00B91C5E">
              <w:t>, kad būtų pritraukta didelių naujų investicijų. Visa tai papildys programos, kuriomis bus remiami konkretūs strateginės ir visapusiškos partnerystės prioritetai, įgyvendinant atskirus projektus ir teikiant techninę pagalbą pagal Kaimynystės, vystomojo ir tarptautinio bendradarbiavimo priemonę</w:t>
            </w:r>
            <w:r w:rsidRPr="00B91C5E">
              <w:rPr>
                <w:vertAlign w:val="superscript"/>
              </w:rPr>
              <w:t>2</w:t>
            </w:r>
            <w:r w:rsidRPr="00B91C5E">
              <w:t>;</w:t>
            </w:r>
          </w:p>
        </w:tc>
      </w:tr>
      <w:tr w:rsidR="00181A08" w:rsidRPr="00B91C5E" w14:paraId="49FB40C3" w14:textId="77777777" w:rsidTr="00A10E99">
        <w:trPr>
          <w:jc w:val="center"/>
        </w:trPr>
        <w:tc>
          <w:tcPr>
            <w:tcW w:w="4876" w:type="dxa"/>
            <w:hideMark/>
          </w:tcPr>
          <w:p w14:paraId="4291A102" w14:textId="77777777" w:rsidR="00181A08" w:rsidRPr="00B91C5E" w:rsidRDefault="00181A08" w:rsidP="00A10E99">
            <w:pPr>
              <w:pStyle w:val="Normal6"/>
            </w:pPr>
            <w:r w:rsidRPr="00B91C5E">
              <w:lastRenderedPageBreak/>
              <w:t>__________________</w:t>
            </w:r>
          </w:p>
        </w:tc>
        <w:tc>
          <w:tcPr>
            <w:tcW w:w="4876" w:type="dxa"/>
            <w:hideMark/>
          </w:tcPr>
          <w:p w14:paraId="67DAA510" w14:textId="77777777" w:rsidR="00181A08" w:rsidRPr="00B91C5E" w:rsidRDefault="00181A08" w:rsidP="00A10E99">
            <w:pPr>
              <w:pStyle w:val="Normal6"/>
              <w:rPr>
                <w:szCs w:val="24"/>
              </w:rPr>
            </w:pPr>
            <w:r w:rsidRPr="00B91C5E">
              <w:t>__________________</w:t>
            </w:r>
          </w:p>
        </w:tc>
      </w:tr>
      <w:tr w:rsidR="00181A08" w:rsidRPr="00B91C5E" w14:paraId="38D40275" w14:textId="77777777" w:rsidTr="00A10E99">
        <w:trPr>
          <w:jc w:val="center"/>
        </w:trPr>
        <w:tc>
          <w:tcPr>
            <w:tcW w:w="4876" w:type="dxa"/>
            <w:hideMark/>
          </w:tcPr>
          <w:p w14:paraId="46F04C89" w14:textId="77777777" w:rsidR="00181A08" w:rsidRPr="00B91C5E" w:rsidRDefault="00181A08" w:rsidP="00A10E99">
            <w:pPr>
              <w:pStyle w:val="Normal6"/>
            </w:pPr>
            <w:r w:rsidRPr="00B91C5E">
              <w:rPr>
                <w:vertAlign w:val="superscript"/>
              </w:rPr>
              <w:t>2</w:t>
            </w:r>
            <w:r w:rsidRPr="00B91C5E">
              <w:t xml:space="preserve"> Sukurtą 2021 m. birželio 9 d. Europos Parlamento ir Tarybos reglamentu (ES) 2021/947, kuriuo nustatoma Kaimynystės, vystomojo ir tarptautinio bendradarbiavimo priemonė „Globali Europa“, iš dalies keičiamas ir panaikinamas Sprendimas Nr. 466/2014/ES ir panaikinamas Reglamentas (ES) 2017/1601 ir Tarybos reglamentas (EB, Euratomas) Nr. 480/2009 (OL L 209, 2021 6 14, p. 1).</w:t>
            </w:r>
          </w:p>
        </w:tc>
        <w:tc>
          <w:tcPr>
            <w:tcW w:w="4876" w:type="dxa"/>
            <w:hideMark/>
          </w:tcPr>
          <w:p w14:paraId="0BB4F97E" w14:textId="77777777" w:rsidR="00181A08" w:rsidRPr="00B91C5E" w:rsidRDefault="00181A08" w:rsidP="00A10E99">
            <w:pPr>
              <w:pStyle w:val="Normal6"/>
              <w:rPr>
                <w:szCs w:val="24"/>
              </w:rPr>
            </w:pPr>
            <w:r w:rsidRPr="00B91C5E">
              <w:rPr>
                <w:vertAlign w:val="superscript"/>
              </w:rPr>
              <w:t>2</w:t>
            </w:r>
            <w:r w:rsidRPr="00B91C5E">
              <w:t xml:space="preserve"> Sukurtą 2021 m. birželio 9 d. Europos Parlamento ir Tarybos reglamentu (ES) 2021/947, kuriuo nustatoma Kaimynystės, vystomojo ir tarptautinio bendradarbiavimo priemonė „Globali Europa“, iš dalies keičiamas ir panaikinamas Sprendimas Nr. 466/2014/ES ir panaikinamas Reglamentas (ES) 2017/1601 ir Tarybos reglamentas (EB, Euratomas) Nr. 480/2009 (OL L 209, 2021 6 14, p. 1).</w:t>
            </w:r>
          </w:p>
        </w:tc>
      </w:tr>
    </w:tbl>
    <w:p w14:paraId="386F185F" w14:textId="77777777" w:rsidR="00181A08" w:rsidRPr="00B91C5E" w:rsidRDefault="00181A08" w:rsidP="00181A08"/>
    <w:p w14:paraId="1906D47F" w14:textId="77777777" w:rsidR="00181A08" w:rsidRPr="00B91C5E" w:rsidRDefault="00181A08" w:rsidP="00181A08">
      <w:pPr>
        <w:pStyle w:val="AmNumberTabs"/>
      </w:pPr>
      <w:r w:rsidRPr="00B91C5E">
        <w:t>Pakeitimas</w:t>
      </w:r>
      <w:r w:rsidRPr="00B91C5E">
        <w:tab/>
      </w:r>
      <w:r w:rsidRPr="00B91C5E">
        <w:tab/>
        <w:t>9</w:t>
      </w:r>
    </w:p>
    <w:p w14:paraId="3612D9C3" w14:textId="77777777" w:rsidR="00181A08" w:rsidRPr="00B91C5E" w:rsidRDefault="00181A08" w:rsidP="00181A08"/>
    <w:p w14:paraId="0C38EE93" w14:textId="77777777" w:rsidR="00181A08" w:rsidRPr="00B91C5E" w:rsidRDefault="00181A08" w:rsidP="00181A08">
      <w:pPr>
        <w:pStyle w:val="NormalBold"/>
        <w:keepNext/>
      </w:pPr>
      <w:r w:rsidRPr="00B91C5E">
        <w:t>Pasiūlymas dėl sprendimo</w:t>
      </w:r>
    </w:p>
    <w:p w14:paraId="7F2543FB" w14:textId="77777777" w:rsidR="00181A08" w:rsidRPr="00B91C5E" w:rsidRDefault="00181A08" w:rsidP="00181A08">
      <w:pPr>
        <w:pStyle w:val="NormalBold"/>
      </w:pPr>
      <w:r w:rsidRPr="00B91C5E">
        <w:t>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542084BA" w14:textId="77777777" w:rsidTr="00A10E99">
        <w:trPr>
          <w:jc w:val="center"/>
        </w:trPr>
        <w:tc>
          <w:tcPr>
            <w:tcW w:w="9752" w:type="dxa"/>
            <w:gridSpan w:val="2"/>
          </w:tcPr>
          <w:p w14:paraId="53ADF86E" w14:textId="77777777" w:rsidR="00181A08" w:rsidRPr="00B91C5E" w:rsidRDefault="00181A08" w:rsidP="00A10E99">
            <w:pPr>
              <w:keepNext/>
            </w:pPr>
          </w:p>
        </w:tc>
      </w:tr>
      <w:tr w:rsidR="00181A08" w:rsidRPr="00B91C5E" w14:paraId="5DC666B9" w14:textId="77777777" w:rsidTr="00A10E99">
        <w:trPr>
          <w:jc w:val="center"/>
        </w:trPr>
        <w:tc>
          <w:tcPr>
            <w:tcW w:w="4876" w:type="dxa"/>
            <w:hideMark/>
          </w:tcPr>
          <w:p w14:paraId="7E90BB91" w14:textId="77777777" w:rsidR="00181A08" w:rsidRPr="00B91C5E" w:rsidRDefault="00181A08" w:rsidP="00A10E99">
            <w:pPr>
              <w:pStyle w:val="ColumnHeading"/>
              <w:keepNext/>
            </w:pPr>
            <w:r w:rsidRPr="00B91C5E">
              <w:t>Komisijos siūlomas tekstas</w:t>
            </w:r>
          </w:p>
        </w:tc>
        <w:tc>
          <w:tcPr>
            <w:tcW w:w="4876" w:type="dxa"/>
            <w:hideMark/>
          </w:tcPr>
          <w:p w14:paraId="1178AE61" w14:textId="77777777" w:rsidR="00181A08" w:rsidRPr="00B91C5E" w:rsidRDefault="00181A08" w:rsidP="00A10E99">
            <w:pPr>
              <w:pStyle w:val="ColumnHeading"/>
              <w:keepNext/>
            </w:pPr>
            <w:r w:rsidRPr="00B91C5E">
              <w:t>Pakeitimas</w:t>
            </w:r>
          </w:p>
        </w:tc>
      </w:tr>
      <w:tr w:rsidR="00181A08" w:rsidRPr="00B91C5E" w14:paraId="45CF50BB" w14:textId="77777777" w:rsidTr="00A10E99">
        <w:trPr>
          <w:jc w:val="center"/>
        </w:trPr>
        <w:tc>
          <w:tcPr>
            <w:tcW w:w="4876" w:type="dxa"/>
            <w:hideMark/>
          </w:tcPr>
          <w:p w14:paraId="1F5FBCD9" w14:textId="77777777" w:rsidR="00181A08" w:rsidRPr="00B91C5E" w:rsidRDefault="00181A08" w:rsidP="00A10E99">
            <w:pPr>
              <w:pStyle w:val="Normal6"/>
            </w:pPr>
            <w:r w:rsidRPr="00B91C5E">
              <w:t>(9)</w:t>
            </w:r>
            <w:r w:rsidRPr="00B91C5E">
              <w:tab/>
              <w:t xml:space="preserve">susidūrus su dideliais iššūkiais, Egipto makrofiskalinė padėtis pastaraisiais mėnesiais labai pablogėjo, nes sustiprėjo išorės spaudimas, toliau didėjo valstybės skola ir išlieka rizika, kad ekonominė perspektyva gerokai pablogės. Dėl Rusijos karo prieš Ukrainą ir </w:t>
            </w:r>
            <w:r w:rsidRPr="00B91C5E">
              <w:rPr>
                <w:b/>
                <w:i/>
              </w:rPr>
              <w:t>grupuotės „Hamas“ teroristinių išpuolių prieš Izraelį</w:t>
            </w:r>
            <w:r w:rsidRPr="00B91C5E">
              <w:t xml:space="preserve"> padarinių užsitęsė kapitalo išvežimas ir sumažėjo </w:t>
            </w:r>
            <w:r w:rsidRPr="00B91C5E">
              <w:lastRenderedPageBreak/>
              <w:t>pajamų užsienio valiuta, visų pirma dėl smarkiai sumažėjusių pajamų iš turizmo</w:t>
            </w:r>
            <w:r w:rsidRPr="00B91C5E">
              <w:rPr>
                <w:b/>
                <w:i/>
              </w:rPr>
              <w:t xml:space="preserve"> ir</w:t>
            </w:r>
            <w:r w:rsidRPr="00B91C5E">
              <w:t xml:space="preserve"> Sueco kanalo pajamų. Tai ypač problematiška esant sudėtingai Egipto fiskalinei būklei, kuriai būdingas nuolatinis fiskalinis deficitas ir didelis bei augantis skolos ir BVP santykis;</w:t>
            </w:r>
          </w:p>
        </w:tc>
        <w:tc>
          <w:tcPr>
            <w:tcW w:w="4876" w:type="dxa"/>
            <w:hideMark/>
          </w:tcPr>
          <w:p w14:paraId="36DC8B0D" w14:textId="77777777" w:rsidR="00181A08" w:rsidRPr="00B91C5E" w:rsidRDefault="00181A08" w:rsidP="00A10E99">
            <w:pPr>
              <w:pStyle w:val="Normal6"/>
              <w:rPr>
                <w:szCs w:val="24"/>
              </w:rPr>
            </w:pPr>
            <w:r w:rsidRPr="00B91C5E">
              <w:lastRenderedPageBreak/>
              <w:t>(9)</w:t>
            </w:r>
            <w:r w:rsidRPr="00B91C5E">
              <w:tab/>
              <w:t xml:space="preserve">susidūrus su dideliais iššūkiais, Egipto makrofiskalinė padėtis pastaraisiais mėnesiais labai pablogėjo, nes sustiprėjo išorės spaudimas, toliau didėjo valstybės skola ir išlieka rizika, kad ekonominė perspektyva gerokai pablogės. Dėl Rusijos karo prieš Ukrainą ir </w:t>
            </w:r>
            <w:r w:rsidRPr="00B91C5E">
              <w:rPr>
                <w:b/>
                <w:i/>
              </w:rPr>
              <w:t>geopolitinės įtampos bei konfliktų Artimuosiuose Rytuose</w:t>
            </w:r>
            <w:r w:rsidRPr="00B91C5E">
              <w:t xml:space="preserve"> padarinių užsitęsė kapitalo išvežimas ir </w:t>
            </w:r>
            <w:r w:rsidRPr="00B91C5E">
              <w:lastRenderedPageBreak/>
              <w:t>sumažėjo pajamų užsienio valiuta, visų pirma dėl smarkiai sumažėjusių pajamų iš turizmo</w:t>
            </w:r>
            <w:r w:rsidRPr="00B91C5E">
              <w:rPr>
                <w:b/>
                <w:i/>
              </w:rPr>
              <w:t>,</w:t>
            </w:r>
            <w:r w:rsidRPr="00B91C5E">
              <w:t xml:space="preserve"> Sueco kanalo pajamų</w:t>
            </w:r>
            <w:r w:rsidRPr="00B91C5E">
              <w:rPr>
                <w:b/>
                <w:i/>
              </w:rPr>
              <w:t>, pajamų iš dujų gavybos ir dėl užsienio investuotojų pasitikėjimo praradimo</w:t>
            </w:r>
            <w:r w:rsidRPr="00B91C5E">
              <w:t>. Tai ypač problematiška esant sudėtingai Egipto fiskalinei būklei, kuriai būdingas nuolatinis fiskalinis deficitas ir didelis bei augantis skolos ir BVP santykis</w:t>
            </w:r>
            <w:r w:rsidRPr="00B91C5E">
              <w:rPr>
                <w:b/>
                <w:i/>
              </w:rPr>
              <w:t>.</w:t>
            </w:r>
            <w:r w:rsidRPr="00B91C5E">
              <w:t xml:space="preserve"> </w:t>
            </w:r>
            <w:r w:rsidRPr="00B91C5E">
              <w:rPr>
                <w:b/>
                <w:i/>
              </w:rPr>
              <w:t>Nepaisant šių sudėtingų išorės aplinkybių, 2024 m. Egiptas sugebėjo įgyvendinti reformas, pavyzdžiui, suvienodino valiutų kursus ir padarė pažangą griežtindamas pinigų politiką, kad padėtų išsaugoti makroekonominį stabilumą</w:t>
            </w:r>
            <w:r w:rsidRPr="00B91C5E">
              <w:t>;</w:t>
            </w:r>
          </w:p>
        </w:tc>
      </w:tr>
    </w:tbl>
    <w:p w14:paraId="3D58FC10" w14:textId="77777777" w:rsidR="00181A08" w:rsidRPr="00B91C5E" w:rsidRDefault="00181A08" w:rsidP="00181A08"/>
    <w:p w14:paraId="19CABB65" w14:textId="77777777" w:rsidR="00181A08" w:rsidRPr="00B91C5E" w:rsidRDefault="00181A08" w:rsidP="00181A08">
      <w:pPr>
        <w:pStyle w:val="AmNumberTabs"/>
      </w:pPr>
      <w:r w:rsidRPr="00B91C5E">
        <w:t>Pakeitimas</w:t>
      </w:r>
      <w:r w:rsidRPr="00B91C5E">
        <w:tab/>
      </w:r>
      <w:r w:rsidRPr="00B91C5E">
        <w:tab/>
        <w:t>10</w:t>
      </w:r>
    </w:p>
    <w:p w14:paraId="1183D368" w14:textId="77777777" w:rsidR="00181A08" w:rsidRPr="00B91C5E" w:rsidRDefault="00181A08" w:rsidP="00181A08">
      <w:pPr>
        <w:pStyle w:val="NormalBold12b"/>
      </w:pPr>
      <w:r w:rsidRPr="00B91C5E">
        <w:t>Pasiūlymas dėl sprendimo</w:t>
      </w:r>
    </w:p>
    <w:p w14:paraId="0951FBBA" w14:textId="77777777" w:rsidR="00181A08" w:rsidRPr="00B91C5E" w:rsidRDefault="00181A08" w:rsidP="00181A08">
      <w:pPr>
        <w:pStyle w:val="NormalBold"/>
      </w:pPr>
      <w:r w:rsidRPr="00B91C5E">
        <w:t>12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A08" w:rsidRPr="00B91C5E" w14:paraId="18DE33F8" w14:textId="77777777" w:rsidTr="00A10E99">
        <w:trPr>
          <w:trHeight w:hRule="exact" w:val="240"/>
          <w:jc w:val="center"/>
        </w:trPr>
        <w:tc>
          <w:tcPr>
            <w:tcW w:w="9752" w:type="dxa"/>
            <w:gridSpan w:val="2"/>
            <w:tcBorders>
              <w:top w:val="nil"/>
              <w:left w:val="nil"/>
              <w:bottom w:val="nil"/>
              <w:right w:val="nil"/>
            </w:tcBorders>
          </w:tcPr>
          <w:p w14:paraId="2932B1DD" w14:textId="77777777" w:rsidR="00181A08" w:rsidRPr="00B91C5E" w:rsidRDefault="00181A08" w:rsidP="00A10E99"/>
        </w:tc>
      </w:tr>
      <w:tr w:rsidR="00181A08" w:rsidRPr="00B91C5E" w14:paraId="7EA1D6CA" w14:textId="77777777" w:rsidTr="00A10E99">
        <w:trPr>
          <w:trHeight w:val="240"/>
          <w:jc w:val="center"/>
        </w:trPr>
        <w:tc>
          <w:tcPr>
            <w:tcW w:w="4876" w:type="dxa"/>
            <w:tcBorders>
              <w:top w:val="nil"/>
              <w:left w:val="nil"/>
              <w:bottom w:val="nil"/>
              <w:right w:val="nil"/>
            </w:tcBorders>
          </w:tcPr>
          <w:p w14:paraId="1F7C6BEA" w14:textId="77777777" w:rsidR="00181A08" w:rsidRPr="00B91C5E" w:rsidRDefault="00181A08" w:rsidP="00A10E99">
            <w:pPr>
              <w:pStyle w:val="AmColumnHeading"/>
            </w:pPr>
            <w:r w:rsidRPr="00B91C5E">
              <w:t>Komisijos siūlomas tekstas</w:t>
            </w:r>
          </w:p>
        </w:tc>
        <w:tc>
          <w:tcPr>
            <w:tcW w:w="4876" w:type="dxa"/>
            <w:tcBorders>
              <w:top w:val="nil"/>
              <w:left w:val="nil"/>
              <w:bottom w:val="nil"/>
              <w:right w:val="nil"/>
            </w:tcBorders>
          </w:tcPr>
          <w:p w14:paraId="0344BA0A" w14:textId="77777777" w:rsidR="00181A08" w:rsidRPr="00B91C5E" w:rsidRDefault="00181A08" w:rsidP="00A10E99">
            <w:pPr>
              <w:pStyle w:val="AmColumnHeading"/>
            </w:pPr>
            <w:r w:rsidRPr="00B91C5E">
              <w:t>Pakeitimas</w:t>
            </w:r>
          </w:p>
        </w:tc>
      </w:tr>
      <w:tr w:rsidR="00181A08" w:rsidRPr="00B91C5E" w14:paraId="05373D2C" w14:textId="77777777" w:rsidTr="00A10E99">
        <w:trPr>
          <w:jc w:val="center"/>
        </w:trPr>
        <w:tc>
          <w:tcPr>
            <w:tcW w:w="4876" w:type="dxa"/>
            <w:tcBorders>
              <w:top w:val="nil"/>
              <w:left w:val="nil"/>
              <w:bottom w:val="nil"/>
              <w:right w:val="nil"/>
            </w:tcBorders>
          </w:tcPr>
          <w:p w14:paraId="21B9F654" w14:textId="77777777" w:rsidR="00181A08" w:rsidRPr="00B91C5E" w:rsidRDefault="00181A08" w:rsidP="00A10E99">
            <w:pPr>
              <w:pStyle w:val="Normal6a"/>
            </w:pPr>
            <w:r w:rsidRPr="00B91C5E">
              <w:t>(12)</w:t>
            </w:r>
            <w:r w:rsidRPr="00B91C5E">
              <w:tab/>
              <w:t xml:space="preserve">2024 m. pradžioje Egiptas atnaujino bendradarbiavimą su TVF ir 2024 m. kovo 6 d. pasiekė tarnybų lygmens susitarimą dėl peržiūrėtos išplėstinės fondo priemonės programos, padidintos iki 8 mlrd. USD. </w:t>
            </w:r>
            <w:r w:rsidRPr="00B91C5E">
              <w:rPr>
                <w:b/>
                <w:i/>
              </w:rPr>
              <w:t xml:space="preserve">Tikimasi, kad naujoji programa bus priimta </w:t>
            </w:r>
            <w:r w:rsidRPr="00B91C5E">
              <w:t xml:space="preserve">2024 m. </w:t>
            </w:r>
            <w:r w:rsidRPr="00B91C5E">
              <w:rPr>
                <w:b/>
                <w:i/>
              </w:rPr>
              <w:t>kovo</w:t>
            </w:r>
            <w:r w:rsidRPr="00B91C5E">
              <w:t xml:space="preserve"> mėn. </w:t>
            </w:r>
            <w:r w:rsidRPr="00B91C5E">
              <w:rPr>
                <w:b/>
                <w:i/>
              </w:rPr>
              <w:t>TVF vykdomosios valdybos sprendimu ir ja</w:t>
            </w:r>
            <w:r w:rsidRPr="00B91C5E">
              <w:t xml:space="preserve"> siekiama spręsti tokius klausimus: 1) patikimo valiutos kurso lankstumo, 2) tvaraus pinigų politikos griežtinimo, 3) fiskalinio konsolidavimo siekiant išsaugoti skolos tvarumą, 4) infrastruktūros išlaidų ribojimo naujos sistemos, 5) tinkamo socialinių išlaidų, skirtų pažeidžiamoms grupėms apsaugoti, lygio užtikrinimo ir 6) valstybės nuosavybės politikos ir reformų, skirtų vienodoms sąlygoms sudaryti, įgyvendinimo. Kartu su tarybų lygmens susitarimo pasirašymu Egiptas, </w:t>
            </w:r>
            <w:r w:rsidRPr="00B91C5E">
              <w:lastRenderedPageBreak/>
              <w:t>atsižvelgdamas į TVF programos prioritetus, taip pat įtvirtino valiutos kurso lankstumą ir net 600 bazinių punktų padidino centrinio banko pagrindinę pinigų politikos palūkanų normą;</w:t>
            </w:r>
          </w:p>
        </w:tc>
        <w:tc>
          <w:tcPr>
            <w:tcW w:w="4876" w:type="dxa"/>
            <w:tcBorders>
              <w:top w:val="nil"/>
              <w:left w:val="nil"/>
              <w:bottom w:val="nil"/>
              <w:right w:val="nil"/>
            </w:tcBorders>
          </w:tcPr>
          <w:p w14:paraId="762BB121" w14:textId="77777777" w:rsidR="00181A08" w:rsidRPr="00B91C5E" w:rsidRDefault="00181A08" w:rsidP="00A10E99">
            <w:pPr>
              <w:pStyle w:val="Normal6a"/>
            </w:pPr>
            <w:r w:rsidRPr="00B91C5E">
              <w:lastRenderedPageBreak/>
              <w:t>(12)</w:t>
            </w:r>
            <w:r w:rsidRPr="00B91C5E">
              <w:tab/>
              <w:t xml:space="preserve">2024 m. pradžioje Egiptas atnaujino bendradarbiavimą su TVF ir 2024 m. kovo 6 d. pasiekė tarnybų lygmens susitarimą dėl peržiūrėtos išplėstinės fondo priemonės programos, padidintos iki 8 mlrd. USD. </w:t>
            </w:r>
            <w:r w:rsidRPr="00B91C5E">
              <w:rPr>
                <w:b/>
                <w:i/>
              </w:rPr>
              <w:t>2024 m. gruodžio mėn. baigtos ekspertų lygmens derybos dėl ketvirtosios Egipto ekonomikos reformų programos peržiūros.</w:t>
            </w:r>
            <w:r w:rsidRPr="00B91C5E">
              <w:t xml:space="preserve"> </w:t>
            </w:r>
            <w:r w:rsidRPr="00B91C5E">
              <w:rPr>
                <w:b/>
                <w:i/>
              </w:rPr>
              <w:t>Naująja programa</w:t>
            </w:r>
            <w:r w:rsidRPr="00B91C5E">
              <w:t xml:space="preserve"> siekiama spręsti tokius klausimus: 1) patikimo valiutos kurso lankstumo, 2) tvaraus pinigų politikos griežtinimo, 3) fiskalinio konsolidavimo siekiant išsaugoti skolos tvarumą, 4) infrastruktūros išlaidų ribojimo naujos sistemos, 5) tinkamo socialinių išlaidų, skirtų pažeidžiamoms grupėms apsaugoti</w:t>
            </w:r>
            <w:r w:rsidRPr="00B91C5E">
              <w:rPr>
                <w:b/>
                <w:i/>
              </w:rPr>
              <w:t xml:space="preserve"> nuo pragyvenimo išlaidų ir energijos kainų augimo</w:t>
            </w:r>
            <w:r w:rsidRPr="00B91C5E">
              <w:t xml:space="preserve">, lygio užtikrinimo ir 6) valstybės nuosavybės politikos ir reformų, skirtų vienodoms </w:t>
            </w:r>
            <w:r w:rsidRPr="00B91C5E">
              <w:lastRenderedPageBreak/>
              <w:t>sąlygoms sudaryti</w:t>
            </w:r>
            <w:r w:rsidRPr="00B91C5E">
              <w:rPr>
                <w:b/>
                <w:i/>
              </w:rPr>
              <w:t xml:space="preserve"> skatinant privataus sektoriaus plėtrą ekonomikoje</w:t>
            </w:r>
            <w:r w:rsidRPr="00B91C5E">
              <w:t>, įgyvendinimo. Kartu su tarybų lygmens susitarimo pasirašymu Egiptas, atsižvelgdamas į TVF programos prioritetus, taip pat įtvirtino valiutos kurso lankstumą ir net 600 bazinių punktų padidino centrinio banko pagrindinę pinigų politikos palūkanų normą;</w:t>
            </w:r>
          </w:p>
        </w:tc>
      </w:tr>
    </w:tbl>
    <w:p w14:paraId="33326FF7" w14:textId="77777777" w:rsidR="00181A08" w:rsidRPr="00B91C5E" w:rsidRDefault="00181A08" w:rsidP="00181A08"/>
    <w:p w14:paraId="30FE2C4D" w14:textId="77777777" w:rsidR="00181A08" w:rsidRPr="00B91C5E" w:rsidRDefault="00181A08" w:rsidP="00181A08">
      <w:pPr>
        <w:pStyle w:val="AmNumberTabs"/>
      </w:pPr>
      <w:r w:rsidRPr="00B91C5E">
        <w:t>Pakeitimas</w:t>
      </w:r>
      <w:r w:rsidRPr="00B91C5E">
        <w:tab/>
      </w:r>
      <w:r w:rsidRPr="00B91C5E">
        <w:tab/>
        <w:t>11</w:t>
      </w:r>
    </w:p>
    <w:p w14:paraId="21F64A16" w14:textId="77777777" w:rsidR="00181A08" w:rsidRPr="00B91C5E" w:rsidRDefault="00181A08" w:rsidP="00181A08">
      <w:pPr>
        <w:pStyle w:val="NormalBold12b"/>
      </w:pPr>
      <w:r w:rsidRPr="00B91C5E">
        <w:t>Pasiūlymas dėl sprendimo</w:t>
      </w:r>
    </w:p>
    <w:p w14:paraId="0084E5BE" w14:textId="77777777" w:rsidR="00181A08" w:rsidRPr="00B91C5E" w:rsidRDefault="00181A08" w:rsidP="00181A08">
      <w:pPr>
        <w:pStyle w:val="NormalBold"/>
      </w:pPr>
      <w:r w:rsidRPr="00B91C5E">
        <w:t>16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A08" w:rsidRPr="00B91C5E" w14:paraId="76D4BFDC" w14:textId="77777777" w:rsidTr="00A10E99">
        <w:trPr>
          <w:trHeight w:hRule="exact" w:val="240"/>
          <w:jc w:val="center"/>
        </w:trPr>
        <w:tc>
          <w:tcPr>
            <w:tcW w:w="9752" w:type="dxa"/>
            <w:gridSpan w:val="2"/>
            <w:tcBorders>
              <w:top w:val="nil"/>
              <w:left w:val="nil"/>
              <w:bottom w:val="nil"/>
              <w:right w:val="nil"/>
            </w:tcBorders>
          </w:tcPr>
          <w:p w14:paraId="056E62E6" w14:textId="77777777" w:rsidR="00181A08" w:rsidRPr="00B91C5E" w:rsidRDefault="00181A08" w:rsidP="00A10E99"/>
        </w:tc>
      </w:tr>
      <w:tr w:rsidR="00181A08" w:rsidRPr="00B91C5E" w14:paraId="5CA19431" w14:textId="77777777" w:rsidTr="00A10E99">
        <w:trPr>
          <w:trHeight w:val="240"/>
          <w:jc w:val="center"/>
        </w:trPr>
        <w:tc>
          <w:tcPr>
            <w:tcW w:w="4876" w:type="dxa"/>
            <w:tcBorders>
              <w:top w:val="nil"/>
              <w:left w:val="nil"/>
              <w:bottom w:val="nil"/>
              <w:right w:val="nil"/>
            </w:tcBorders>
          </w:tcPr>
          <w:p w14:paraId="5AD149FF" w14:textId="77777777" w:rsidR="00181A08" w:rsidRPr="00B91C5E" w:rsidRDefault="00181A08" w:rsidP="00A10E99">
            <w:pPr>
              <w:pStyle w:val="AmColumnHeading"/>
            </w:pPr>
            <w:r w:rsidRPr="00B91C5E">
              <w:t>Komisijos siūlomas tekstas</w:t>
            </w:r>
          </w:p>
        </w:tc>
        <w:tc>
          <w:tcPr>
            <w:tcW w:w="4876" w:type="dxa"/>
            <w:tcBorders>
              <w:top w:val="nil"/>
              <w:left w:val="nil"/>
              <w:bottom w:val="nil"/>
              <w:right w:val="nil"/>
            </w:tcBorders>
          </w:tcPr>
          <w:p w14:paraId="2A10ABF5" w14:textId="77777777" w:rsidR="00181A08" w:rsidRPr="00B91C5E" w:rsidRDefault="00181A08" w:rsidP="00A10E99">
            <w:pPr>
              <w:pStyle w:val="AmColumnHeading"/>
            </w:pPr>
            <w:r w:rsidRPr="00B91C5E">
              <w:t>Pakeitimas</w:t>
            </w:r>
          </w:p>
        </w:tc>
      </w:tr>
      <w:tr w:rsidR="00181A08" w:rsidRPr="00B91C5E" w14:paraId="44BED000" w14:textId="77777777" w:rsidTr="00A10E99">
        <w:trPr>
          <w:jc w:val="center"/>
        </w:trPr>
        <w:tc>
          <w:tcPr>
            <w:tcW w:w="4876" w:type="dxa"/>
            <w:tcBorders>
              <w:top w:val="nil"/>
              <w:left w:val="nil"/>
              <w:bottom w:val="nil"/>
              <w:right w:val="nil"/>
            </w:tcBorders>
          </w:tcPr>
          <w:p w14:paraId="3DBF12DD" w14:textId="77777777" w:rsidR="00181A08" w:rsidRPr="00B91C5E" w:rsidRDefault="00181A08" w:rsidP="00A10E99">
            <w:pPr>
              <w:pStyle w:val="Normal6a"/>
            </w:pPr>
            <w:r w:rsidRPr="00B91C5E">
              <w:t>(16)</w:t>
            </w:r>
            <w:r w:rsidRPr="00B91C5E">
              <w:tab/>
              <w:t>kadangi nepaisant TVF ir kitų daugiašalių įstaigų teikiamų lėšų tebėra likęs didelis Egipto mokėjimų balanso išorės finansavimo deficitas, Sąjungos makrofinansinė parama, kuri būtų teikiama šaliai, šiomis išskirtinėmis aplinkybėmis yra laikoma tinkamu atsaku į šalies prašymą padėti stabilizuoti ekonomiką, kartu įgyvendinant TVF programą. Sąjungos makrofinansinės paramos paketas, įskaitant iki 4 mlrd. EUR vertės makrofinansinę paramą pagal šį pasiūlymą, padėtų Egiptui stabilizuoti ekonomiką ir vykdyti struktūrinių reformų darbotvarkę, papildydama išteklius, gaunamus pagal finansinį susitarimą su TVF;</w:t>
            </w:r>
          </w:p>
        </w:tc>
        <w:tc>
          <w:tcPr>
            <w:tcW w:w="4876" w:type="dxa"/>
            <w:tcBorders>
              <w:top w:val="nil"/>
              <w:left w:val="nil"/>
              <w:bottom w:val="nil"/>
              <w:right w:val="nil"/>
            </w:tcBorders>
          </w:tcPr>
          <w:p w14:paraId="664373D0" w14:textId="77777777" w:rsidR="00181A08" w:rsidRPr="00B91C5E" w:rsidRDefault="00181A08" w:rsidP="00A10E99">
            <w:pPr>
              <w:pStyle w:val="Normal6a"/>
            </w:pPr>
            <w:r w:rsidRPr="00B91C5E">
              <w:t>(16)</w:t>
            </w:r>
            <w:r w:rsidRPr="00B91C5E">
              <w:tab/>
              <w:t xml:space="preserve">kadangi nepaisant TVF ir kitų daugiašalių įstaigų </w:t>
            </w:r>
            <w:r w:rsidRPr="00B91C5E">
              <w:rPr>
                <w:b/>
                <w:i/>
              </w:rPr>
              <w:t xml:space="preserve">bei regioninių partnerių </w:t>
            </w:r>
            <w:r w:rsidRPr="00B91C5E">
              <w:t>teikiamų lėšų tebėra likęs didelis Egipto mokėjimų balanso išorės finansavimo deficitas, Sąjungos makrofinansinė parama, kuri būtų teikiama šaliai, šiomis išskirtinėmis aplinkybėmis yra laikoma tinkamu atsaku į šalies prašymą padėti stabilizuoti ekonomiką, kartu įgyvendinant TVF programą. Sąjungos makrofinansinės paramos paketas, įskaitant iki 4 mlrd. EUR vertės makrofinansinę paramą pagal šį pasiūlymą, padėtų Egiptui stabilizuoti ekonomiką ir vykdyti struktūrinių reformų darbotvarkę, papildydama išteklius, gaunamus pagal finansinį susitarimą su TVF;</w:t>
            </w:r>
          </w:p>
        </w:tc>
      </w:tr>
    </w:tbl>
    <w:p w14:paraId="673E56E1" w14:textId="77777777" w:rsidR="00181A08" w:rsidRPr="00B91C5E" w:rsidRDefault="00181A08" w:rsidP="00181A08"/>
    <w:p w14:paraId="5D97EF7F" w14:textId="77777777" w:rsidR="00181A08" w:rsidRPr="00B91C5E" w:rsidRDefault="00181A08" w:rsidP="00181A08">
      <w:pPr>
        <w:pStyle w:val="AmNumberTabs"/>
      </w:pPr>
      <w:r w:rsidRPr="00B91C5E">
        <w:t>Pakeitimas</w:t>
      </w:r>
      <w:r w:rsidRPr="00B91C5E">
        <w:tab/>
      </w:r>
      <w:r w:rsidRPr="00B91C5E">
        <w:tab/>
        <w:t>12</w:t>
      </w:r>
    </w:p>
    <w:p w14:paraId="28CBBB59" w14:textId="77777777" w:rsidR="00181A08" w:rsidRPr="00B91C5E" w:rsidRDefault="00181A08" w:rsidP="00181A08"/>
    <w:p w14:paraId="2ADF0180" w14:textId="77777777" w:rsidR="00181A08" w:rsidRPr="00B91C5E" w:rsidRDefault="00181A08" w:rsidP="00181A08">
      <w:pPr>
        <w:pStyle w:val="NormalBold"/>
        <w:keepNext/>
      </w:pPr>
      <w:r w:rsidRPr="00B91C5E">
        <w:lastRenderedPageBreak/>
        <w:t>Pasiūlymas dėl sprendimo</w:t>
      </w:r>
    </w:p>
    <w:p w14:paraId="48495FDE" w14:textId="77777777" w:rsidR="00181A08" w:rsidRPr="00B91C5E" w:rsidRDefault="00181A08" w:rsidP="00181A08">
      <w:pPr>
        <w:pStyle w:val="NormalBold"/>
      </w:pPr>
      <w:r w:rsidRPr="00B91C5E">
        <w:t>19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241B272B" w14:textId="77777777" w:rsidTr="00A10E99">
        <w:trPr>
          <w:jc w:val="center"/>
        </w:trPr>
        <w:tc>
          <w:tcPr>
            <w:tcW w:w="9752" w:type="dxa"/>
            <w:gridSpan w:val="2"/>
          </w:tcPr>
          <w:p w14:paraId="41EFB5B8" w14:textId="77777777" w:rsidR="00181A08" w:rsidRPr="00B91C5E" w:rsidRDefault="00181A08" w:rsidP="00A10E99">
            <w:pPr>
              <w:keepNext/>
            </w:pPr>
          </w:p>
        </w:tc>
      </w:tr>
      <w:tr w:rsidR="00181A08" w:rsidRPr="00B91C5E" w14:paraId="02B39662" w14:textId="77777777" w:rsidTr="00A10E99">
        <w:trPr>
          <w:jc w:val="center"/>
        </w:trPr>
        <w:tc>
          <w:tcPr>
            <w:tcW w:w="4876" w:type="dxa"/>
            <w:hideMark/>
          </w:tcPr>
          <w:p w14:paraId="40BA4F7F" w14:textId="77777777" w:rsidR="00181A08" w:rsidRPr="00B91C5E" w:rsidRDefault="00181A08" w:rsidP="00A10E99">
            <w:pPr>
              <w:pStyle w:val="ColumnHeading"/>
              <w:keepNext/>
            </w:pPr>
            <w:r w:rsidRPr="00B91C5E">
              <w:t>Komisijos siūlomas tekstas</w:t>
            </w:r>
          </w:p>
        </w:tc>
        <w:tc>
          <w:tcPr>
            <w:tcW w:w="4876" w:type="dxa"/>
            <w:hideMark/>
          </w:tcPr>
          <w:p w14:paraId="4688A1CA" w14:textId="77777777" w:rsidR="00181A08" w:rsidRPr="00B91C5E" w:rsidRDefault="00181A08" w:rsidP="00A10E99">
            <w:pPr>
              <w:pStyle w:val="ColumnHeading"/>
              <w:keepNext/>
            </w:pPr>
            <w:r w:rsidRPr="00B91C5E">
              <w:t>Pakeitimas</w:t>
            </w:r>
          </w:p>
        </w:tc>
      </w:tr>
      <w:tr w:rsidR="00181A08" w:rsidRPr="00B91C5E" w14:paraId="237677E7" w14:textId="77777777" w:rsidTr="00A10E99">
        <w:trPr>
          <w:jc w:val="center"/>
        </w:trPr>
        <w:tc>
          <w:tcPr>
            <w:tcW w:w="4876" w:type="dxa"/>
            <w:hideMark/>
          </w:tcPr>
          <w:p w14:paraId="3E9CD277" w14:textId="77777777" w:rsidR="00181A08" w:rsidRPr="00B91C5E" w:rsidRDefault="00181A08" w:rsidP="00A10E99">
            <w:pPr>
              <w:pStyle w:val="Normal6"/>
            </w:pPr>
            <w:r w:rsidRPr="00B91C5E">
              <w:t>(19)</w:t>
            </w:r>
            <w:r w:rsidRPr="00B91C5E">
              <w:tab/>
              <w:t>Komisija turėtų užtikrinti, kad Sąjungos makrofinansinė parama teisiškai ir iš esmės atitiktų pagrindinius įvairių išorės veiksmų sričių principus, tikslus bei priemones ir kitą susijusią Sąjungos politiką;</w:t>
            </w:r>
          </w:p>
        </w:tc>
        <w:tc>
          <w:tcPr>
            <w:tcW w:w="4876" w:type="dxa"/>
            <w:hideMark/>
          </w:tcPr>
          <w:p w14:paraId="21430729" w14:textId="77777777" w:rsidR="00181A08" w:rsidRPr="00B91C5E" w:rsidRDefault="00181A08" w:rsidP="00A10E99">
            <w:pPr>
              <w:pStyle w:val="Normal6"/>
              <w:rPr>
                <w:szCs w:val="24"/>
              </w:rPr>
            </w:pPr>
            <w:r w:rsidRPr="00B91C5E">
              <w:t>(19)</w:t>
            </w:r>
            <w:r w:rsidRPr="00B91C5E">
              <w:tab/>
              <w:t>Komisija turėtų užtikrinti, kad Sąjungos makrofinansinė parama teisiškai ir iš esmės atitiktų pagrindinius įvairių išorės veiksmų sričių principus, tikslus bei priemones ir kitą susijusią Sąjungos politiką</w:t>
            </w:r>
            <w:r w:rsidRPr="00B91C5E">
              <w:rPr>
                <w:b/>
                <w:i/>
              </w:rPr>
              <w:t>, be kita ko, susijusią su demokratija, žmogaus teisėmis ir teisine valstybe, pagal ES ir Egipto asociacijos susitarimo 2 straipsnį</w:t>
            </w:r>
            <w:r w:rsidRPr="00B91C5E">
              <w:t>;</w:t>
            </w:r>
          </w:p>
        </w:tc>
      </w:tr>
    </w:tbl>
    <w:p w14:paraId="12E2A1C0" w14:textId="77777777" w:rsidR="00181A08" w:rsidRPr="00B91C5E" w:rsidRDefault="00181A08" w:rsidP="00181A08"/>
    <w:p w14:paraId="1B640B82" w14:textId="77777777" w:rsidR="00181A08" w:rsidRPr="00B91C5E" w:rsidRDefault="00181A08" w:rsidP="00181A08">
      <w:pPr>
        <w:pStyle w:val="AmNumberTabs"/>
      </w:pPr>
      <w:r w:rsidRPr="00B91C5E">
        <w:t>Pakeitimas</w:t>
      </w:r>
      <w:r w:rsidRPr="00B91C5E">
        <w:tab/>
      </w:r>
      <w:r w:rsidRPr="00B91C5E">
        <w:tab/>
        <w:t>13</w:t>
      </w:r>
    </w:p>
    <w:p w14:paraId="681A3C03" w14:textId="77777777" w:rsidR="00181A08" w:rsidRPr="00B91C5E" w:rsidRDefault="00181A08" w:rsidP="00181A08"/>
    <w:p w14:paraId="517D2B5C" w14:textId="77777777" w:rsidR="00181A08" w:rsidRPr="00B91C5E" w:rsidRDefault="00181A08" w:rsidP="00181A08">
      <w:pPr>
        <w:pStyle w:val="NormalBold"/>
        <w:keepNext/>
      </w:pPr>
      <w:r w:rsidRPr="00B91C5E">
        <w:t>Pasiūlymas dėl sprendimo</w:t>
      </w:r>
    </w:p>
    <w:p w14:paraId="49F55451" w14:textId="77777777" w:rsidR="00181A08" w:rsidRPr="00B91C5E" w:rsidRDefault="00181A08" w:rsidP="00181A08">
      <w:pPr>
        <w:pStyle w:val="NormalBold"/>
      </w:pPr>
      <w:r w:rsidRPr="00B91C5E">
        <w:t>22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0897BA22" w14:textId="77777777" w:rsidTr="00A10E99">
        <w:trPr>
          <w:jc w:val="center"/>
        </w:trPr>
        <w:tc>
          <w:tcPr>
            <w:tcW w:w="9752" w:type="dxa"/>
            <w:gridSpan w:val="2"/>
          </w:tcPr>
          <w:p w14:paraId="63B096D8" w14:textId="77777777" w:rsidR="00181A08" w:rsidRPr="00B91C5E" w:rsidRDefault="00181A08" w:rsidP="00A10E99">
            <w:pPr>
              <w:keepNext/>
            </w:pPr>
          </w:p>
        </w:tc>
      </w:tr>
      <w:tr w:rsidR="00181A08" w:rsidRPr="00B91C5E" w14:paraId="26E27D7C" w14:textId="77777777" w:rsidTr="00A10E99">
        <w:trPr>
          <w:jc w:val="center"/>
        </w:trPr>
        <w:tc>
          <w:tcPr>
            <w:tcW w:w="4876" w:type="dxa"/>
            <w:hideMark/>
          </w:tcPr>
          <w:p w14:paraId="3FCC5FC7" w14:textId="77777777" w:rsidR="00181A08" w:rsidRPr="00B91C5E" w:rsidRDefault="00181A08" w:rsidP="00A10E99">
            <w:pPr>
              <w:pStyle w:val="ColumnHeading"/>
              <w:keepNext/>
            </w:pPr>
            <w:r w:rsidRPr="00B91C5E">
              <w:t>Komisijos siūlomas tekstas</w:t>
            </w:r>
          </w:p>
        </w:tc>
        <w:tc>
          <w:tcPr>
            <w:tcW w:w="4876" w:type="dxa"/>
            <w:hideMark/>
          </w:tcPr>
          <w:p w14:paraId="1E831C54" w14:textId="77777777" w:rsidR="00181A08" w:rsidRPr="00B91C5E" w:rsidRDefault="00181A08" w:rsidP="00A10E99">
            <w:pPr>
              <w:pStyle w:val="ColumnHeading"/>
              <w:keepNext/>
            </w:pPr>
            <w:r w:rsidRPr="00B91C5E">
              <w:t>Pakeitimas</w:t>
            </w:r>
          </w:p>
        </w:tc>
      </w:tr>
      <w:tr w:rsidR="00181A08" w:rsidRPr="00B91C5E" w14:paraId="76F14DD6" w14:textId="77777777" w:rsidTr="00A10E99">
        <w:trPr>
          <w:jc w:val="center"/>
        </w:trPr>
        <w:tc>
          <w:tcPr>
            <w:tcW w:w="4876" w:type="dxa"/>
            <w:hideMark/>
          </w:tcPr>
          <w:p w14:paraId="59F4D603" w14:textId="77777777" w:rsidR="00181A08" w:rsidRPr="00B91C5E" w:rsidRDefault="00181A08" w:rsidP="00A10E99">
            <w:pPr>
              <w:pStyle w:val="Normal6"/>
            </w:pPr>
            <w:r w:rsidRPr="00B91C5E">
              <w:t>(22)</w:t>
            </w:r>
            <w:r w:rsidRPr="00B91C5E">
              <w:tab/>
              <w:t xml:space="preserve">išankstinė Sąjungos makrofinansinės paramos Egiptui sąlyga turėtų būti ta, kad šalis ir toliau imsis konkrečių ir </w:t>
            </w:r>
            <w:r w:rsidRPr="00B91C5E">
              <w:rPr>
                <w:b/>
                <w:i/>
              </w:rPr>
              <w:t>patikimų</w:t>
            </w:r>
            <w:r w:rsidRPr="00B91C5E">
              <w:t xml:space="preserve"> veiksmų, kad būtų paisoma veiksmingų demokratinių mechanizmų, įskaitant daugiapartinę parlamentinę sistemą, ir teisinės valstybės principo</w:t>
            </w:r>
            <w:r w:rsidRPr="00B91C5E">
              <w:rPr>
                <w:b/>
                <w:i/>
              </w:rPr>
              <w:t>,</w:t>
            </w:r>
            <w:r w:rsidRPr="00B91C5E">
              <w:t xml:space="preserve"> ir </w:t>
            </w:r>
            <w:r w:rsidRPr="00B91C5E">
              <w:rPr>
                <w:b/>
                <w:i/>
              </w:rPr>
              <w:t>užtikrins pagarbą</w:t>
            </w:r>
            <w:r w:rsidRPr="00B91C5E">
              <w:t xml:space="preserve"> žmogaus teisėms. Be to, konkretūs Sąjungos makrofinansinės paramos tikslai turėtų būti didinti Egipto viešųjų finansų valdymo sistemų veiksmingumą, skaidrumą ir atskaitomybę ir finansų sektoriaus valdymą ir priežiūrą ir skatinti vykdyti struktūrines reformas, skirtas tvariam ir integraciniam augimui, deramo darbo vietų kūrimui ir fiskaliniam konsolidavimui remti. Komisijos tarnybos ir Europos išorės veiksmų tarnyba turėtų nuolat stebėti, kaip </w:t>
            </w:r>
            <w:r w:rsidRPr="00B91C5E">
              <w:lastRenderedPageBreak/>
              <w:t>vykdoma išankstinė sąlyga ir kaip siekiama konkrečių tikslų;</w:t>
            </w:r>
          </w:p>
        </w:tc>
        <w:tc>
          <w:tcPr>
            <w:tcW w:w="4876" w:type="dxa"/>
            <w:hideMark/>
          </w:tcPr>
          <w:p w14:paraId="20C3145F" w14:textId="77777777" w:rsidR="00181A08" w:rsidRPr="00B91C5E" w:rsidRDefault="00181A08" w:rsidP="00A10E99">
            <w:pPr>
              <w:pStyle w:val="Normal6"/>
              <w:rPr>
                <w:szCs w:val="24"/>
              </w:rPr>
            </w:pPr>
            <w:r w:rsidRPr="00B91C5E">
              <w:lastRenderedPageBreak/>
              <w:t>(22)</w:t>
            </w:r>
            <w:r w:rsidRPr="00B91C5E">
              <w:tab/>
            </w:r>
            <w:r w:rsidRPr="00B91C5E">
              <w:rPr>
                <w:b/>
                <w:i/>
              </w:rPr>
              <w:t>makrofinansinė pagalba turėtų išlikti ekonomine priemone. Tačiau</w:t>
            </w:r>
            <w:r w:rsidRPr="00B91C5E">
              <w:t xml:space="preserve"> išankstinė Sąjungos makrofinansinės paramos Egiptui sąlyga turėtų būti ta, kad šalis ir toliau imsis konkrečių</w:t>
            </w:r>
            <w:r w:rsidRPr="00B91C5E">
              <w:rPr>
                <w:b/>
                <w:i/>
              </w:rPr>
              <w:t>, patikimų</w:t>
            </w:r>
            <w:r w:rsidRPr="00B91C5E">
              <w:t xml:space="preserve"> ir </w:t>
            </w:r>
            <w:r w:rsidRPr="00B91C5E">
              <w:rPr>
                <w:b/>
                <w:i/>
              </w:rPr>
              <w:t>apčiuopiamų</w:t>
            </w:r>
            <w:r w:rsidRPr="00B91C5E">
              <w:t xml:space="preserve"> veiksmų, kad būtų paisoma veiksmingų demokratinių mechanizmų, įskaitant daugiapartinę parlamentinę sistemą, </w:t>
            </w:r>
            <w:r w:rsidRPr="00B91C5E">
              <w:rPr>
                <w:b/>
                <w:i/>
              </w:rPr>
              <w:t xml:space="preserve">jie būtų stiprinami </w:t>
            </w:r>
            <w:r w:rsidRPr="00B91C5E">
              <w:t xml:space="preserve">ir </w:t>
            </w:r>
            <w:r w:rsidRPr="00B91C5E">
              <w:rPr>
                <w:b/>
                <w:i/>
              </w:rPr>
              <w:t xml:space="preserve">kad būtų paisoma </w:t>
            </w:r>
            <w:r w:rsidRPr="00B91C5E">
              <w:t xml:space="preserve">teisinės valstybės principo ir </w:t>
            </w:r>
            <w:r w:rsidRPr="00B91C5E">
              <w:rPr>
                <w:b/>
                <w:i/>
              </w:rPr>
              <w:t>būtų užtikrinama pagarba</w:t>
            </w:r>
            <w:r w:rsidRPr="00B91C5E">
              <w:t xml:space="preserve"> žmogaus teisėms. Be to, konkretūs Sąjungos makrofinansinės paramos tikslai turėtų būti didinti Egipto viešųjų finansų valdymo sistemų veiksmingumą, skaidrumą ir atskaitomybę ir finansų sektoriaus valdymą ir priežiūrą ir skatinti vykdyti struktūrines reformas, skirtas tvariam ir integraciniam augimui, deramo darbo vietų kūrimui ir fiskaliniam </w:t>
            </w:r>
            <w:r w:rsidRPr="00B91C5E">
              <w:lastRenderedPageBreak/>
              <w:t>konsolidavimui remti. Komisijos tarnybos ir Europos išorės veiksmų tarnyba turėtų nuolat stebėti, kaip vykdoma išankstinė sąlyga ir kaip siekiama konkrečių tikslų;</w:t>
            </w:r>
          </w:p>
        </w:tc>
      </w:tr>
    </w:tbl>
    <w:p w14:paraId="2243F5F7" w14:textId="77777777" w:rsidR="00181A08" w:rsidRPr="00B91C5E" w:rsidRDefault="00181A08" w:rsidP="00181A08"/>
    <w:p w14:paraId="243FDBE0" w14:textId="77777777" w:rsidR="00181A08" w:rsidRPr="00B91C5E" w:rsidRDefault="00181A08" w:rsidP="00181A08">
      <w:pPr>
        <w:pStyle w:val="AMNumberTabs0"/>
        <w:keepNext/>
      </w:pPr>
      <w:r w:rsidRPr="00B91C5E">
        <w:t>Pakeitimas</w:t>
      </w:r>
      <w:r w:rsidRPr="00B91C5E">
        <w:tab/>
      </w:r>
      <w:r w:rsidRPr="00B91C5E">
        <w:tab/>
        <w:t>14</w:t>
      </w:r>
    </w:p>
    <w:p w14:paraId="40E2DD5E" w14:textId="77777777" w:rsidR="00181A08" w:rsidRPr="00B91C5E" w:rsidRDefault="00181A08" w:rsidP="00181A08">
      <w:pPr>
        <w:pStyle w:val="NormalBold12b"/>
        <w:keepNext/>
      </w:pPr>
      <w:r w:rsidRPr="00B91C5E">
        <w:t>Pasiūlymas dėl sprendimo</w:t>
      </w:r>
    </w:p>
    <w:p w14:paraId="5A533371" w14:textId="77777777" w:rsidR="00181A08" w:rsidRPr="00B91C5E" w:rsidRDefault="00181A08" w:rsidP="00181A08">
      <w:pPr>
        <w:pStyle w:val="NormalBold"/>
      </w:pPr>
      <w:r w:rsidRPr="00B91C5E">
        <w:t>23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47A7789C" w14:textId="77777777" w:rsidTr="00A10E99">
        <w:trPr>
          <w:jc w:val="center"/>
        </w:trPr>
        <w:tc>
          <w:tcPr>
            <w:tcW w:w="9752" w:type="dxa"/>
            <w:gridSpan w:val="2"/>
          </w:tcPr>
          <w:p w14:paraId="44E95D27" w14:textId="77777777" w:rsidR="00181A08" w:rsidRPr="00B91C5E" w:rsidRDefault="00181A08" w:rsidP="00A10E99">
            <w:pPr>
              <w:keepNext/>
            </w:pPr>
          </w:p>
        </w:tc>
      </w:tr>
      <w:tr w:rsidR="00181A08" w:rsidRPr="00B91C5E" w14:paraId="25A82C3A" w14:textId="77777777" w:rsidTr="00A10E99">
        <w:trPr>
          <w:jc w:val="center"/>
        </w:trPr>
        <w:tc>
          <w:tcPr>
            <w:tcW w:w="4876" w:type="dxa"/>
            <w:hideMark/>
          </w:tcPr>
          <w:p w14:paraId="7ECAD189" w14:textId="77777777" w:rsidR="00181A08" w:rsidRPr="00B91C5E" w:rsidRDefault="00181A08" w:rsidP="00A10E99">
            <w:pPr>
              <w:pStyle w:val="ColumnHeading"/>
              <w:keepNext/>
            </w:pPr>
            <w:r w:rsidRPr="00B91C5E">
              <w:t>Komisijos siūlomas tekstas</w:t>
            </w:r>
          </w:p>
        </w:tc>
        <w:tc>
          <w:tcPr>
            <w:tcW w:w="4876" w:type="dxa"/>
            <w:hideMark/>
          </w:tcPr>
          <w:p w14:paraId="45D55EF1" w14:textId="77777777" w:rsidR="00181A08" w:rsidRPr="00B91C5E" w:rsidRDefault="00181A08" w:rsidP="00A10E99">
            <w:pPr>
              <w:pStyle w:val="ColumnHeading"/>
              <w:keepNext/>
            </w:pPr>
            <w:r w:rsidRPr="00B91C5E">
              <w:t>Pakeitimas</w:t>
            </w:r>
          </w:p>
        </w:tc>
      </w:tr>
      <w:tr w:rsidR="00181A08" w:rsidRPr="00B91C5E" w14:paraId="5FDDF6B3" w14:textId="77777777" w:rsidTr="00A10E99">
        <w:trPr>
          <w:jc w:val="center"/>
        </w:trPr>
        <w:tc>
          <w:tcPr>
            <w:tcW w:w="4876" w:type="dxa"/>
            <w:hideMark/>
          </w:tcPr>
          <w:p w14:paraId="3FB57D65" w14:textId="77777777" w:rsidR="00181A08" w:rsidRPr="00B91C5E" w:rsidRDefault="00181A08" w:rsidP="00A10E99">
            <w:pPr>
              <w:pStyle w:val="Normal6"/>
            </w:pPr>
            <w:r w:rsidRPr="00B91C5E">
              <w:t>(23)</w:t>
            </w:r>
            <w:r w:rsidRPr="00B91C5E">
              <w:tab/>
              <w:t>siekdamas užtikrinti, kad su Sąjungos makrofinansine parama susiję finansiniai jos interesai būtų apsaugoti veiksmingai, Egiptas turėtų imtis tinkamų priemonių, susijusių su sukčiavimo, korupcijos ir kitų su šia parama siejamų pažeidimų prevencija ir kova su jais. Be to, į paskolos susitarimą, kurį turi sudaryti Komisija ir Egipto valdžios institucijos, turėtų būti įtrauktos nuostatos, kuriomis Europos kovos su sukčiavimu tarnybai (OLAF) suteikiami įgaliojimai atlikti tyrimus, įskaitant patikrinimus ir inspektavimus vietoje, pagal Europos Parlamento ir Tarybos reglamento (ES, Euratomas) Nr. 883/2013</w:t>
            </w:r>
            <w:r w:rsidRPr="00B91C5E">
              <w:rPr>
                <w:vertAlign w:val="superscript"/>
              </w:rPr>
              <w:t>3</w:t>
            </w:r>
            <w:r w:rsidRPr="00B91C5E">
              <w:t xml:space="preserve"> ir Tarybos reglamento (Euratomas, EB) Nr. 2185/96</w:t>
            </w:r>
            <w:r w:rsidRPr="00B91C5E">
              <w:rPr>
                <w:vertAlign w:val="superscript"/>
              </w:rPr>
              <w:t>4</w:t>
            </w:r>
            <w:r w:rsidRPr="00B91C5E">
              <w:t xml:space="preserve"> nuostatas ir procedūras, Komisijai ir Audito Rūmams – atlikti auditą, o Europos prokuratūrai – pasinaudoti savo kompetencija Sąjungos makrofinansinės paramos teikimo atžvilgiu tiek jos teikimo laikotarpiu, tiek jam pasibaigus;</w:t>
            </w:r>
          </w:p>
        </w:tc>
        <w:tc>
          <w:tcPr>
            <w:tcW w:w="4876" w:type="dxa"/>
            <w:hideMark/>
          </w:tcPr>
          <w:p w14:paraId="30985ABE" w14:textId="77777777" w:rsidR="00181A08" w:rsidRPr="00B91C5E" w:rsidRDefault="00181A08" w:rsidP="00A10E99">
            <w:pPr>
              <w:pStyle w:val="Normal6"/>
              <w:rPr>
                <w:szCs w:val="24"/>
              </w:rPr>
            </w:pPr>
            <w:r w:rsidRPr="00B91C5E">
              <w:t>(23)</w:t>
            </w:r>
            <w:r w:rsidRPr="00B91C5E">
              <w:tab/>
            </w:r>
            <w:r w:rsidRPr="00B91C5E">
              <w:rPr>
                <w:b/>
                <w:i/>
              </w:rPr>
              <w:t>labai svarbu pabrėžti, kad Egiptas turi atitikti būtinas išankstines ekonomines paramos skyrimo sąlygas. Jis įrodė savo mokumą ir finansinį stabilumą, o Komisija juos patikrino. Tačiau,</w:t>
            </w:r>
            <w:r w:rsidRPr="00B91C5E">
              <w:t xml:space="preserve"> siekdamas užtikrinti, kad su Sąjungos makrofinansine parama susiję finansiniai jos interesai būtų apsaugoti veiksmingai, Egiptas turėtų imtis tinkamų priemonių, susijusių su sukčiavimo, korupcijos ir kitų su šia parama siejamų pažeidimų prevencija ir kova su jais. Be to, į paskolos susitarimą, kurį turi sudaryti Komisija ir Egipto valdžios institucijos, turėtų būti įtrauktos nuostatos, kuriomis Europos kovos su sukčiavimu tarnybai (OLAF) suteikiami įgaliojimai atlikti tyrimus, įskaitant patikrinimus ir inspektavimus vietoje, pagal Europos Parlamento ir Tarybos reglamento (ES, Euratomas) Nr. 883/2013</w:t>
            </w:r>
            <w:r w:rsidRPr="00B91C5E">
              <w:rPr>
                <w:vertAlign w:val="superscript"/>
              </w:rPr>
              <w:t>3</w:t>
            </w:r>
            <w:r w:rsidRPr="00B91C5E">
              <w:t xml:space="preserve"> ir Tarybos reglamento (Euratomas, EB) Nr. 2185/96</w:t>
            </w:r>
            <w:r w:rsidRPr="00B91C5E">
              <w:rPr>
                <w:vertAlign w:val="superscript"/>
              </w:rPr>
              <w:t>4</w:t>
            </w:r>
            <w:r w:rsidRPr="00B91C5E">
              <w:t xml:space="preserve"> nuostatas ir procedūras, Komisijai ir Audito Rūmams – atlikti auditą, o Europos prokuratūrai – pasinaudoti savo kompetencija Sąjungos makrofinansinės paramos teikimo atžvilgiu tiek jos teikimo laikotarpiu, tiek jam pasibaigus;</w:t>
            </w:r>
          </w:p>
        </w:tc>
      </w:tr>
      <w:tr w:rsidR="00181A08" w:rsidRPr="00B91C5E" w14:paraId="181FC599" w14:textId="77777777" w:rsidTr="00A10E99">
        <w:trPr>
          <w:jc w:val="center"/>
        </w:trPr>
        <w:tc>
          <w:tcPr>
            <w:tcW w:w="4876" w:type="dxa"/>
            <w:hideMark/>
          </w:tcPr>
          <w:p w14:paraId="614E1C66" w14:textId="77777777" w:rsidR="00181A08" w:rsidRPr="00B91C5E" w:rsidRDefault="00181A08" w:rsidP="00A10E99">
            <w:pPr>
              <w:pStyle w:val="Normal6"/>
            </w:pPr>
            <w:r w:rsidRPr="00B91C5E">
              <w:t>__________________</w:t>
            </w:r>
          </w:p>
        </w:tc>
        <w:tc>
          <w:tcPr>
            <w:tcW w:w="4876" w:type="dxa"/>
            <w:hideMark/>
          </w:tcPr>
          <w:p w14:paraId="0CA45A10" w14:textId="77777777" w:rsidR="00181A08" w:rsidRPr="00B91C5E" w:rsidRDefault="00181A08" w:rsidP="00A10E99">
            <w:pPr>
              <w:pStyle w:val="Normal6"/>
              <w:rPr>
                <w:szCs w:val="24"/>
              </w:rPr>
            </w:pPr>
            <w:r w:rsidRPr="00B91C5E">
              <w:t>__________________</w:t>
            </w:r>
          </w:p>
        </w:tc>
      </w:tr>
      <w:tr w:rsidR="00181A08" w:rsidRPr="00B91C5E" w14:paraId="30F434A3" w14:textId="77777777" w:rsidTr="00A10E99">
        <w:trPr>
          <w:jc w:val="center"/>
        </w:trPr>
        <w:tc>
          <w:tcPr>
            <w:tcW w:w="4876" w:type="dxa"/>
            <w:hideMark/>
          </w:tcPr>
          <w:p w14:paraId="15EC3163" w14:textId="77777777" w:rsidR="00181A08" w:rsidRPr="00B91C5E" w:rsidRDefault="00181A08" w:rsidP="00A10E99">
            <w:pPr>
              <w:pStyle w:val="Normal6"/>
            </w:pPr>
            <w:r w:rsidRPr="00B91C5E">
              <w:rPr>
                <w:vertAlign w:val="superscript"/>
              </w:rPr>
              <w:t>3</w:t>
            </w:r>
            <w:r w:rsidRPr="00B91C5E">
              <w:t xml:space="preserve"> 2013 m. rugsėjo 11 d. Europos </w:t>
            </w:r>
            <w:r w:rsidRPr="00B91C5E">
              <w:lastRenderedPageBreak/>
              <w:t>Parlamento ir Tarybos reglamentas (ES, Euratomas) Nr. 883/2013 dėl Europos kovos su sukčiavimu tarnybos (OLAF) atliekamų tyrimų ir kuriuo panaikinami Europos Parlamento ir Tarybos reglamentas (EB) Nr. 1073/1999 ir Tarybos reglamentas (Euratomas) Nr. 1074/1999 (OL L 248, 2013 9 18, p. 1).</w:t>
            </w:r>
          </w:p>
        </w:tc>
        <w:tc>
          <w:tcPr>
            <w:tcW w:w="4876" w:type="dxa"/>
            <w:hideMark/>
          </w:tcPr>
          <w:p w14:paraId="212F5C4A" w14:textId="77777777" w:rsidR="00181A08" w:rsidRPr="00B91C5E" w:rsidRDefault="00181A08" w:rsidP="00A10E99">
            <w:pPr>
              <w:pStyle w:val="Normal6"/>
              <w:rPr>
                <w:szCs w:val="24"/>
              </w:rPr>
            </w:pPr>
            <w:r w:rsidRPr="00B91C5E">
              <w:rPr>
                <w:vertAlign w:val="superscript"/>
              </w:rPr>
              <w:lastRenderedPageBreak/>
              <w:t>3</w:t>
            </w:r>
            <w:r w:rsidRPr="00B91C5E">
              <w:t xml:space="preserve"> 2013 m. rugsėjo 11 d. Europos </w:t>
            </w:r>
            <w:r w:rsidRPr="00B91C5E">
              <w:lastRenderedPageBreak/>
              <w:t>Parlamento ir Tarybos reglamentas (ES, Euratomas) Nr. 883/2013 dėl Europos kovos su sukčiavimu tarnybos (OLAF) atliekamų tyrimų ir kuriuo panaikinami Europos Parlamento ir Tarybos reglamentas (EB) Nr. 1073/1999 ir Tarybos reglamentas (Euratomas) Nr. 1074/1999 (OL L 248, 2013 9 18, p. 1).</w:t>
            </w:r>
          </w:p>
        </w:tc>
      </w:tr>
      <w:tr w:rsidR="00181A08" w:rsidRPr="00B91C5E" w14:paraId="6762F6BB" w14:textId="77777777" w:rsidTr="00A10E99">
        <w:trPr>
          <w:jc w:val="center"/>
        </w:trPr>
        <w:tc>
          <w:tcPr>
            <w:tcW w:w="4876" w:type="dxa"/>
            <w:hideMark/>
          </w:tcPr>
          <w:p w14:paraId="23941C12" w14:textId="77777777" w:rsidR="00181A08" w:rsidRPr="00B91C5E" w:rsidRDefault="00181A08" w:rsidP="00A10E99">
            <w:pPr>
              <w:pStyle w:val="Normal6"/>
            </w:pPr>
            <w:r w:rsidRPr="00B91C5E">
              <w:rPr>
                <w:vertAlign w:val="superscript"/>
              </w:rPr>
              <w:lastRenderedPageBreak/>
              <w:t>4</w:t>
            </w:r>
            <w:r w:rsidRPr="00B91C5E">
              <w:t xml:space="preserve"> 1996 m. lapkričio 11 d. Tarybos reglamentas (Euratomas, EB) Nr. 2185/96 dėl Komisijos atliekamų patikrinimų ir inspektavimų vietoje siekiant apsaugoti Europos Bendrijų finansinius interesus nuo sukčiavimo ir kitų pažeidimų (OL L 292, 1996 11 15, p. 2).</w:t>
            </w:r>
          </w:p>
        </w:tc>
        <w:tc>
          <w:tcPr>
            <w:tcW w:w="4876" w:type="dxa"/>
            <w:hideMark/>
          </w:tcPr>
          <w:p w14:paraId="0405A3A0" w14:textId="77777777" w:rsidR="00181A08" w:rsidRPr="00B91C5E" w:rsidRDefault="00181A08" w:rsidP="00A10E99">
            <w:pPr>
              <w:pStyle w:val="Normal6"/>
              <w:rPr>
                <w:szCs w:val="24"/>
              </w:rPr>
            </w:pPr>
            <w:r w:rsidRPr="00B91C5E">
              <w:rPr>
                <w:vertAlign w:val="superscript"/>
              </w:rPr>
              <w:t>4</w:t>
            </w:r>
            <w:r w:rsidRPr="00B91C5E">
              <w:t xml:space="preserve"> 1996 m. lapkričio 11 d. Tarybos reglamentas (Euratomas, EB) Nr. 2185/96 dėl Komisijos atliekamų patikrinimų ir inspektavimų vietoje siekiant apsaugoti Europos Bendrijų finansinius interesus nuo sukčiavimo ir kitų pažeidimų (OL L 292, 1996 11 15, p. 2).</w:t>
            </w:r>
          </w:p>
        </w:tc>
      </w:tr>
    </w:tbl>
    <w:p w14:paraId="5AA05A52" w14:textId="77777777" w:rsidR="00181A08" w:rsidRPr="00B91C5E" w:rsidRDefault="00181A08" w:rsidP="00181A08"/>
    <w:p w14:paraId="54B5D554" w14:textId="77777777" w:rsidR="00181A08" w:rsidRPr="00B91C5E" w:rsidRDefault="00181A08" w:rsidP="00181A08">
      <w:pPr>
        <w:pStyle w:val="AmNumberTabs"/>
      </w:pPr>
      <w:r w:rsidRPr="00B91C5E">
        <w:t>Pakeitimas</w:t>
      </w:r>
      <w:r w:rsidRPr="00B91C5E">
        <w:tab/>
      </w:r>
      <w:r w:rsidRPr="00B91C5E">
        <w:tab/>
        <w:t>15</w:t>
      </w:r>
    </w:p>
    <w:p w14:paraId="5EC5D3AD" w14:textId="77777777" w:rsidR="00181A08" w:rsidRPr="00B91C5E" w:rsidRDefault="00181A08" w:rsidP="00181A08"/>
    <w:p w14:paraId="66567DB8" w14:textId="77777777" w:rsidR="00181A08" w:rsidRPr="00B91C5E" w:rsidRDefault="00181A08" w:rsidP="00181A08">
      <w:pPr>
        <w:pStyle w:val="NormalBold"/>
        <w:keepNext/>
      </w:pPr>
      <w:r w:rsidRPr="00B91C5E">
        <w:t>Pasiūlymas dėl sprendimo</w:t>
      </w:r>
    </w:p>
    <w:p w14:paraId="1F21EEF0" w14:textId="77777777" w:rsidR="00181A08" w:rsidRPr="00B91C5E" w:rsidRDefault="00181A08" w:rsidP="00181A08">
      <w:pPr>
        <w:pStyle w:val="NormalBold"/>
      </w:pPr>
      <w:r w:rsidRPr="00B91C5E">
        <w:t>26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81A08" w:rsidRPr="00B91C5E" w14:paraId="4569EB6E" w14:textId="77777777" w:rsidTr="00A10E99">
        <w:trPr>
          <w:jc w:val="center"/>
        </w:trPr>
        <w:tc>
          <w:tcPr>
            <w:tcW w:w="9752" w:type="dxa"/>
            <w:gridSpan w:val="2"/>
          </w:tcPr>
          <w:p w14:paraId="73D820A9" w14:textId="77777777" w:rsidR="00181A08" w:rsidRPr="00B91C5E" w:rsidRDefault="00181A08" w:rsidP="00A10E99">
            <w:pPr>
              <w:keepNext/>
            </w:pPr>
          </w:p>
        </w:tc>
      </w:tr>
      <w:tr w:rsidR="00181A08" w:rsidRPr="00B91C5E" w14:paraId="5FB83344" w14:textId="77777777" w:rsidTr="00A10E99">
        <w:trPr>
          <w:jc w:val="center"/>
        </w:trPr>
        <w:tc>
          <w:tcPr>
            <w:tcW w:w="4876" w:type="dxa"/>
          </w:tcPr>
          <w:p w14:paraId="0B79B481" w14:textId="77777777" w:rsidR="00181A08" w:rsidRPr="00B91C5E" w:rsidRDefault="00181A08" w:rsidP="00A10E99">
            <w:pPr>
              <w:pStyle w:val="ColumnHeading"/>
              <w:keepNext/>
            </w:pPr>
            <w:r w:rsidRPr="00B91C5E">
              <w:t>Komisijos siūlomas tekstas</w:t>
            </w:r>
          </w:p>
        </w:tc>
        <w:tc>
          <w:tcPr>
            <w:tcW w:w="4876" w:type="dxa"/>
          </w:tcPr>
          <w:p w14:paraId="570E6EA9" w14:textId="77777777" w:rsidR="00181A08" w:rsidRPr="00B91C5E" w:rsidRDefault="00181A08" w:rsidP="00A10E99">
            <w:pPr>
              <w:pStyle w:val="ColumnHeading"/>
              <w:keepNext/>
            </w:pPr>
            <w:r w:rsidRPr="00B91C5E">
              <w:t>Pakeitimas</w:t>
            </w:r>
          </w:p>
        </w:tc>
      </w:tr>
      <w:tr w:rsidR="00181A08" w:rsidRPr="00B91C5E" w14:paraId="2C8BD72A" w14:textId="77777777" w:rsidTr="00A10E99">
        <w:trPr>
          <w:jc w:val="center"/>
        </w:trPr>
        <w:tc>
          <w:tcPr>
            <w:tcW w:w="4876" w:type="dxa"/>
          </w:tcPr>
          <w:p w14:paraId="3893AACB" w14:textId="77777777" w:rsidR="00181A08" w:rsidRPr="00B91C5E" w:rsidRDefault="00181A08" w:rsidP="00A10E99">
            <w:pPr>
              <w:pStyle w:val="Normal6"/>
            </w:pPr>
            <w:r w:rsidRPr="00B91C5E">
              <w:t>(26)</w:t>
            </w:r>
            <w:r w:rsidRPr="00B91C5E">
              <w:tab/>
              <w:t xml:space="preserve">Sąjungos makrofinansinę paramą turėtų administruoti Komisija. Siekdama užtikrinti, kad Europos Parlamentas ir Taryba galėtų stebėti, kaip įgyvendinamas šis sprendimas, Komisija turėtų juos reguliariai informuoti </w:t>
            </w:r>
            <w:r w:rsidRPr="00B91C5E">
              <w:rPr>
                <w:b/>
                <w:i/>
              </w:rPr>
              <w:t>apie</w:t>
            </w:r>
            <w:r w:rsidRPr="00B91C5E">
              <w:t xml:space="preserve"> su parama </w:t>
            </w:r>
            <w:r w:rsidRPr="00B91C5E">
              <w:rPr>
                <w:b/>
                <w:i/>
              </w:rPr>
              <w:t>susijusius pokyčius</w:t>
            </w:r>
            <w:r w:rsidRPr="00B91C5E">
              <w:t xml:space="preserve"> ir pateikti jiems atitinkamus dokumentus;</w:t>
            </w:r>
          </w:p>
        </w:tc>
        <w:tc>
          <w:tcPr>
            <w:tcW w:w="4876" w:type="dxa"/>
          </w:tcPr>
          <w:p w14:paraId="140C0797" w14:textId="77777777" w:rsidR="00181A08" w:rsidRPr="00B91C5E" w:rsidRDefault="00181A08" w:rsidP="00A10E99">
            <w:pPr>
              <w:pStyle w:val="Normal6"/>
              <w:rPr>
                <w:szCs w:val="24"/>
              </w:rPr>
            </w:pPr>
            <w:r w:rsidRPr="00B91C5E">
              <w:t>(26)</w:t>
            </w:r>
            <w:r w:rsidRPr="00B91C5E">
              <w:tab/>
              <w:t xml:space="preserve">Sąjungos makrofinansinę paramą turėtų administruoti Komisija. Siekdama užtikrinti, kad Europos Parlamentas ir Taryba galėtų stebėti, kaip įgyvendinamas šis sprendimas, Komisija turėtų juos reguliariai informuoti </w:t>
            </w:r>
            <w:r w:rsidRPr="00B91C5E">
              <w:rPr>
                <w:b/>
                <w:i/>
              </w:rPr>
              <w:t>pateikdama metinę ataskaitą dėl</w:t>
            </w:r>
            <w:r w:rsidRPr="00B91C5E">
              <w:t xml:space="preserve"> su parama </w:t>
            </w:r>
            <w:r w:rsidRPr="00B91C5E">
              <w:rPr>
                <w:b/>
                <w:i/>
              </w:rPr>
              <w:t>susijusių pokyčių ir dėl veiksmingų demokratinių mechanizmų paisymo, kaip numatyta pagal šiame sprendime nurodytas išankstines sąlygas,</w:t>
            </w:r>
            <w:r w:rsidRPr="00B91C5E">
              <w:t xml:space="preserve"> ir pateikti jiems atitinkamus dokumentus;</w:t>
            </w:r>
          </w:p>
        </w:tc>
      </w:tr>
    </w:tbl>
    <w:p w14:paraId="0BCA3FA7" w14:textId="77777777" w:rsidR="00181A08" w:rsidRPr="00B91C5E" w:rsidRDefault="00181A08" w:rsidP="00181A08"/>
    <w:p w14:paraId="68F89187" w14:textId="2B1096BC" w:rsidR="00181A08" w:rsidRPr="00B91C5E" w:rsidRDefault="00181A08" w:rsidP="00181A08">
      <w:pPr>
        <w:pStyle w:val="AmNumberTabs"/>
      </w:pPr>
      <w:r w:rsidRPr="00B91C5E">
        <w:t>Pakeitima</w:t>
      </w:r>
      <w:r w:rsidR="00835C18">
        <w:t>i</w:t>
      </w:r>
      <w:r w:rsidRPr="00B91C5E">
        <w:tab/>
      </w:r>
      <w:r w:rsidRPr="00B91C5E">
        <w:tab/>
        <w:t>16</w:t>
      </w:r>
      <w:r w:rsidR="00835C18">
        <w:t xml:space="preserve"> ir </w:t>
      </w:r>
      <w:r w:rsidR="00C1717B">
        <w:t>42</w:t>
      </w:r>
    </w:p>
    <w:p w14:paraId="22F3DA29" w14:textId="77777777" w:rsidR="00181A08" w:rsidRPr="00B91C5E" w:rsidRDefault="00181A08" w:rsidP="00181A08"/>
    <w:p w14:paraId="000522E0" w14:textId="77777777" w:rsidR="00181A08" w:rsidRPr="00B91C5E" w:rsidRDefault="00181A08" w:rsidP="00181A08">
      <w:pPr>
        <w:pStyle w:val="NormalBold"/>
        <w:keepNext/>
      </w:pPr>
      <w:r w:rsidRPr="00B91C5E">
        <w:lastRenderedPageBreak/>
        <w:t>Pasiūlymas dėl sprendimo</w:t>
      </w:r>
    </w:p>
    <w:p w14:paraId="6017A5E4" w14:textId="77777777" w:rsidR="00181A08" w:rsidRPr="00B91C5E" w:rsidRDefault="00181A08" w:rsidP="00181A08">
      <w:pPr>
        <w:pStyle w:val="NormalBold"/>
      </w:pPr>
      <w:r w:rsidRPr="00B91C5E">
        <w:t>28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7D28279E" w14:textId="77777777" w:rsidTr="00A10E99">
        <w:trPr>
          <w:jc w:val="center"/>
        </w:trPr>
        <w:tc>
          <w:tcPr>
            <w:tcW w:w="9752" w:type="dxa"/>
            <w:gridSpan w:val="2"/>
          </w:tcPr>
          <w:p w14:paraId="064416B7" w14:textId="77777777" w:rsidR="00181A08" w:rsidRPr="00B91C5E" w:rsidRDefault="00181A08" w:rsidP="00A10E99">
            <w:pPr>
              <w:keepNext/>
            </w:pPr>
          </w:p>
        </w:tc>
      </w:tr>
      <w:tr w:rsidR="00181A08" w:rsidRPr="00B91C5E" w14:paraId="75C38369" w14:textId="77777777" w:rsidTr="00A10E99">
        <w:trPr>
          <w:jc w:val="center"/>
        </w:trPr>
        <w:tc>
          <w:tcPr>
            <w:tcW w:w="4876" w:type="dxa"/>
            <w:hideMark/>
          </w:tcPr>
          <w:p w14:paraId="0884E0FF" w14:textId="77777777" w:rsidR="00181A08" w:rsidRPr="00B91C5E" w:rsidRDefault="00181A08" w:rsidP="00A10E99">
            <w:pPr>
              <w:pStyle w:val="ColumnHeading"/>
              <w:keepNext/>
            </w:pPr>
            <w:r w:rsidRPr="00B91C5E">
              <w:t>Komisijos siūlomas tekstas</w:t>
            </w:r>
          </w:p>
        </w:tc>
        <w:tc>
          <w:tcPr>
            <w:tcW w:w="4876" w:type="dxa"/>
            <w:hideMark/>
          </w:tcPr>
          <w:p w14:paraId="6CB84F35" w14:textId="77777777" w:rsidR="00181A08" w:rsidRPr="00B91C5E" w:rsidRDefault="00181A08" w:rsidP="00A10E99">
            <w:pPr>
              <w:pStyle w:val="ColumnHeading"/>
              <w:keepNext/>
            </w:pPr>
            <w:r w:rsidRPr="00B91C5E">
              <w:t>Pakeitimas</w:t>
            </w:r>
          </w:p>
        </w:tc>
      </w:tr>
      <w:tr w:rsidR="00181A08" w:rsidRPr="00B91C5E" w14:paraId="3203641E" w14:textId="77777777" w:rsidTr="00A10E99">
        <w:trPr>
          <w:jc w:val="center"/>
        </w:trPr>
        <w:tc>
          <w:tcPr>
            <w:tcW w:w="4876" w:type="dxa"/>
            <w:hideMark/>
          </w:tcPr>
          <w:p w14:paraId="6895475B" w14:textId="77777777" w:rsidR="00181A08" w:rsidRPr="00B91C5E" w:rsidRDefault="00181A08" w:rsidP="00A10E99">
            <w:pPr>
              <w:pStyle w:val="Normal6"/>
            </w:pPr>
            <w:r w:rsidRPr="00B91C5E">
              <w:t>(28)</w:t>
            </w:r>
            <w:r w:rsidRPr="00B91C5E">
              <w:tab/>
              <w:t xml:space="preserve">Sąjungos makrofinansinė parama turėtų būti teikiama atsižvelgiant į ekonominės politikos </w:t>
            </w:r>
            <w:r w:rsidRPr="001E2FD7">
              <w:t>sąlygas</w:t>
            </w:r>
            <w:r w:rsidRPr="00B91C5E">
              <w:t>, kurios turi būti nustatytos susitarimo memorandume. Siekiant užtikrinti vienodas įgyvendinimo sąlygas ir veiksmingumą, Komisijai turėtų būti suteikti įgaliojimai dėl tokių sąlygų derėtis su Egipto valdžios institucijomis, prižiūrint valstybių narių atstovų komitetui pagal Reglamentą (ES) Nr. 182/2011. Pagal tą reglamentą patariamoji procedūra paprastai turėtų būti taikoma visais atvejais, išskyrus tuos, kurie numatyti tame reglamente. Atsižvelgiant į galimą didelį paramos, kurios suma didesnė nei 90</w:t>
            </w:r>
            <w:r w:rsidRPr="00B91C5E">
              <w:rPr>
                <w:b/>
                <w:i/>
              </w:rPr>
              <w:t> </w:t>
            </w:r>
            <w:r w:rsidRPr="00B91C5E">
              <w:t>mln.</w:t>
            </w:r>
            <w:r w:rsidRPr="00B91C5E">
              <w:rPr>
                <w:b/>
                <w:i/>
              </w:rPr>
              <w:t> </w:t>
            </w:r>
            <w:r w:rsidRPr="00B91C5E">
              <w:t>EUR, poveikį tikslinga, kad tą ribą viršijančioms operacijoms būtų taikoma nagrinėjimo procedūra. Atsižvelgiant į Sąjungos makrofinansinės paramos Egiptui sumą, nagrinėjimo procedūra turėtų būti taikoma priimant susitarimo memorandumą, taip pat mažinant paramą ir laikinai sustabdant ar nutraukiant jos teikimą,</w:t>
            </w:r>
          </w:p>
        </w:tc>
        <w:tc>
          <w:tcPr>
            <w:tcW w:w="4876" w:type="dxa"/>
            <w:hideMark/>
          </w:tcPr>
          <w:p w14:paraId="41DF63C5" w14:textId="4F07A42B" w:rsidR="00181A08" w:rsidRPr="00B91C5E" w:rsidRDefault="00181A08" w:rsidP="008624D2">
            <w:pPr>
              <w:pStyle w:val="Normal6"/>
              <w:rPr>
                <w:szCs w:val="24"/>
              </w:rPr>
            </w:pPr>
            <w:r w:rsidRPr="00B91C5E">
              <w:t>(28)</w:t>
            </w:r>
            <w:r w:rsidRPr="00B91C5E">
              <w:tab/>
              <w:t xml:space="preserve">Sąjungos makrofinansinė parama turėtų būti teikiama atsižvelgiant į </w:t>
            </w:r>
            <w:r w:rsidRPr="00B91C5E">
              <w:rPr>
                <w:b/>
                <w:i/>
              </w:rPr>
              <w:t xml:space="preserve">tvarias </w:t>
            </w:r>
            <w:r w:rsidRPr="00B91C5E">
              <w:t xml:space="preserve">ekonominės politikos </w:t>
            </w:r>
            <w:r w:rsidRPr="00B91C5E">
              <w:rPr>
                <w:b/>
                <w:i/>
              </w:rPr>
              <w:t>reformas</w:t>
            </w:r>
            <w:r w:rsidR="00835C18">
              <w:rPr>
                <w:b/>
                <w:i/>
              </w:rPr>
              <w:t xml:space="preserve"> </w:t>
            </w:r>
            <w:r w:rsidR="00835C18" w:rsidRPr="0008013F">
              <w:rPr>
                <w:b/>
                <w:i/>
              </w:rPr>
              <w:t>ir demokratijos, teisinės valstybės bei žmogaus teisių</w:t>
            </w:r>
            <w:r w:rsidR="00835C18">
              <w:rPr>
                <w:b/>
                <w:i/>
              </w:rPr>
              <w:t xml:space="preserve"> </w:t>
            </w:r>
            <w:r w:rsidR="00835C18" w:rsidRPr="001E2FD7">
              <w:t>sąlygas</w:t>
            </w:r>
            <w:r w:rsidRPr="00B91C5E">
              <w:t>, kurios turi būti nustatytos susitarimo memorandume. Siekiant užtikrinti vienodas įgyvendinimo sąlygas ir veiksmingumą, Komisijai turėtų būti suteikti įgaliojimai dėl tokių sąlygų derėtis su Egipto valdžios institucijomis, prižiūrint valstybių narių atstovų komitetui pagal Reglamentą (ES) Nr. 182/2011. Pagal tą reglamentą patariamoji procedūra paprastai turėtų būti taikoma visais atvejais, išskyrus tuos, kurie numatyti tame reglamente. Atsižvelgiant į galimą didelį paramos, kurios suma didesnė nei 90</w:t>
            </w:r>
            <w:r w:rsidRPr="00B91C5E">
              <w:rPr>
                <w:b/>
                <w:i/>
              </w:rPr>
              <w:t xml:space="preserve"> </w:t>
            </w:r>
            <w:r w:rsidRPr="00B91C5E">
              <w:t>mln.</w:t>
            </w:r>
            <w:r w:rsidRPr="00B91C5E">
              <w:rPr>
                <w:b/>
                <w:i/>
              </w:rPr>
              <w:t xml:space="preserve"> </w:t>
            </w:r>
            <w:r w:rsidRPr="00B91C5E">
              <w:t>EUR, poveikį tikslinga, kad tą ribą viršijančioms operacijoms būtų taikoma nagrinėjimo procedūra. Atsižvelgiant į Sąjungos makrofinansinės paramos Egiptui sumą, nagrinėjimo procedūra turėtų būti taikoma priimant susitarimo memorandumą, taip pat mažinant paramą ir laikinai sustabdant ar nutraukiant jos teikimą,</w:t>
            </w:r>
          </w:p>
        </w:tc>
      </w:tr>
    </w:tbl>
    <w:p w14:paraId="71E05BFA" w14:textId="77777777" w:rsidR="005F7FB3" w:rsidRPr="00B91C5E" w:rsidRDefault="005F7FB3" w:rsidP="00181A08"/>
    <w:p w14:paraId="4735735E" w14:textId="77777777" w:rsidR="00181A08" w:rsidRPr="00B91C5E" w:rsidRDefault="00181A08" w:rsidP="00181A08">
      <w:pPr>
        <w:pStyle w:val="AmNumberTabs"/>
      </w:pPr>
      <w:r w:rsidRPr="00B91C5E">
        <w:t>Pakeitimas</w:t>
      </w:r>
      <w:r w:rsidRPr="00B91C5E">
        <w:tab/>
      </w:r>
      <w:r w:rsidRPr="00B91C5E">
        <w:tab/>
        <w:t>17</w:t>
      </w:r>
    </w:p>
    <w:p w14:paraId="6897BD21" w14:textId="77777777" w:rsidR="00181A08" w:rsidRPr="00B91C5E" w:rsidRDefault="00181A08" w:rsidP="00181A08"/>
    <w:p w14:paraId="203F8EFB" w14:textId="77777777" w:rsidR="00181A08" w:rsidRPr="00B91C5E" w:rsidRDefault="00181A08" w:rsidP="00181A08">
      <w:pPr>
        <w:pStyle w:val="NormalBold"/>
        <w:keepNext/>
      </w:pPr>
      <w:r w:rsidRPr="00B91C5E">
        <w:t>Pasiūlymas dėl sprendimo</w:t>
      </w:r>
    </w:p>
    <w:p w14:paraId="415CED8E" w14:textId="77777777" w:rsidR="00181A08" w:rsidRPr="00B91C5E" w:rsidRDefault="00181A08" w:rsidP="00181A08">
      <w:pPr>
        <w:pStyle w:val="NormalBold"/>
      </w:pPr>
      <w:r w:rsidRPr="00B91C5E">
        <w:t>1 straipsnio 1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44757A82" w14:textId="77777777" w:rsidTr="00D94045">
        <w:trPr>
          <w:jc w:val="center"/>
        </w:trPr>
        <w:tc>
          <w:tcPr>
            <w:tcW w:w="9752" w:type="dxa"/>
            <w:gridSpan w:val="2"/>
          </w:tcPr>
          <w:p w14:paraId="2512272C" w14:textId="77777777" w:rsidR="00181A08" w:rsidRPr="00B91C5E" w:rsidRDefault="00181A08" w:rsidP="00A10E99">
            <w:pPr>
              <w:keepNext/>
            </w:pPr>
          </w:p>
        </w:tc>
      </w:tr>
      <w:tr w:rsidR="00181A08" w:rsidRPr="00B91C5E" w14:paraId="4E5FA6DB" w14:textId="77777777" w:rsidTr="00D94045">
        <w:trPr>
          <w:jc w:val="center"/>
        </w:trPr>
        <w:tc>
          <w:tcPr>
            <w:tcW w:w="4876" w:type="dxa"/>
            <w:hideMark/>
          </w:tcPr>
          <w:p w14:paraId="69E9978E" w14:textId="77777777" w:rsidR="00181A08" w:rsidRPr="00B91C5E" w:rsidRDefault="00181A08" w:rsidP="00A10E99">
            <w:pPr>
              <w:pStyle w:val="ColumnHeading"/>
              <w:keepNext/>
            </w:pPr>
            <w:r w:rsidRPr="00B91C5E">
              <w:t>Komisijos siūlomas tekstas</w:t>
            </w:r>
          </w:p>
        </w:tc>
        <w:tc>
          <w:tcPr>
            <w:tcW w:w="4876" w:type="dxa"/>
            <w:hideMark/>
          </w:tcPr>
          <w:p w14:paraId="4168039E" w14:textId="77777777" w:rsidR="00181A08" w:rsidRPr="00B91C5E" w:rsidRDefault="00181A08" w:rsidP="00A10E99">
            <w:pPr>
              <w:pStyle w:val="ColumnHeading"/>
              <w:keepNext/>
            </w:pPr>
            <w:r w:rsidRPr="00B91C5E">
              <w:t>Pakeitimas</w:t>
            </w:r>
          </w:p>
        </w:tc>
      </w:tr>
      <w:tr w:rsidR="00181A08" w:rsidRPr="00B91C5E" w14:paraId="553A021C" w14:textId="77777777" w:rsidTr="00D94045">
        <w:trPr>
          <w:jc w:val="center"/>
        </w:trPr>
        <w:tc>
          <w:tcPr>
            <w:tcW w:w="4876" w:type="dxa"/>
            <w:hideMark/>
          </w:tcPr>
          <w:p w14:paraId="4690ECF6" w14:textId="77777777" w:rsidR="00181A08" w:rsidRPr="00B91C5E" w:rsidRDefault="00181A08" w:rsidP="00A10E99">
            <w:pPr>
              <w:pStyle w:val="Normal6"/>
            </w:pPr>
            <w:r w:rsidRPr="00B91C5E">
              <w:t>1.</w:t>
            </w:r>
            <w:r w:rsidRPr="00B91C5E">
              <w:tab/>
              <w:t xml:space="preserve">Sąjunga suteikia Egiptui 4 mlrd. EUR sumos neviršijančią makrofinansinę </w:t>
            </w:r>
            <w:r w:rsidRPr="00B91C5E">
              <w:lastRenderedPageBreak/>
              <w:t>paramą (toliau – Sąjungos makrofinansinė parama), siekdama padėti Egiptui stabilizuoti ekonomiką ir vykdyti esminių reformų darbotvarkę. Sąjungos makrofinansinė parama suteikiama Europos Parlamentui ir Tarybai patvirtinus atitinkamų metų Sąjungos biudžetą. Šia parama prisidedama prie TVF programoje nurodytų Egipto mokėjimų balanso poreikių tenkinimo.</w:t>
            </w:r>
          </w:p>
        </w:tc>
        <w:tc>
          <w:tcPr>
            <w:tcW w:w="4876" w:type="dxa"/>
            <w:hideMark/>
          </w:tcPr>
          <w:p w14:paraId="40DF6532" w14:textId="77777777" w:rsidR="00181A08" w:rsidRPr="00B91C5E" w:rsidRDefault="00181A08" w:rsidP="00A10E99">
            <w:pPr>
              <w:pStyle w:val="Normal6"/>
              <w:rPr>
                <w:szCs w:val="24"/>
              </w:rPr>
            </w:pPr>
            <w:r w:rsidRPr="00B91C5E">
              <w:lastRenderedPageBreak/>
              <w:t>1.</w:t>
            </w:r>
            <w:r w:rsidRPr="00B91C5E">
              <w:tab/>
              <w:t xml:space="preserve">Sąjunga suteikia Egiptui 4 mlrd. EUR sumos neviršijančią makrofinansinę </w:t>
            </w:r>
            <w:r w:rsidRPr="00B91C5E">
              <w:lastRenderedPageBreak/>
              <w:t xml:space="preserve">paramą </w:t>
            </w:r>
            <w:r w:rsidRPr="00B91C5E">
              <w:rPr>
                <w:b/>
                <w:i/>
              </w:rPr>
              <w:t xml:space="preserve">lengvatinėmis paskolomis </w:t>
            </w:r>
            <w:r w:rsidRPr="00B91C5E">
              <w:t xml:space="preserve">(toliau – Sąjungos makrofinansinė parama), siekdama padėti Egiptui stabilizuoti </w:t>
            </w:r>
            <w:r w:rsidRPr="00B91C5E">
              <w:rPr>
                <w:b/>
                <w:i/>
              </w:rPr>
              <w:t xml:space="preserve">socialinę padėtį ir </w:t>
            </w:r>
            <w:r w:rsidRPr="00B91C5E">
              <w:t xml:space="preserve">ekonomiką ir vykdyti esminių </w:t>
            </w:r>
            <w:r w:rsidRPr="00B91C5E">
              <w:rPr>
                <w:b/>
                <w:i/>
              </w:rPr>
              <w:t xml:space="preserve">struktūrinių </w:t>
            </w:r>
            <w:r w:rsidRPr="00B91C5E">
              <w:t>reformų darbotvarkę</w:t>
            </w:r>
            <w:r w:rsidRPr="00B91C5E">
              <w:rPr>
                <w:b/>
                <w:i/>
              </w:rPr>
              <w:t>, taip pat padėti jam vykdyti pareigą mažinti neteisėtos migracijos poveikį ir valdyti migracijos srautus</w:t>
            </w:r>
            <w:r w:rsidRPr="00B91C5E">
              <w:t>. Sąjungos makrofinansinė parama suteikiama Europos Parlamentui ir Tarybai patvirtinus atitinkamų metų Sąjungos biudžetą. Šia parama prisidedama prie TVF programoje nurodytų Egipto mokėjimų balanso poreikių tenkinimo.</w:t>
            </w:r>
          </w:p>
        </w:tc>
      </w:tr>
    </w:tbl>
    <w:p w14:paraId="2D6FC8EF" w14:textId="77777777" w:rsidR="00D94045" w:rsidRPr="0008013F" w:rsidRDefault="00D94045" w:rsidP="00D94045">
      <w:pPr>
        <w:pStyle w:val="AmNumberTabs"/>
      </w:pPr>
      <w:r w:rsidRPr="0008013F">
        <w:lastRenderedPageBreak/>
        <w:t>Pakeitimas</w:t>
      </w:r>
      <w:r w:rsidRPr="0008013F">
        <w:tab/>
      </w:r>
      <w:r w:rsidRPr="0008013F">
        <w:tab/>
        <w:t>44</w:t>
      </w:r>
    </w:p>
    <w:p w14:paraId="347C4DB8" w14:textId="77777777" w:rsidR="00D94045" w:rsidRPr="0008013F" w:rsidRDefault="00D94045" w:rsidP="001E2FD7">
      <w:pPr>
        <w:pStyle w:val="NormalBold12b"/>
      </w:pPr>
      <w:r w:rsidRPr="0008013F">
        <w:t>Pasiūlymas dėl sprendimo</w:t>
      </w:r>
    </w:p>
    <w:p w14:paraId="1FBE5DF8" w14:textId="77777777" w:rsidR="00D94045" w:rsidRPr="0008013F" w:rsidRDefault="00D94045" w:rsidP="00D94045">
      <w:pPr>
        <w:pStyle w:val="NormalBold"/>
      </w:pPr>
      <w:r w:rsidRPr="0008013F">
        <w:t>1 straipsnio 3 dalies 2 a pastraipa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045" w:rsidRPr="0008013F" w14:paraId="3DA0FB8A" w14:textId="77777777" w:rsidTr="00175478">
        <w:trPr>
          <w:trHeight w:hRule="exact" w:val="240"/>
          <w:jc w:val="center"/>
        </w:trPr>
        <w:tc>
          <w:tcPr>
            <w:tcW w:w="9752" w:type="dxa"/>
            <w:gridSpan w:val="2"/>
            <w:tcBorders>
              <w:top w:val="nil"/>
              <w:left w:val="nil"/>
              <w:bottom w:val="nil"/>
              <w:right w:val="nil"/>
            </w:tcBorders>
          </w:tcPr>
          <w:p w14:paraId="6527A991" w14:textId="77777777" w:rsidR="00D94045" w:rsidRPr="0008013F" w:rsidRDefault="00D94045" w:rsidP="00175478"/>
        </w:tc>
      </w:tr>
      <w:tr w:rsidR="00D94045" w:rsidRPr="0008013F" w14:paraId="7E19B0A6" w14:textId="77777777" w:rsidTr="00175478">
        <w:trPr>
          <w:trHeight w:val="240"/>
          <w:jc w:val="center"/>
        </w:trPr>
        <w:tc>
          <w:tcPr>
            <w:tcW w:w="4876" w:type="dxa"/>
            <w:tcBorders>
              <w:top w:val="nil"/>
              <w:left w:val="nil"/>
              <w:bottom w:val="nil"/>
              <w:right w:val="nil"/>
            </w:tcBorders>
          </w:tcPr>
          <w:p w14:paraId="63DEAB22" w14:textId="77777777" w:rsidR="00D94045" w:rsidRPr="0008013F" w:rsidRDefault="00D94045" w:rsidP="00175478">
            <w:pPr>
              <w:pStyle w:val="AmColumnHeading"/>
            </w:pPr>
            <w:r w:rsidRPr="0008013F">
              <w:t>Komisijos siūlomas tekstas</w:t>
            </w:r>
          </w:p>
        </w:tc>
        <w:tc>
          <w:tcPr>
            <w:tcW w:w="4876" w:type="dxa"/>
            <w:tcBorders>
              <w:top w:val="nil"/>
              <w:left w:val="nil"/>
              <w:bottom w:val="nil"/>
              <w:right w:val="nil"/>
            </w:tcBorders>
          </w:tcPr>
          <w:p w14:paraId="7058148F" w14:textId="77777777" w:rsidR="00D94045" w:rsidRPr="0008013F" w:rsidRDefault="00D94045" w:rsidP="00175478">
            <w:pPr>
              <w:pStyle w:val="AmColumnHeading"/>
            </w:pPr>
            <w:r w:rsidRPr="0008013F">
              <w:t>Pakeitimas</w:t>
            </w:r>
          </w:p>
        </w:tc>
      </w:tr>
      <w:tr w:rsidR="00D94045" w:rsidRPr="0008013F" w14:paraId="36543412" w14:textId="77777777" w:rsidTr="00175478">
        <w:trPr>
          <w:jc w:val="center"/>
        </w:trPr>
        <w:tc>
          <w:tcPr>
            <w:tcW w:w="4876" w:type="dxa"/>
            <w:tcBorders>
              <w:top w:val="nil"/>
              <w:left w:val="nil"/>
              <w:bottom w:val="nil"/>
              <w:right w:val="nil"/>
            </w:tcBorders>
          </w:tcPr>
          <w:p w14:paraId="3A9AD680" w14:textId="77777777" w:rsidR="00D94045" w:rsidRPr="0008013F" w:rsidRDefault="00D94045" w:rsidP="00175478">
            <w:pPr>
              <w:pStyle w:val="Normal6a"/>
            </w:pPr>
          </w:p>
        </w:tc>
        <w:tc>
          <w:tcPr>
            <w:tcW w:w="4876" w:type="dxa"/>
            <w:tcBorders>
              <w:top w:val="nil"/>
              <w:left w:val="nil"/>
              <w:bottom w:val="nil"/>
              <w:right w:val="nil"/>
            </w:tcBorders>
          </w:tcPr>
          <w:p w14:paraId="6123D2A0" w14:textId="77777777" w:rsidR="00D94045" w:rsidRPr="0008013F" w:rsidRDefault="00D94045" w:rsidP="00175478">
            <w:pPr>
              <w:pStyle w:val="Normal6a"/>
            </w:pPr>
            <w:r w:rsidRPr="0008013F">
              <w:rPr>
                <w:b/>
                <w:i/>
              </w:rPr>
              <w:t>Skaidrus pagal šią makrofinansinę paramą skirtų lėšų valdymas yra labai svarbus siekiant užtikrinti, kad ištekliai būtų naudojami išmintingai, laikantis nustatytų tikslų. Sąjunga užtikrina, kad būtų nustatyti veiksmingi ir nepriklausomi kontrolės bei audito mechanizmai, kad būtų užkirstas kelias bet kokiam lėšų pasisavinimui.</w:t>
            </w:r>
          </w:p>
        </w:tc>
      </w:tr>
    </w:tbl>
    <w:p w14:paraId="575E5840" w14:textId="77777777" w:rsidR="00181A08" w:rsidRPr="00B91C5E" w:rsidRDefault="00181A08" w:rsidP="00181A08"/>
    <w:p w14:paraId="596C748D" w14:textId="77777777" w:rsidR="00181A08" w:rsidRPr="00B91C5E" w:rsidRDefault="00181A08" w:rsidP="00181A08">
      <w:pPr>
        <w:pStyle w:val="AmNumberTabs"/>
      </w:pPr>
      <w:r w:rsidRPr="00B91C5E">
        <w:t>Pakeitimas</w:t>
      </w:r>
      <w:r w:rsidRPr="00B91C5E">
        <w:tab/>
      </w:r>
      <w:r w:rsidRPr="00B91C5E">
        <w:tab/>
        <w:t>18</w:t>
      </w:r>
    </w:p>
    <w:p w14:paraId="30C0353E" w14:textId="77777777" w:rsidR="00181A08" w:rsidRPr="00B91C5E" w:rsidRDefault="00181A08" w:rsidP="00181A08">
      <w:pPr>
        <w:pStyle w:val="NormalBold12b"/>
      </w:pPr>
      <w:r w:rsidRPr="00B91C5E">
        <w:t>Pasiūlymas dėl sprendimo</w:t>
      </w:r>
    </w:p>
    <w:p w14:paraId="58C75434" w14:textId="77777777" w:rsidR="00181A08" w:rsidRPr="00B91C5E" w:rsidRDefault="00181A08" w:rsidP="00181A08">
      <w:pPr>
        <w:pStyle w:val="NormalBold"/>
      </w:pPr>
      <w:r w:rsidRPr="00B91C5E">
        <w:t>1 straipsnio 3 a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A08" w:rsidRPr="00B91C5E" w14:paraId="0C9F12EF" w14:textId="77777777" w:rsidTr="00A10E99">
        <w:trPr>
          <w:trHeight w:hRule="exact" w:val="240"/>
          <w:jc w:val="center"/>
        </w:trPr>
        <w:tc>
          <w:tcPr>
            <w:tcW w:w="9752" w:type="dxa"/>
            <w:gridSpan w:val="2"/>
            <w:tcBorders>
              <w:top w:val="nil"/>
              <w:left w:val="nil"/>
              <w:bottom w:val="nil"/>
              <w:right w:val="nil"/>
            </w:tcBorders>
          </w:tcPr>
          <w:p w14:paraId="71F63012" w14:textId="77777777" w:rsidR="00181A08" w:rsidRPr="00B91C5E" w:rsidRDefault="00181A08" w:rsidP="00A10E99"/>
        </w:tc>
      </w:tr>
      <w:tr w:rsidR="00181A08" w:rsidRPr="00B91C5E" w14:paraId="3B213E87" w14:textId="77777777" w:rsidTr="00A10E99">
        <w:trPr>
          <w:trHeight w:val="240"/>
          <w:jc w:val="center"/>
        </w:trPr>
        <w:tc>
          <w:tcPr>
            <w:tcW w:w="4876" w:type="dxa"/>
            <w:tcBorders>
              <w:top w:val="nil"/>
              <w:left w:val="nil"/>
              <w:bottom w:val="nil"/>
              <w:right w:val="nil"/>
            </w:tcBorders>
          </w:tcPr>
          <w:p w14:paraId="4DA61FFC" w14:textId="77777777" w:rsidR="00181A08" w:rsidRPr="00B91C5E" w:rsidRDefault="00181A08" w:rsidP="00A10E99">
            <w:pPr>
              <w:pStyle w:val="AmColumnHeading"/>
            </w:pPr>
            <w:r w:rsidRPr="00B91C5E">
              <w:t>Komisijos siūlomas tekstas</w:t>
            </w:r>
          </w:p>
        </w:tc>
        <w:tc>
          <w:tcPr>
            <w:tcW w:w="4876" w:type="dxa"/>
            <w:tcBorders>
              <w:top w:val="nil"/>
              <w:left w:val="nil"/>
              <w:bottom w:val="nil"/>
              <w:right w:val="nil"/>
            </w:tcBorders>
          </w:tcPr>
          <w:p w14:paraId="7925D31F" w14:textId="77777777" w:rsidR="00181A08" w:rsidRPr="00B91C5E" w:rsidRDefault="00181A08" w:rsidP="00A10E99">
            <w:pPr>
              <w:pStyle w:val="AmColumnHeading"/>
            </w:pPr>
            <w:r w:rsidRPr="00B91C5E">
              <w:t>Pakeitimas</w:t>
            </w:r>
          </w:p>
        </w:tc>
      </w:tr>
      <w:tr w:rsidR="00181A08" w:rsidRPr="00B91C5E" w14:paraId="2479D61A" w14:textId="77777777" w:rsidTr="00A10E99">
        <w:trPr>
          <w:jc w:val="center"/>
        </w:trPr>
        <w:tc>
          <w:tcPr>
            <w:tcW w:w="4876" w:type="dxa"/>
            <w:tcBorders>
              <w:top w:val="nil"/>
              <w:left w:val="nil"/>
              <w:bottom w:val="nil"/>
              <w:right w:val="nil"/>
            </w:tcBorders>
          </w:tcPr>
          <w:p w14:paraId="05689B09" w14:textId="77777777" w:rsidR="00181A08" w:rsidRPr="00B91C5E" w:rsidRDefault="00181A08" w:rsidP="00A10E99">
            <w:pPr>
              <w:pStyle w:val="Normal6a"/>
            </w:pPr>
          </w:p>
        </w:tc>
        <w:tc>
          <w:tcPr>
            <w:tcW w:w="4876" w:type="dxa"/>
            <w:tcBorders>
              <w:top w:val="nil"/>
              <w:left w:val="nil"/>
              <w:bottom w:val="nil"/>
              <w:right w:val="nil"/>
            </w:tcBorders>
          </w:tcPr>
          <w:p w14:paraId="19106184" w14:textId="77777777" w:rsidR="00181A08" w:rsidRPr="00B91C5E" w:rsidRDefault="00181A08" w:rsidP="00A10E99">
            <w:pPr>
              <w:pStyle w:val="Normal6a"/>
            </w:pPr>
            <w:r w:rsidRPr="00B91C5E">
              <w:rPr>
                <w:b/>
                <w:i/>
              </w:rPr>
              <w:t>3a.</w:t>
            </w:r>
            <w:r w:rsidRPr="00B91C5E">
              <w:tab/>
            </w:r>
            <w:r w:rsidRPr="00B91C5E">
              <w:rPr>
                <w:b/>
                <w:i/>
              </w:rPr>
              <w:t xml:space="preserve">Makrofinansine parama galėtų būti kuo labiau prisidedama prie </w:t>
            </w:r>
            <w:r w:rsidRPr="00B91C5E">
              <w:rPr>
                <w:b/>
                <w:i/>
              </w:rPr>
              <w:lastRenderedPageBreak/>
              <w:t>Sąjungos ekonomikos augimo ir ekonominio atsparumo.</w:t>
            </w:r>
          </w:p>
        </w:tc>
      </w:tr>
    </w:tbl>
    <w:p w14:paraId="7117726B" w14:textId="77777777" w:rsidR="00181A08" w:rsidRPr="00B91C5E" w:rsidRDefault="00181A08" w:rsidP="00181A08"/>
    <w:p w14:paraId="2B8D5DF2" w14:textId="77777777" w:rsidR="00181A08" w:rsidRPr="00B91C5E" w:rsidRDefault="00181A08" w:rsidP="00181A08">
      <w:pPr>
        <w:pStyle w:val="AmNumberTabs"/>
      </w:pPr>
      <w:r w:rsidRPr="00B91C5E">
        <w:t>Pakeitimas</w:t>
      </w:r>
      <w:r w:rsidRPr="00B91C5E">
        <w:tab/>
      </w:r>
      <w:r w:rsidRPr="00B91C5E">
        <w:tab/>
        <w:t>19</w:t>
      </w:r>
    </w:p>
    <w:p w14:paraId="6959D61E" w14:textId="77777777" w:rsidR="00181A08" w:rsidRPr="00B91C5E" w:rsidRDefault="00181A08" w:rsidP="00181A08"/>
    <w:p w14:paraId="3678287F" w14:textId="77777777" w:rsidR="00181A08" w:rsidRPr="00B91C5E" w:rsidRDefault="00181A08" w:rsidP="00181A08">
      <w:pPr>
        <w:pStyle w:val="NormalBold"/>
        <w:keepNext/>
      </w:pPr>
      <w:r w:rsidRPr="00B91C5E">
        <w:t>Pasiūlymas dėl sprendimo</w:t>
      </w:r>
    </w:p>
    <w:p w14:paraId="3AB663AF" w14:textId="77777777" w:rsidR="00181A08" w:rsidRPr="00B91C5E" w:rsidRDefault="00181A08" w:rsidP="00181A08">
      <w:pPr>
        <w:pStyle w:val="NormalBold"/>
      </w:pPr>
      <w:r w:rsidRPr="00B91C5E">
        <w:t>2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5FB69558" w14:textId="77777777" w:rsidTr="00A10E99">
        <w:trPr>
          <w:jc w:val="center"/>
        </w:trPr>
        <w:tc>
          <w:tcPr>
            <w:tcW w:w="9752" w:type="dxa"/>
            <w:gridSpan w:val="2"/>
          </w:tcPr>
          <w:p w14:paraId="021AF85C" w14:textId="77777777" w:rsidR="00181A08" w:rsidRPr="00B91C5E" w:rsidRDefault="00181A08" w:rsidP="00A10E99">
            <w:pPr>
              <w:keepNext/>
            </w:pPr>
          </w:p>
        </w:tc>
      </w:tr>
      <w:tr w:rsidR="00181A08" w:rsidRPr="00B91C5E" w14:paraId="71E02DC1" w14:textId="77777777" w:rsidTr="00A10E99">
        <w:trPr>
          <w:jc w:val="center"/>
        </w:trPr>
        <w:tc>
          <w:tcPr>
            <w:tcW w:w="4876" w:type="dxa"/>
            <w:hideMark/>
          </w:tcPr>
          <w:p w14:paraId="7A8C4C73" w14:textId="77777777" w:rsidR="00181A08" w:rsidRPr="00B91C5E" w:rsidRDefault="00181A08" w:rsidP="00A10E99">
            <w:pPr>
              <w:pStyle w:val="ColumnHeading"/>
              <w:keepNext/>
            </w:pPr>
            <w:r w:rsidRPr="00B91C5E">
              <w:t>Komisijos siūlomas tekstas</w:t>
            </w:r>
          </w:p>
        </w:tc>
        <w:tc>
          <w:tcPr>
            <w:tcW w:w="4876" w:type="dxa"/>
            <w:hideMark/>
          </w:tcPr>
          <w:p w14:paraId="735DD5CE" w14:textId="77777777" w:rsidR="00181A08" w:rsidRPr="00B91C5E" w:rsidRDefault="00181A08" w:rsidP="00A10E99">
            <w:pPr>
              <w:pStyle w:val="ColumnHeading"/>
              <w:keepNext/>
            </w:pPr>
            <w:r w:rsidRPr="00B91C5E">
              <w:t>Pakeitimas</w:t>
            </w:r>
          </w:p>
        </w:tc>
      </w:tr>
      <w:tr w:rsidR="00181A08" w:rsidRPr="00B91C5E" w14:paraId="4B612415" w14:textId="77777777" w:rsidTr="00A10E99">
        <w:trPr>
          <w:jc w:val="center"/>
        </w:trPr>
        <w:tc>
          <w:tcPr>
            <w:tcW w:w="4876" w:type="dxa"/>
            <w:hideMark/>
          </w:tcPr>
          <w:p w14:paraId="404830EF" w14:textId="77777777" w:rsidR="00181A08" w:rsidRPr="00B91C5E" w:rsidRDefault="00181A08" w:rsidP="00A10E99">
            <w:pPr>
              <w:pStyle w:val="Normal6"/>
            </w:pPr>
            <w:r w:rsidRPr="00B91C5E">
              <w:t>1.</w:t>
            </w:r>
            <w:r w:rsidRPr="00B91C5E">
              <w:tab/>
              <w:t xml:space="preserve">Sąjungos makrofinansinė parama teikiama su išankstine sąlyga, kad Egiptas ir toliau imsis konkrečių ir patikimų veiksmų, kad būtų paisoma veiksmingų demokratinių mechanizmų, įskaitant daugiapartinę parlamentinę sistemą, ir teisinės valstybės principo, </w:t>
            </w:r>
            <w:r w:rsidRPr="00B91C5E">
              <w:rPr>
                <w:b/>
                <w:i/>
              </w:rPr>
              <w:t>ir užtikrins pagarbą</w:t>
            </w:r>
            <w:r w:rsidRPr="00B91C5E">
              <w:t xml:space="preserve"> žmogaus teisėms.</w:t>
            </w:r>
          </w:p>
        </w:tc>
        <w:tc>
          <w:tcPr>
            <w:tcW w:w="4876" w:type="dxa"/>
            <w:hideMark/>
          </w:tcPr>
          <w:p w14:paraId="2C8A295A" w14:textId="77777777" w:rsidR="00181A08" w:rsidRPr="00B91C5E" w:rsidRDefault="00181A08" w:rsidP="00A10E99">
            <w:pPr>
              <w:pStyle w:val="Normal6"/>
              <w:rPr>
                <w:szCs w:val="24"/>
              </w:rPr>
            </w:pPr>
            <w:r w:rsidRPr="00B91C5E">
              <w:t>1.</w:t>
            </w:r>
            <w:r w:rsidRPr="00B91C5E">
              <w:tab/>
              <w:t xml:space="preserve">Sąjungos makrofinansinė parama teikiama su išankstine sąlyga, kad Egiptas ir toliau imsis konkrečių ir patikimų veiksmų, kad būtų paisoma veiksmingų demokratinių mechanizmų, įskaitant daugiapartinę parlamentinę sistemą, </w:t>
            </w:r>
            <w:r w:rsidRPr="00B91C5E">
              <w:rPr>
                <w:b/>
                <w:i/>
              </w:rPr>
              <w:t xml:space="preserve">jie būtų stiprinami </w:t>
            </w:r>
            <w:r w:rsidRPr="00B91C5E">
              <w:t xml:space="preserve">ir </w:t>
            </w:r>
            <w:r w:rsidRPr="00B91C5E">
              <w:rPr>
                <w:b/>
                <w:i/>
              </w:rPr>
              <w:t xml:space="preserve">kad būtų paisoma </w:t>
            </w:r>
            <w:r w:rsidRPr="00B91C5E">
              <w:t xml:space="preserve">teisinės valstybės principo, </w:t>
            </w:r>
            <w:r w:rsidRPr="00B91C5E">
              <w:rPr>
                <w:b/>
                <w:i/>
              </w:rPr>
              <w:t>taip pat toliau dės pastangas, kad būtų užtikrinta pagarba</w:t>
            </w:r>
            <w:r w:rsidRPr="00B91C5E">
              <w:t xml:space="preserve"> žmogaus teisėms.</w:t>
            </w:r>
          </w:p>
        </w:tc>
      </w:tr>
    </w:tbl>
    <w:p w14:paraId="68B210EB" w14:textId="77777777" w:rsidR="00181A08" w:rsidRPr="00B91C5E" w:rsidRDefault="00181A08" w:rsidP="00181A08"/>
    <w:p w14:paraId="123FF8AA" w14:textId="77777777" w:rsidR="00181A08" w:rsidRPr="00B91C5E" w:rsidRDefault="00181A08" w:rsidP="00181A08">
      <w:pPr>
        <w:pStyle w:val="AmNumberTabs"/>
      </w:pPr>
      <w:r w:rsidRPr="00B91C5E">
        <w:t>Pakeitimas</w:t>
      </w:r>
      <w:r w:rsidRPr="00B91C5E">
        <w:tab/>
      </w:r>
      <w:r w:rsidRPr="00B91C5E">
        <w:tab/>
        <w:t>20</w:t>
      </w:r>
    </w:p>
    <w:p w14:paraId="3B335DD0" w14:textId="77777777" w:rsidR="00181A08" w:rsidRPr="00B91C5E" w:rsidRDefault="00181A08" w:rsidP="00181A08"/>
    <w:p w14:paraId="3CA2B60D" w14:textId="77777777" w:rsidR="00181A08" w:rsidRPr="00B91C5E" w:rsidRDefault="00181A08" w:rsidP="00181A08">
      <w:pPr>
        <w:pStyle w:val="NormalBold"/>
        <w:keepNext/>
      </w:pPr>
      <w:r w:rsidRPr="00B91C5E">
        <w:t>Pasiūlymas dėl sprendimo</w:t>
      </w:r>
    </w:p>
    <w:p w14:paraId="492EE11F" w14:textId="77777777" w:rsidR="00181A08" w:rsidRPr="00B91C5E" w:rsidRDefault="00181A08" w:rsidP="00181A08">
      <w:pPr>
        <w:pStyle w:val="NormalBold"/>
      </w:pPr>
      <w:r w:rsidRPr="00B91C5E">
        <w:t>2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799EE9B6" w14:textId="77777777" w:rsidTr="00A10E99">
        <w:trPr>
          <w:jc w:val="center"/>
        </w:trPr>
        <w:tc>
          <w:tcPr>
            <w:tcW w:w="9752" w:type="dxa"/>
            <w:gridSpan w:val="2"/>
          </w:tcPr>
          <w:p w14:paraId="267F3848" w14:textId="77777777" w:rsidR="00181A08" w:rsidRPr="00B91C5E" w:rsidRDefault="00181A08" w:rsidP="00A10E99">
            <w:pPr>
              <w:keepNext/>
            </w:pPr>
          </w:p>
        </w:tc>
      </w:tr>
      <w:tr w:rsidR="00181A08" w:rsidRPr="00B91C5E" w14:paraId="6D9DADD8" w14:textId="77777777" w:rsidTr="00A10E99">
        <w:trPr>
          <w:jc w:val="center"/>
        </w:trPr>
        <w:tc>
          <w:tcPr>
            <w:tcW w:w="4876" w:type="dxa"/>
            <w:hideMark/>
          </w:tcPr>
          <w:p w14:paraId="6078D6DD" w14:textId="77777777" w:rsidR="00181A08" w:rsidRPr="00B91C5E" w:rsidRDefault="00181A08" w:rsidP="00A10E99">
            <w:pPr>
              <w:pStyle w:val="ColumnHeading"/>
              <w:keepNext/>
            </w:pPr>
            <w:r w:rsidRPr="00B91C5E">
              <w:t>Komisijos siūlomas tekstas</w:t>
            </w:r>
          </w:p>
        </w:tc>
        <w:tc>
          <w:tcPr>
            <w:tcW w:w="4876" w:type="dxa"/>
            <w:hideMark/>
          </w:tcPr>
          <w:p w14:paraId="16D7BDEB" w14:textId="77777777" w:rsidR="00181A08" w:rsidRPr="00B91C5E" w:rsidRDefault="00181A08" w:rsidP="00A10E99">
            <w:pPr>
              <w:pStyle w:val="ColumnHeading"/>
              <w:keepNext/>
            </w:pPr>
            <w:r w:rsidRPr="00B91C5E">
              <w:t>Pakeitimas</w:t>
            </w:r>
          </w:p>
        </w:tc>
      </w:tr>
      <w:tr w:rsidR="00181A08" w:rsidRPr="00B91C5E" w14:paraId="16113D12" w14:textId="77777777" w:rsidTr="00A10E99">
        <w:trPr>
          <w:jc w:val="center"/>
        </w:trPr>
        <w:tc>
          <w:tcPr>
            <w:tcW w:w="4876" w:type="dxa"/>
            <w:hideMark/>
          </w:tcPr>
          <w:p w14:paraId="552330A0" w14:textId="77777777" w:rsidR="00181A08" w:rsidRPr="00B91C5E" w:rsidRDefault="00181A08" w:rsidP="00A10E99">
            <w:pPr>
              <w:pStyle w:val="Normal6"/>
            </w:pPr>
            <w:r w:rsidRPr="00B91C5E">
              <w:t>2.</w:t>
            </w:r>
            <w:r w:rsidRPr="00B91C5E">
              <w:tab/>
              <w:t>Komisijos tarnybos ir Europos išorės veiksmų tarnyba stebi, kaip šios išankstinės sąlygos laikomasi visu Sąjungos makrofinansinės paramos teikimo laikotarpiu.</w:t>
            </w:r>
          </w:p>
        </w:tc>
        <w:tc>
          <w:tcPr>
            <w:tcW w:w="4876" w:type="dxa"/>
            <w:hideMark/>
          </w:tcPr>
          <w:p w14:paraId="420D5F63" w14:textId="77777777" w:rsidR="00181A08" w:rsidRPr="00B91C5E" w:rsidRDefault="00181A08" w:rsidP="00A10E99">
            <w:pPr>
              <w:pStyle w:val="Normal6"/>
              <w:rPr>
                <w:szCs w:val="24"/>
              </w:rPr>
            </w:pPr>
            <w:r w:rsidRPr="00B91C5E">
              <w:t>2.</w:t>
            </w:r>
            <w:r w:rsidRPr="00B91C5E">
              <w:tab/>
              <w:t>Komisijos tarnybos ir Europos išorės veiksmų tarnyba stebi, kaip šios išankstinės sąlygos laikomasi visu Sąjungos makrofinansinės paramos teikimo laikotarpiu</w:t>
            </w:r>
            <w:r w:rsidRPr="00B91C5E">
              <w:rPr>
                <w:b/>
                <w:i/>
              </w:rPr>
              <w:t xml:space="preserve">, ir reguliariai raštu praneša Europos Parlamentui ir Tarybai apie tai, kaip įgyvendinama susitarimo memorandume nustatyta ekonominė politika ir kaip laikomasi jame nustatytų </w:t>
            </w:r>
            <w:r w:rsidRPr="00B91C5E">
              <w:rPr>
                <w:b/>
                <w:i/>
              </w:rPr>
              <w:lastRenderedPageBreak/>
              <w:t>finansinių sąlygų</w:t>
            </w:r>
            <w:r w:rsidRPr="00B91C5E">
              <w:t>.</w:t>
            </w:r>
          </w:p>
        </w:tc>
      </w:tr>
    </w:tbl>
    <w:p w14:paraId="2E60A8CB" w14:textId="77777777" w:rsidR="00181A08" w:rsidRPr="00B91C5E" w:rsidRDefault="00181A08" w:rsidP="00181A08"/>
    <w:p w14:paraId="4D3831A3" w14:textId="77777777" w:rsidR="00181A08" w:rsidRPr="00B91C5E" w:rsidRDefault="00181A08" w:rsidP="00181A08">
      <w:pPr>
        <w:pStyle w:val="AMNumberTabs0"/>
        <w:keepNext/>
      </w:pPr>
      <w:r w:rsidRPr="00B91C5E">
        <w:t>Pakeitimas</w:t>
      </w:r>
      <w:r w:rsidRPr="00B91C5E">
        <w:tab/>
      </w:r>
      <w:r w:rsidRPr="00B91C5E">
        <w:tab/>
        <w:t>21</w:t>
      </w:r>
    </w:p>
    <w:p w14:paraId="7FD51566" w14:textId="77777777" w:rsidR="00181A08" w:rsidRPr="00B91C5E" w:rsidRDefault="00181A08" w:rsidP="00181A08">
      <w:pPr>
        <w:pStyle w:val="NormalBold12b"/>
        <w:keepNext/>
      </w:pPr>
      <w:r w:rsidRPr="00B91C5E">
        <w:t>Pasiūlymas dėl sprendimo</w:t>
      </w:r>
    </w:p>
    <w:p w14:paraId="2CA2EC6E" w14:textId="77777777" w:rsidR="00181A08" w:rsidRPr="00B91C5E" w:rsidRDefault="00181A08" w:rsidP="00181A08">
      <w:pPr>
        <w:pStyle w:val="NormalBold"/>
      </w:pPr>
      <w:r w:rsidRPr="00B91C5E">
        <w:t>3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37E93386" w14:textId="77777777" w:rsidTr="00A10E99">
        <w:trPr>
          <w:jc w:val="center"/>
        </w:trPr>
        <w:tc>
          <w:tcPr>
            <w:tcW w:w="9752" w:type="dxa"/>
            <w:gridSpan w:val="2"/>
          </w:tcPr>
          <w:p w14:paraId="015513E7" w14:textId="77777777" w:rsidR="00181A08" w:rsidRPr="00B91C5E" w:rsidRDefault="00181A08" w:rsidP="00A10E99">
            <w:pPr>
              <w:keepNext/>
            </w:pPr>
          </w:p>
        </w:tc>
      </w:tr>
      <w:tr w:rsidR="00181A08" w:rsidRPr="00B91C5E" w14:paraId="0460AC9C" w14:textId="77777777" w:rsidTr="00A10E99">
        <w:trPr>
          <w:jc w:val="center"/>
        </w:trPr>
        <w:tc>
          <w:tcPr>
            <w:tcW w:w="4876" w:type="dxa"/>
            <w:hideMark/>
          </w:tcPr>
          <w:p w14:paraId="086A74C6" w14:textId="77777777" w:rsidR="00181A08" w:rsidRPr="00B91C5E" w:rsidRDefault="00181A08" w:rsidP="00A10E99">
            <w:pPr>
              <w:pStyle w:val="ColumnHeading"/>
              <w:keepNext/>
            </w:pPr>
            <w:r w:rsidRPr="00B91C5E">
              <w:t>Komisijos siūlomas tekstas</w:t>
            </w:r>
          </w:p>
        </w:tc>
        <w:tc>
          <w:tcPr>
            <w:tcW w:w="4876" w:type="dxa"/>
            <w:hideMark/>
          </w:tcPr>
          <w:p w14:paraId="770E8DBE" w14:textId="77777777" w:rsidR="00181A08" w:rsidRPr="00B91C5E" w:rsidRDefault="00181A08" w:rsidP="00A10E99">
            <w:pPr>
              <w:pStyle w:val="ColumnHeading"/>
              <w:keepNext/>
            </w:pPr>
            <w:r w:rsidRPr="00B91C5E">
              <w:t>Pakeitimas</w:t>
            </w:r>
          </w:p>
        </w:tc>
      </w:tr>
      <w:tr w:rsidR="00181A08" w:rsidRPr="00B91C5E" w14:paraId="1DC08787" w14:textId="77777777" w:rsidTr="00A10E99">
        <w:trPr>
          <w:jc w:val="center"/>
        </w:trPr>
        <w:tc>
          <w:tcPr>
            <w:tcW w:w="4876" w:type="dxa"/>
            <w:hideMark/>
          </w:tcPr>
          <w:p w14:paraId="0BCA9672" w14:textId="77777777" w:rsidR="00181A08" w:rsidRPr="00B91C5E" w:rsidRDefault="00181A08" w:rsidP="00A10E99">
            <w:pPr>
              <w:pStyle w:val="Normal6"/>
            </w:pPr>
            <w:r w:rsidRPr="00B91C5E">
              <w:t>1.</w:t>
            </w:r>
            <w:r w:rsidRPr="00B91C5E">
              <w:tab/>
              <w:t>Laikydamasi 7 straipsnio 2 dalyje nurodytos nagrinėjimo procedūros Komisija susitaria su Egipto valdžios institucijomis dėl norint gauti Sąjungos makrofinansinę paramą vykdytinų aiškiai apibrėžtų ekonominės politikos ir finansinių sąlygų, kuriose daugiausia dėmesio skiriama struktūrinėms reformoms ir patikimiems viešiesiems finansams ir kurios turi būti nustatytos susitarimo memorandume (toliau – susitarimo memorandumas), į kurį įtraukiamas tų reformų įvykdymo tvarkaraštis. Susitarimo memorandume nustatytos ekonominės politikos ir finansinės sąlygos derinamos su 1 straipsnio 3 dalyje nurodytais susitarimais ar susitarimų memorandumais, įskaitant makroekonominio koregavimo ir struktūrinių reformų programas, kurias TVF remiant įgyvendina Egiptas.</w:t>
            </w:r>
          </w:p>
        </w:tc>
        <w:tc>
          <w:tcPr>
            <w:tcW w:w="4876" w:type="dxa"/>
            <w:hideMark/>
          </w:tcPr>
          <w:p w14:paraId="75FA489C" w14:textId="77777777" w:rsidR="00181A08" w:rsidRPr="00B91C5E" w:rsidRDefault="00181A08" w:rsidP="00A10E99">
            <w:pPr>
              <w:pStyle w:val="Normal6"/>
              <w:rPr>
                <w:szCs w:val="24"/>
              </w:rPr>
            </w:pPr>
            <w:r w:rsidRPr="00B91C5E">
              <w:t>1.</w:t>
            </w:r>
            <w:r w:rsidRPr="00B91C5E">
              <w:tab/>
              <w:t>Laikydamasi 7 straipsnio 2 dalyje nurodytos nagrinėjimo procedūros Komisija susitaria su Egipto valdžios institucijomis dėl norint gauti Sąjungos makrofinansinę paramą vykdytinų aiškiai apibrėžtų ekonominės politikos ir finansinių sąlygų, kuriose daugiausia dėmesio skiriama struktūrinėms reformoms</w:t>
            </w:r>
            <w:r w:rsidRPr="00B91C5E">
              <w:rPr>
                <w:b/>
                <w:i/>
              </w:rPr>
              <w:t>, pavyzdžiui, naujajai baudžiamojo proceso reformai,</w:t>
            </w:r>
            <w:r w:rsidRPr="00B91C5E">
              <w:t xml:space="preserve"> ir patikimiems viešiesiems finansams ir kurios turi būti nustatytos susitarimo memorandume (toliau – susitarimo memorandumas), į kurį įtraukiamas tų reformų įvykdymo tvarkaraštis. Susitarimo memorandume nustatytos ekonominės politikos ir finansinės sąlygos derinamos su 1 straipsnio 3 dalyje nurodytais susitarimais ar susitarimų memorandumais, įskaitant makroekonominio koregavimo ir struktūrinių reformų programas, kurias TVF remiant įgyvendina Egiptas.</w:t>
            </w:r>
          </w:p>
        </w:tc>
      </w:tr>
    </w:tbl>
    <w:p w14:paraId="7E1C0D72" w14:textId="77777777" w:rsidR="00181A08" w:rsidRPr="00B91C5E" w:rsidRDefault="00181A08" w:rsidP="00181A08"/>
    <w:p w14:paraId="153CD297" w14:textId="77777777" w:rsidR="00181A08" w:rsidRPr="00B91C5E" w:rsidRDefault="00181A08" w:rsidP="00181A08">
      <w:pPr>
        <w:pStyle w:val="AmNumberTabs"/>
      </w:pPr>
      <w:r w:rsidRPr="00B91C5E">
        <w:t>Pakeitimas</w:t>
      </w:r>
      <w:r w:rsidRPr="00B91C5E">
        <w:tab/>
      </w:r>
      <w:r w:rsidRPr="00B91C5E">
        <w:tab/>
        <w:t>22</w:t>
      </w:r>
    </w:p>
    <w:p w14:paraId="79935921" w14:textId="77777777" w:rsidR="00181A08" w:rsidRPr="00B91C5E" w:rsidRDefault="00181A08" w:rsidP="0081552D">
      <w:pPr>
        <w:pStyle w:val="NormalBold12b"/>
        <w:keepNext/>
      </w:pPr>
      <w:r w:rsidRPr="00B91C5E">
        <w:t>Pasiūlymas dėl sprendimo</w:t>
      </w:r>
    </w:p>
    <w:p w14:paraId="24CF4F6F" w14:textId="77777777" w:rsidR="00181A08" w:rsidRPr="00B91C5E" w:rsidRDefault="00181A08" w:rsidP="00181A08">
      <w:pPr>
        <w:pStyle w:val="NormalBold"/>
      </w:pPr>
      <w:r w:rsidRPr="00B91C5E">
        <w:t>3 straipsnio 2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38F5FF31" w14:textId="77777777" w:rsidTr="00203577">
        <w:trPr>
          <w:jc w:val="center"/>
        </w:trPr>
        <w:tc>
          <w:tcPr>
            <w:tcW w:w="9752" w:type="dxa"/>
            <w:gridSpan w:val="2"/>
          </w:tcPr>
          <w:p w14:paraId="40272652" w14:textId="77777777" w:rsidR="00181A08" w:rsidRPr="00B91C5E" w:rsidRDefault="00181A08" w:rsidP="00A10E99">
            <w:pPr>
              <w:keepNext/>
            </w:pPr>
          </w:p>
        </w:tc>
      </w:tr>
      <w:tr w:rsidR="00181A08" w:rsidRPr="00B91C5E" w14:paraId="20687073" w14:textId="77777777" w:rsidTr="00203577">
        <w:trPr>
          <w:jc w:val="center"/>
        </w:trPr>
        <w:tc>
          <w:tcPr>
            <w:tcW w:w="4876" w:type="dxa"/>
            <w:hideMark/>
          </w:tcPr>
          <w:p w14:paraId="504BC7C0" w14:textId="77777777" w:rsidR="00181A08" w:rsidRPr="00B91C5E" w:rsidRDefault="00181A08" w:rsidP="00A10E99">
            <w:pPr>
              <w:pStyle w:val="ColumnHeading"/>
              <w:keepNext/>
            </w:pPr>
            <w:r w:rsidRPr="00B91C5E">
              <w:t>Komisijos siūlomas tekstas</w:t>
            </w:r>
          </w:p>
        </w:tc>
        <w:tc>
          <w:tcPr>
            <w:tcW w:w="4876" w:type="dxa"/>
            <w:hideMark/>
          </w:tcPr>
          <w:p w14:paraId="063AFF7F" w14:textId="77777777" w:rsidR="00181A08" w:rsidRPr="00B91C5E" w:rsidRDefault="00181A08" w:rsidP="00A10E99">
            <w:pPr>
              <w:pStyle w:val="ColumnHeading"/>
              <w:keepNext/>
            </w:pPr>
            <w:r w:rsidRPr="00B91C5E">
              <w:t>Pakeitimas</w:t>
            </w:r>
          </w:p>
        </w:tc>
      </w:tr>
      <w:tr w:rsidR="00181A08" w:rsidRPr="00B91C5E" w14:paraId="6A7B4CEC" w14:textId="77777777" w:rsidTr="00203577">
        <w:trPr>
          <w:jc w:val="center"/>
        </w:trPr>
        <w:tc>
          <w:tcPr>
            <w:tcW w:w="4876" w:type="dxa"/>
            <w:hideMark/>
          </w:tcPr>
          <w:p w14:paraId="61AE9FED" w14:textId="77777777" w:rsidR="00181A08" w:rsidRPr="00B91C5E" w:rsidRDefault="00181A08" w:rsidP="00A10E99">
            <w:pPr>
              <w:pStyle w:val="Normal6"/>
            </w:pPr>
            <w:r w:rsidRPr="00B91C5E">
              <w:lastRenderedPageBreak/>
              <w:t>2.</w:t>
            </w:r>
            <w:r w:rsidRPr="00B91C5E">
              <w:tab/>
              <w:t>1 dalyje nurodytomis sąlygomis visų pirma siekiama didinti Egipto viešųjų finansų valdymo sistemų veiksmingumą, skaidrumą ir atskaitomybę, be kita ko, naudojant Sąjungos makrofinansinę paramą. Rengiant politikos priemones deramai atsižvelgiama ir į pažangą, daromą abiem pusėms atveriant rinką, plėtojant taisyklėmis grindžiamą bei sąžiningą prekybą ir įgyvendinant kitus Sąjungos išorės politikos prioritetus. Komisija reguliariai stebi pažangą, daromą siekiant tų tikslų.</w:t>
            </w:r>
          </w:p>
        </w:tc>
        <w:tc>
          <w:tcPr>
            <w:tcW w:w="4876" w:type="dxa"/>
            <w:hideMark/>
          </w:tcPr>
          <w:p w14:paraId="033A3120" w14:textId="77777777" w:rsidR="00181A08" w:rsidRPr="00B91C5E" w:rsidRDefault="00181A08" w:rsidP="00A10E99">
            <w:pPr>
              <w:pStyle w:val="Normal6"/>
              <w:rPr>
                <w:szCs w:val="24"/>
              </w:rPr>
            </w:pPr>
            <w:r w:rsidRPr="00B91C5E">
              <w:t>2.</w:t>
            </w:r>
            <w:r w:rsidRPr="00B91C5E">
              <w:tab/>
              <w:t xml:space="preserve">1 dalyje nurodytomis </w:t>
            </w:r>
            <w:r w:rsidRPr="00B91C5E">
              <w:rPr>
                <w:b/>
                <w:i/>
              </w:rPr>
              <w:t xml:space="preserve">ekonominės politikos ir finansinėmis </w:t>
            </w:r>
            <w:r w:rsidRPr="00B91C5E">
              <w:t>sąlygomis visų pirma siekiama didinti Egipto viešųjų finansų valdymo sistemų veiksmingumą, skaidrumą ir atskaitomybę, be kita ko, naudojant Sąjungos makrofinansinę paramą. Rengiant politikos priemones deramai atsižvelgiama ir į pažangą, daromą abiem pusėms</w:t>
            </w:r>
            <w:r w:rsidRPr="00B91C5E">
              <w:rPr>
                <w:b/>
                <w:i/>
              </w:rPr>
              <w:t>, įskaitant MVĮ,</w:t>
            </w:r>
            <w:r w:rsidRPr="00B91C5E">
              <w:t xml:space="preserve"> atveriant rinką, plėtojant taisyklėmis grindžiamą bei sąžiningą prekybą</w:t>
            </w:r>
            <w:r w:rsidRPr="00B91C5E">
              <w:rPr>
                <w:b/>
                <w:i/>
              </w:rPr>
              <w:t>, darnų vystymąsi, gerą valdymą</w:t>
            </w:r>
            <w:r w:rsidRPr="00B91C5E">
              <w:t xml:space="preserve"> ir įgyvendinant kitus Sąjungos išorės politikos prioritetus. Komisija reguliariai stebi pažangą, daromą siekiant tų tikslų.</w:t>
            </w:r>
          </w:p>
        </w:tc>
      </w:tr>
    </w:tbl>
    <w:p w14:paraId="1742F1B3" w14:textId="77777777" w:rsidR="00203577" w:rsidRPr="00A0365D" w:rsidRDefault="00203577" w:rsidP="00203577">
      <w:pPr>
        <w:pStyle w:val="AmNumberTabs"/>
      </w:pPr>
      <w:r w:rsidRPr="00A0365D">
        <w:t>Pakeitimas</w:t>
      </w:r>
      <w:r w:rsidRPr="00A0365D">
        <w:tab/>
      </w:r>
      <w:r w:rsidRPr="00A0365D">
        <w:tab/>
        <w:t>49</w:t>
      </w:r>
    </w:p>
    <w:p w14:paraId="7E3F2316" w14:textId="77777777" w:rsidR="00203577" w:rsidRPr="00A0365D" w:rsidRDefault="00203577" w:rsidP="001E2FD7">
      <w:pPr>
        <w:pStyle w:val="NormalBold12b"/>
        <w:keepNext/>
      </w:pPr>
      <w:r w:rsidRPr="00A0365D">
        <w:t>Pasiūlymas dėl sprendimo</w:t>
      </w:r>
    </w:p>
    <w:p w14:paraId="5731F2A2" w14:textId="77777777" w:rsidR="00203577" w:rsidRPr="00A0365D" w:rsidRDefault="00203577" w:rsidP="00203577">
      <w:pPr>
        <w:pStyle w:val="NormalBold"/>
      </w:pPr>
      <w:r w:rsidRPr="00A0365D">
        <w:t>4 straipsnio 3 dalies 1 pastraipos c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3577" w:rsidRPr="00A0365D" w14:paraId="61FF4F09" w14:textId="77777777" w:rsidTr="00175478">
        <w:trPr>
          <w:trHeight w:hRule="exact" w:val="240"/>
          <w:jc w:val="center"/>
        </w:trPr>
        <w:tc>
          <w:tcPr>
            <w:tcW w:w="9752" w:type="dxa"/>
            <w:gridSpan w:val="2"/>
            <w:tcBorders>
              <w:top w:val="nil"/>
              <w:left w:val="nil"/>
              <w:bottom w:val="nil"/>
              <w:right w:val="nil"/>
            </w:tcBorders>
          </w:tcPr>
          <w:p w14:paraId="32362391" w14:textId="77777777" w:rsidR="00203577" w:rsidRPr="00A0365D" w:rsidRDefault="00203577" w:rsidP="00175478"/>
        </w:tc>
      </w:tr>
      <w:tr w:rsidR="00203577" w:rsidRPr="00A0365D" w14:paraId="3BF78EB5" w14:textId="77777777" w:rsidTr="00175478">
        <w:trPr>
          <w:trHeight w:val="240"/>
          <w:jc w:val="center"/>
        </w:trPr>
        <w:tc>
          <w:tcPr>
            <w:tcW w:w="4876" w:type="dxa"/>
            <w:tcBorders>
              <w:top w:val="nil"/>
              <w:left w:val="nil"/>
              <w:bottom w:val="nil"/>
              <w:right w:val="nil"/>
            </w:tcBorders>
          </w:tcPr>
          <w:p w14:paraId="1A87F28D" w14:textId="77777777" w:rsidR="00203577" w:rsidRPr="00A0365D" w:rsidRDefault="00203577" w:rsidP="00175478">
            <w:pPr>
              <w:pStyle w:val="AmColumnHeading"/>
            </w:pPr>
            <w:r w:rsidRPr="00A0365D">
              <w:t>Komisijos siūlomas tekstas</w:t>
            </w:r>
          </w:p>
        </w:tc>
        <w:tc>
          <w:tcPr>
            <w:tcW w:w="4876" w:type="dxa"/>
            <w:tcBorders>
              <w:top w:val="nil"/>
              <w:left w:val="nil"/>
              <w:bottom w:val="nil"/>
              <w:right w:val="nil"/>
            </w:tcBorders>
          </w:tcPr>
          <w:p w14:paraId="6C70BC60" w14:textId="77777777" w:rsidR="00203577" w:rsidRPr="00A0365D" w:rsidRDefault="00203577" w:rsidP="00175478">
            <w:pPr>
              <w:pStyle w:val="AmColumnHeading"/>
            </w:pPr>
            <w:r w:rsidRPr="00A0365D">
              <w:t>Pakeitimas</w:t>
            </w:r>
          </w:p>
        </w:tc>
      </w:tr>
      <w:tr w:rsidR="00203577" w:rsidRPr="00A0365D" w14:paraId="1DC6594A" w14:textId="77777777" w:rsidTr="00175478">
        <w:trPr>
          <w:jc w:val="center"/>
        </w:trPr>
        <w:tc>
          <w:tcPr>
            <w:tcW w:w="4876" w:type="dxa"/>
            <w:tcBorders>
              <w:top w:val="nil"/>
              <w:left w:val="nil"/>
              <w:bottom w:val="nil"/>
              <w:right w:val="nil"/>
            </w:tcBorders>
          </w:tcPr>
          <w:p w14:paraId="232A9BE2" w14:textId="77777777" w:rsidR="00203577" w:rsidRPr="00A0365D" w:rsidRDefault="00203577" w:rsidP="00175478">
            <w:pPr>
              <w:pStyle w:val="Normal6a"/>
            </w:pPr>
            <w:r w:rsidRPr="00A0365D">
              <w:t>c)</w:t>
            </w:r>
            <w:r w:rsidRPr="00A0365D">
              <w:tab/>
              <w:t>sėkmingas susitarimo memorandume sutartų ekonominės politikos sąlygų</w:t>
            </w:r>
            <w:r w:rsidRPr="001E2FD7">
              <w:rPr>
                <w:b/>
                <w:i/>
              </w:rPr>
              <w:t xml:space="preserve"> ir </w:t>
            </w:r>
            <w:r w:rsidRPr="001E2FD7">
              <w:t>finansinių</w:t>
            </w:r>
            <w:r w:rsidRPr="00C1717B">
              <w:t xml:space="preserve"> </w:t>
            </w:r>
            <w:r w:rsidRPr="00A0365D">
              <w:t>sąlygų vykdymas.</w:t>
            </w:r>
          </w:p>
        </w:tc>
        <w:tc>
          <w:tcPr>
            <w:tcW w:w="4876" w:type="dxa"/>
            <w:tcBorders>
              <w:top w:val="nil"/>
              <w:left w:val="nil"/>
              <w:bottom w:val="nil"/>
              <w:right w:val="nil"/>
            </w:tcBorders>
          </w:tcPr>
          <w:p w14:paraId="34AAF6AF" w14:textId="77777777" w:rsidR="00203577" w:rsidRPr="00A0365D" w:rsidRDefault="00203577" w:rsidP="00175478">
            <w:pPr>
              <w:pStyle w:val="Normal6a"/>
            </w:pPr>
            <w:r w:rsidRPr="00A0365D">
              <w:t>c)</w:t>
            </w:r>
            <w:r w:rsidRPr="00A0365D">
              <w:tab/>
              <w:t>sėkmingas susitarimo memorandume sutartų ekonominės politikos sąlygų</w:t>
            </w:r>
            <w:r w:rsidRPr="00A0365D">
              <w:rPr>
                <w:b/>
                <w:i/>
              </w:rPr>
              <w:t xml:space="preserve">, </w:t>
            </w:r>
            <w:r w:rsidRPr="001E2FD7">
              <w:t>finansinių sąlygų</w:t>
            </w:r>
            <w:r w:rsidRPr="00A0365D">
              <w:t xml:space="preserve"> ir </w:t>
            </w:r>
            <w:r w:rsidRPr="00A0365D">
              <w:rPr>
                <w:b/>
                <w:i/>
              </w:rPr>
              <w:t>demokratijos, teisinės valstybės principo bei žmogaus teisių</w:t>
            </w:r>
            <w:r w:rsidRPr="00A0365D">
              <w:t xml:space="preserve"> </w:t>
            </w:r>
            <w:r w:rsidRPr="001E2FD7">
              <w:rPr>
                <w:b/>
                <w:i/>
              </w:rPr>
              <w:t>sąlygų</w:t>
            </w:r>
            <w:r w:rsidRPr="00A0365D">
              <w:t xml:space="preserve"> vykdymas.</w:t>
            </w:r>
          </w:p>
        </w:tc>
      </w:tr>
    </w:tbl>
    <w:p w14:paraId="5D5C2AD2" w14:textId="77777777" w:rsidR="00181A08" w:rsidRPr="00B91C5E" w:rsidRDefault="00181A08" w:rsidP="00181A08"/>
    <w:p w14:paraId="33E3AA4F" w14:textId="77777777" w:rsidR="00181A08" w:rsidRPr="00B91C5E" w:rsidRDefault="00181A08" w:rsidP="00181A08">
      <w:pPr>
        <w:pStyle w:val="AMNumberTabs0"/>
        <w:keepNext/>
      </w:pPr>
      <w:r w:rsidRPr="00B91C5E">
        <w:t>Pakeitimas</w:t>
      </w:r>
      <w:r w:rsidRPr="00B91C5E">
        <w:tab/>
      </w:r>
      <w:r w:rsidRPr="00B91C5E">
        <w:tab/>
        <w:t>23</w:t>
      </w:r>
    </w:p>
    <w:p w14:paraId="40096161" w14:textId="77777777" w:rsidR="00181A08" w:rsidRPr="00B91C5E" w:rsidRDefault="00181A08" w:rsidP="00181A08">
      <w:pPr>
        <w:pStyle w:val="NormalBold12b"/>
        <w:keepNext/>
      </w:pPr>
      <w:r w:rsidRPr="00B91C5E">
        <w:t>Pasiūlymas dėl sprendimo</w:t>
      </w:r>
    </w:p>
    <w:p w14:paraId="42E9A76C" w14:textId="77777777" w:rsidR="00181A08" w:rsidRPr="00B91C5E" w:rsidRDefault="00181A08" w:rsidP="00181A08">
      <w:pPr>
        <w:pStyle w:val="NormalBold"/>
      </w:pPr>
      <w:r w:rsidRPr="00B91C5E">
        <w:t>4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645289DC" w14:textId="77777777" w:rsidTr="00A10E99">
        <w:trPr>
          <w:jc w:val="center"/>
        </w:trPr>
        <w:tc>
          <w:tcPr>
            <w:tcW w:w="9752" w:type="dxa"/>
            <w:gridSpan w:val="2"/>
          </w:tcPr>
          <w:p w14:paraId="18C8A444" w14:textId="77777777" w:rsidR="00181A08" w:rsidRPr="00B91C5E" w:rsidRDefault="00181A08" w:rsidP="00A10E99">
            <w:pPr>
              <w:keepNext/>
            </w:pPr>
          </w:p>
        </w:tc>
      </w:tr>
      <w:tr w:rsidR="00181A08" w:rsidRPr="00B91C5E" w14:paraId="79F17459" w14:textId="77777777" w:rsidTr="00A10E99">
        <w:trPr>
          <w:jc w:val="center"/>
        </w:trPr>
        <w:tc>
          <w:tcPr>
            <w:tcW w:w="4876" w:type="dxa"/>
            <w:hideMark/>
          </w:tcPr>
          <w:p w14:paraId="4D7FAFDD" w14:textId="77777777" w:rsidR="00181A08" w:rsidRPr="00B91C5E" w:rsidRDefault="00181A08" w:rsidP="00A10E99">
            <w:pPr>
              <w:pStyle w:val="ColumnHeading"/>
              <w:keepNext/>
            </w:pPr>
            <w:r w:rsidRPr="00B91C5E">
              <w:t>Komisijos siūlomas tekstas</w:t>
            </w:r>
          </w:p>
        </w:tc>
        <w:tc>
          <w:tcPr>
            <w:tcW w:w="4876" w:type="dxa"/>
            <w:hideMark/>
          </w:tcPr>
          <w:p w14:paraId="368A7D30" w14:textId="77777777" w:rsidR="00181A08" w:rsidRPr="00B91C5E" w:rsidRDefault="00181A08" w:rsidP="00A10E99">
            <w:pPr>
              <w:pStyle w:val="ColumnHeading"/>
              <w:keepNext/>
            </w:pPr>
            <w:r w:rsidRPr="00B91C5E">
              <w:t>Pakeitimas</w:t>
            </w:r>
          </w:p>
        </w:tc>
      </w:tr>
      <w:tr w:rsidR="00181A08" w:rsidRPr="00B91C5E" w14:paraId="08902910" w14:textId="77777777" w:rsidTr="00A10E99">
        <w:trPr>
          <w:jc w:val="center"/>
        </w:trPr>
        <w:tc>
          <w:tcPr>
            <w:tcW w:w="4876" w:type="dxa"/>
            <w:hideMark/>
          </w:tcPr>
          <w:p w14:paraId="3F097956" w14:textId="77777777" w:rsidR="00181A08" w:rsidRPr="00B91C5E" w:rsidRDefault="00181A08" w:rsidP="00A10E99">
            <w:pPr>
              <w:pStyle w:val="Normal6"/>
            </w:pPr>
            <w:r w:rsidRPr="00B91C5E">
              <w:t>4.</w:t>
            </w:r>
            <w:r w:rsidRPr="00B91C5E">
              <w:tab/>
              <w:t xml:space="preserve">Jei 3 dalyje nurodytos sąlygos neįvykdomos, Komisija laikinai sustabdo arba nutraukia Sąjungos makrofinansinės paramos išmokėjimą. Tokiais atvejais Komisija informuoja Europos Parlamentą </w:t>
            </w:r>
            <w:r w:rsidRPr="00B91C5E">
              <w:lastRenderedPageBreak/>
              <w:t>ir Tarybą apie laikino sustabdymo ar nutraukimo priežastis.</w:t>
            </w:r>
          </w:p>
        </w:tc>
        <w:tc>
          <w:tcPr>
            <w:tcW w:w="4876" w:type="dxa"/>
            <w:hideMark/>
          </w:tcPr>
          <w:p w14:paraId="6980AD95" w14:textId="77777777" w:rsidR="00181A08" w:rsidRPr="00B91C5E" w:rsidRDefault="00181A08" w:rsidP="00A10E99">
            <w:pPr>
              <w:pStyle w:val="Normal6"/>
              <w:rPr>
                <w:szCs w:val="24"/>
              </w:rPr>
            </w:pPr>
            <w:r w:rsidRPr="00B91C5E">
              <w:lastRenderedPageBreak/>
              <w:t>4.</w:t>
            </w:r>
            <w:r w:rsidRPr="00B91C5E">
              <w:tab/>
              <w:t xml:space="preserve">Jei 3 dalyje nurodytos sąlygos neįvykdomos, Komisija laikinai sustabdo arba nutraukia Sąjungos makrofinansinės paramos išmokėjimą. Tokiais atvejais Komisija </w:t>
            </w:r>
            <w:r w:rsidRPr="00B91C5E">
              <w:rPr>
                <w:b/>
                <w:i/>
              </w:rPr>
              <w:t xml:space="preserve">nedelsdama </w:t>
            </w:r>
            <w:r w:rsidRPr="00B91C5E">
              <w:t xml:space="preserve">informuoja Europos </w:t>
            </w:r>
            <w:r w:rsidRPr="00B91C5E">
              <w:lastRenderedPageBreak/>
              <w:t>Parlamentą ir Tarybą apie laikino sustabdymo ar nutraukimo priežastis.</w:t>
            </w:r>
          </w:p>
        </w:tc>
      </w:tr>
    </w:tbl>
    <w:p w14:paraId="1D840EED" w14:textId="77777777" w:rsidR="00181A08" w:rsidRPr="00B91C5E" w:rsidRDefault="00181A08" w:rsidP="00181A08"/>
    <w:p w14:paraId="6E3D51D8" w14:textId="77777777" w:rsidR="00181A08" w:rsidRPr="00B91C5E" w:rsidRDefault="00181A08" w:rsidP="00181A08">
      <w:pPr>
        <w:pStyle w:val="AmNumberTabs"/>
      </w:pPr>
      <w:r w:rsidRPr="00B91C5E">
        <w:t>Pakeitimas</w:t>
      </w:r>
      <w:r w:rsidRPr="00B91C5E">
        <w:tab/>
      </w:r>
      <w:r w:rsidRPr="00B91C5E">
        <w:tab/>
        <w:t>24</w:t>
      </w:r>
    </w:p>
    <w:p w14:paraId="4179AAB4" w14:textId="77777777" w:rsidR="00181A08" w:rsidRPr="00B91C5E" w:rsidRDefault="00181A08" w:rsidP="00181A08">
      <w:pPr>
        <w:pStyle w:val="NormalBold12b"/>
      </w:pPr>
      <w:r w:rsidRPr="00B91C5E">
        <w:t>Pasiūlymas dėl sprendimo</w:t>
      </w:r>
    </w:p>
    <w:p w14:paraId="73969022" w14:textId="77777777" w:rsidR="00181A08" w:rsidRPr="00B91C5E" w:rsidRDefault="00181A08" w:rsidP="00181A08">
      <w:pPr>
        <w:pStyle w:val="NormalBold"/>
      </w:pPr>
      <w:r w:rsidRPr="00B91C5E">
        <w:t>5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A08" w:rsidRPr="00B91C5E" w14:paraId="768D26C8" w14:textId="77777777" w:rsidTr="00A10E99">
        <w:trPr>
          <w:trHeight w:val="240"/>
          <w:jc w:val="center"/>
        </w:trPr>
        <w:tc>
          <w:tcPr>
            <w:tcW w:w="9752" w:type="dxa"/>
            <w:gridSpan w:val="2"/>
            <w:tcBorders>
              <w:top w:val="nil"/>
              <w:left w:val="nil"/>
              <w:bottom w:val="nil"/>
              <w:right w:val="nil"/>
            </w:tcBorders>
          </w:tcPr>
          <w:p w14:paraId="722452E6" w14:textId="77777777" w:rsidR="00181A08" w:rsidRPr="00B91C5E" w:rsidRDefault="00181A08" w:rsidP="00A10E99"/>
        </w:tc>
      </w:tr>
      <w:tr w:rsidR="00181A08" w:rsidRPr="00B91C5E" w14:paraId="182D9528" w14:textId="77777777" w:rsidTr="00A10E99">
        <w:trPr>
          <w:trHeight w:val="240"/>
          <w:jc w:val="center"/>
        </w:trPr>
        <w:tc>
          <w:tcPr>
            <w:tcW w:w="4876" w:type="dxa"/>
            <w:tcBorders>
              <w:top w:val="nil"/>
              <w:left w:val="nil"/>
              <w:bottom w:val="nil"/>
              <w:right w:val="nil"/>
            </w:tcBorders>
            <w:hideMark/>
          </w:tcPr>
          <w:p w14:paraId="2015AFC8" w14:textId="77777777" w:rsidR="00181A08" w:rsidRPr="00B91C5E" w:rsidRDefault="00181A08" w:rsidP="00A10E99">
            <w:pPr>
              <w:pStyle w:val="AmColumnHeading"/>
            </w:pPr>
            <w:r w:rsidRPr="00B91C5E">
              <w:t>Komisijos siūlomas tekstas</w:t>
            </w:r>
          </w:p>
        </w:tc>
        <w:tc>
          <w:tcPr>
            <w:tcW w:w="4876" w:type="dxa"/>
            <w:tcBorders>
              <w:top w:val="nil"/>
              <w:left w:val="nil"/>
              <w:bottom w:val="nil"/>
              <w:right w:val="nil"/>
            </w:tcBorders>
            <w:hideMark/>
          </w:tcPr>
          <w:p w14:paraId="7B055F7F" w14:textId="77777777" w:rsidR="00181A08" w:rsidRPr="00B91C5E" w:rsidRDefault="00181A08" w:rsidP="00A10E99">
            <w:pPr>
              <w:pStyle w:val="AmColumnHeading"/>
            </w:pPr>
            <w:r w:rsidRPr="00B91C5E">
              <w:t>Pakeitimas</w:t>
            </w:r>
          </w:p>
        </w:tc>
      </w:tr>
      <w:tr w:rsidR="00181A08" w:rsidRPr="00B91C5E" w14:paraId="5D3BCAA4" w14:textId="77777777" w:rsidTr="00A10E99">
        <w:trPr>
          <w:jc w:val="center"/>
        </w:trPr>
        <w:tc>
          <w:tcPr>
            <w:tcW w:w="4876" w:type="dxa"/>
            <w:tcBorders>
              <w:top w:val="nil"/>
              <w:left w:val="nil"/>
              <w:bottom w:val="nil"/>
              <w:right w:val="nil"/>
            </w:tcBorders>
            <w:hideMark/>
          </w:tcPr>
          <w:p w14:paraId="27BFE97D" w14:textId="77777777" w:rsidR="00181A08" w:rsidRPr="00B91C5E" w:rsidRDefault="00181A08" w:rsidP="00A10E99">
            <w:pPr>
              <w:pStyle w:val="Normal6a"/>
            </w:pPr>
            <w:r w:rsidRPr="00B91C5E">
              <w:rPr>
                <w:b/>
                <w:i/>
              </w:rPr>
              <w:t>1.</w:t>
            </w:r>
            <w:r w:rsidRPr="00B91C5E">
              <w:tab/>
              <w:t xml:space="preserve">Siekiant finansuoti pagal makrofinansinės paramos priemonę teikiamą paramą paskolų forma, pagal Reglamento (ES, Euratomas) </w:t>
            </w:r>
            <w:r w:rsidRPr="00B91C5E">
              <w:rPr>
                <w:b/>
                <w:i/>
              </w:rPr>
              <w:t>2018</w:t>
            </w:r>
            <w:r w:rsidRPr="00B91C5E">
              <w:t>/</w:t>
            </w:r>
            <w:r w:rsidRPr="00B91C5E">
              <w:rPr>
                <w:b/>
                <w:i/>
              </w:rPr>
              <w:t>1046 220a</w:t>
            </w:r>
            <w:r w:rsidRPr="00B91C5E">
              <w:t xml:space="preserve"> straipsnį Komisijai suteikiami įgaliojimai Sąjungos vardu skolintis reikiamų lėšų kapitalo rinkose arba iš finansų įstaigų.</w:t>
            </w:r>
          </w:p>
        </w:tc>
        <w:tc>
          <w:tcPr>
            <w:tcW w:w="4876" w:type="dxa"/>
            <w:tcBorders>
              <w:top w:val="nil"/>
              <w:left w:val="nil"/>
              <w:bottom w:val="nil"/>
              <w:right w:val="nil"/>
            </w:tcBorders>
            <w:hideMark/>
          </w:tcPr>
          <w:p w14:paraId="086D1E9B" w14:textId="77777777" w:rsidR="00181A08" w:rsidRPr="00B91C5E" w:rsidRDefault="00181A08" w:rsidP="00A10E99">
            <w:pPr>
              <w:pStyle w:val="Normal6a"/>
            </w:pPr>
            <w:r w:rsidRPr="00B91C5E">
              <w:t>1.</w:t>
            </w:r>
            <w:r w:rsidRPr="00B91C5E">
              <w:tab/>
              <w:t xml:space="preserve">Siekiant finansuoti pagal makrofinansinės paramos priemonę teikiamą paramą paskolų forma, pagal Reglamento (ES, Euratomas) </w:t>
            </w:r>
            <w:r w:rsidRPr="00B91C5E">
              <w:rPr>
                <w:b/>
                <w:i/>
              </w:rPr>
              <w:t>2024</w:t>
            </w:r>
            <w:r w:rsidRPr="00B91C5E">
              <w:t>/</w:t>
            </w:r>
            <w:r w:rsidRPr="00B91C5E">
              <w:rPr>
                <w:b/>
                <w:i/>
              </w:rPr>
              <w:t>2509 223</w:t>
            </w:r>
            <w:r w:rsidRPr="00B91C5E">
              <w:t xml:space="preserve"> straipsnį Komisijai suteikiami įgaliojimai Sąjungos vardu skolintis reikiamų lėšų kapitalo rinkose arba iš finansų įstaigų.</w:t>
            </w:r>
          </w:p>
        </w:tc>
      </w:tr>
    </w:tbl>
    <w:p w14:paraId="59D9E778" w14:textId="77777777" w:rsidR="00181A08" w:rsidRPr="00B91C5E" w:rsidRDefault="00181A08" w:rsidP="00181A08"/>
    <w:p w14:paraId="1791C408" w14:textId="77777777" w:rsidR="00181A08" w:rsidRPr="00B91C5E" w:rsidRDefault="00181A08" w:rsidP="00181A08">
      <w:pPr>
        <w:pStyle w:val="AMNumberTabs0"/>
        <w:keepNext/>
      </w:pPr>
      <w:r w:rsidRPr="00B91C5E">
        <w:t>Pakeitimas</w:t>
      </w:r>
      <w:r w:rsidRPr="00B91C5E">
        <w:tab/>
      </w:r>
      <w:r w:rsidRPr="00B91C5E">
        <w:tab/>
        <w:t>25</w:t>
      </w:r>
    </w:p>
    <w:p w14:paraId="4E1A2DCA" w14:textId="77777777" w:rsidR="00181A08" w:rsidRPr="00B91C5E" w:rsidRDefault="00181A08" w:rsidP="00181A08">
      <w:pPr>
        <w:pStyle w:val="NormalBold12b"/>
        <w:keepNext/>
      </w:pPr>
      <w:r w:rsidRPr="00B91C5E">
        <w:t>Pasiūlymas dėl sprendimo</w:t>
      </w:r>
    </w:p>
    <w:p w14:paraId="5D5B71C7" w14:textId="77777777" w:rsidR="00181A08" w:rsidRPr="00B91C5E" w:rsidRDefault="00181A08" w:rsidP="00181A08">
      <w:pPr>
        <w:pStyle w:val="NormalBold"/>
      </w:pPr>
      <w:r w:rsidRPr="00B91C5E">
        <w:t>5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6E477407" w14:textId="77777777" w:rsidTr="00A10E99">
        <w:trPr>
          <w:jc w:val="center"/>
        </w:trPr>
        <w:tc>
          <w:tcPr>
            <w:tcW w:w="9752" w:type="dxa"/>
            <w:gridSpan w:val="2"/>
          </w:tcPr>
          <w:p w14:paraId="1828BF81" w14:textId="77777777" w:rsidR="00181A08" w:rsidRPr="00B91C5E" w:rsidRDefault="00181A08" w:rsidP="00A10E99">
            <w:pPr>
              <w:keepNext/>
            </w:pPr>
          </w:p>
        </w:tc>
      </w:tr>
      <w:tr w:rsidR="00181A08" w:rsidRPr="00B91C5E" w14:paraId="54BD6390" w14:textId="77777777" w:rsidTr="00A10E99">
        <w:trPr>
          <w:jc w:val="center"/>
        </w:trPr>
        <w:tc>
          <w:tcPr>
            <w:tcW w:w="4876" w:type="dxa"/>
            <w:hideMark/>
          </w:tcPr>
          <w:p w14:paraId="463B2B47" w14:textId="77777777" w:rsidR="00181A08" w:rsidRPr="00B91C5E" w:rsidRDefault="00181A08" w:rsidP="00A10E99">
            <w:pPr>
              <w:pStyle w:val="ColumnHeading"/>
              <w:keepNext/>
            </w:pPr>
            <w:r w:rsidRPr="00B91C5E">
              <w:t>Komisijos siūlomas tekstas</w:t>
            </w:r>
          </w:p>
        </w:tc>
        <w:tc>
          <w:tcPr>
            <w:tcW w:w="4876" w:type="dxa"/>
            <w:hideMark/>
          </w:tcPr>
          <w:p w14:paraId="66F80AA6" w14:textId="77777777" w:rsidR="00181A08" w:rsidRPr="00B91C5E" w:rsidRDefault="00181A08" w:rsidP="00A10E99">
            <w:pPr>
              <w:pStyle w:val="ColumnHeading"/>
              <w:keepNext/>
            </w:pPr>
            <w:r w:rsidRPr="00B91C5E">
              <w:t>Pakeitimas</w:t>
            </w:r>
          </w:p>
        </w:tc>
      </w:tr>
      <w:tr w:rsidR="00181A08" w:rsidRPr="00B91C5E" w14:paraId="62DEF465" w14:textId="77777777" w:rsidTr="00A10E99">
        <w:trPr>
          <w:jc w:val="center"/>
        </w:trPr>
        <w:tc>
          <w:tcPr>
            <w:tcW w:w="4876" w:type="dxa"/>
            <w:hideMark/>
          </w:tcPr>
          <w:p w14:paraId="00A15C50" w14:textId="77777777" w:rsidR="00181A08" w:rsidRPr="00B91C5E" w:rsidRDefault="00181A08" w:rsidP="00A10E99">
            <w:pPr>
              <w:pStyle w:val="Normal6"/>
            </w:pPr>
            <w:r w:rsidRPr="00B91C5E">
              <w:rPr>
                <w:b/>
                <w:i/>
              </w:rPr>
              <w:t>2.</w:t>
            </w:r>
            <w:r w:rsidRPr="00B91C5E">
              <w:tab/>
              <w:t xml:space="preserve">Komisija sudaro paskolos susitarimą su Egiptu dėl 1 straipsnyje nurodytos sumos. Išsamios pagal makrofinansinės paramos priemonę teikiamos paramos paskolų forma sąlygos nustatomos paskolos susitarime, kurį pagal Finansinio reglamento </w:t>
            </w:r>
            <w:r w:rsidRPr="00B91C5E">
              <w:rPr>
                <w:b/>
                <w:i/>
              </w:rPr>
              <w:t>220</w:t>
            </w:r>
            <w:r w:rsidRPr="00B91C5E">
              <w:t xml:space="preserve"> straipsnį turi sudaryti Komisija ir Egipto valdžios institucijos. Paskolos susitarime nustatomas pagal makrofinansinės paramos priemonę teikiamos paramos paskolų forma teikimo laikotarpis ir išsamios sąlygos, be kita ko, susijusios su vidaus </w:t>
            </w:r>
            <w:bookmarkStart w:id="7" w:name="_GoBack"/>
            <w:bookmarkEnd w:id="7"/>
            <w:r w:rsidRPr="00B91C5E">
              <w:lastRenderedPageBreak/>
              <w:t xml:space="preserve">kontrolės sistemomis. </w:t>
            </w:r>
            <w:r w:rsidRPr="00B91C5E">
              <w:rPr>
                <w:b/>
                <w:i/>
              </w:rPr>
              <w:t>Paskolos teikiamos</w:t>
            </w:r>
            <w:r w:rsidRPr="00B91C5E">
              <w:t xml:space="preserve"> tokiomis sąlygomis, kad </w:t>
            </w:r>
            <w:r w:rsidRPr="00B91C5E">
              <w:rPr>
                <w:b/>
                <w:i/>
              </w:rPr>
              <w:t>Egiptas galėtų</w:t>
            </w:r>
            <w:r w:rsidRPr="00B91C5E">
              <w:t xml:space="preserve"> grąžinti</w:t>
            </w:r>
            <w:r w:rsidRPr="00B91C5E">
              <w:rPr>
                <w:b/>
                <w:i/>
              </w:rPr>
              <w:t xml:space="preserve"> paskolą</w:t>
            </w:r>
            <w:r w:rsidRPr="00B91C5E">
              <w:t xml:space="preserve"> per ilgą laikotarpį, įskaitant galimą lengvatinį laikotarpį. Ilgiausia paskolų trukmė – 35 metai. Komisija Europos Parlamentą ir Tarybą informuoja apie 3 dalyje nurodytų operacijų pokyčius.</w:t>
            </w:r>
          </w:p>
        </w:tc>
        <w:tc>
          <w:tcPr>
            <w:tcW w:w="4876" w:type="dxa"/>
            <w:hideMark/>
          </w:tcPr>
          <w:p w14:paraId="495F2A1A" w14:textId="77777777" w:rsidR="00181A08" w:rsidRPr="00B91C5E" w:rsidRDefault="00181A08" w:rsidP="00A10E99">
            <w:pPr>
              <w:pStyle w:val="Normal6"/>
              <w:rPr>
                <w:szCs w:val="24"/>
              </w:rPr>
            </w:pPr>
            <w:r w:rsidRPr="00B91C5E">
              <w:lastRenderedPageBreak/>
              <w:t>2.</w:t>
            </w:r>
            <w:r w:rsidRPr="00B91C5E">
              <w:tab/>
              <w:t xml:space="preserve">Komisija sudaro paskolos susitarimą su Egiptu dėl 1 straipsnyje nurodytos sumos. Išsamios pagal makrofinansinės paramos priemonę teikiamos paramos paskolų forma sąlygos nustatomos paskolos susitarime, kurį pagal Finansinio reglamento </w:t>
            </w:r>
            <w:r w:rsidRPr="00B91C5E">
              <w:rPr>
                <w:b/>
                <w:i/>
              </w:rPr>
              <w:t>223</w:t>
            </w:r>
            <w:r w:rsidRPr="00B91C5E">
              <w:t xml:space="preserve"> straipsnį turi sudaryti Komisija ir Egipto valdžios institucijos. Paskolos susitarime nustatomas pagal makrofinansinės paramos priemonę teikiamos paramos paskolų forma teikimo laikotarpis ir išsamios sąlygos, be kita ko, susijusios su vidaus </w:t>
            </w:r>
            <w:r w:rsidRPr="00B91C5E">
              <w:lastRenderedPageBreak/>
              <w:t xml:space="preserve">kontrolės sistemomis. </w:t>
            </w:r>
            <w:r w:rsidRPr="00B91C5E">
              <w:rPr>
                <w:b/>
                <w:i/>
              </w:rPr>
              <w:t>Egiptas grąžina paskolą, kuri suteikiama</w:t>
            </w:r>
            <w:r w:rsidRPr="00B91C5E">
              <w:t xml:space="preserve"> tokiomis sąlygomis, kad </w:t>
            </w:r>
            <w:r w:rsidRPr="00B91C5E">
              <w:rPr>
                <w:b/>
                <w:i/>
              </w:rPr>
              <w:t>ją būtų galima</w:t>
            </w:r>
            <w:r w:rsidRPr="00B91C5E">
              <w:t xml:space="preserve"> grąžinti per ilgą laikotarpį, įskaitant</w:t>
            </w:r>
            <w:r w:rsidRPr="00B91C5E">
              <w:rPr>
                <w:b/>
                <w:i/>
              </w:rPr>
              <w:t>, pateikus oficialų pranešimą Europos Parlamentui ir Tarybai,</w:t>
            </w:r>
            <w:r w:rsidRPr="00B91C5E">
              <w:t xml:space="preserve"> galimą lengvatinį laikotarpį. Ilgiausia paskolų trukmė – 35 metai. Komisija Europos Parlamentą ir Tarybą informuoja apie 3 dalyje nurodytų operacijų pokyčius.</w:t>
            </w:r>
          </w:p>
        </w:tc>
      </w:tr>
    </w:tbl>
    <w:p w14:paraId="1E52C0E7" w14:textId="77777777" w:rsidR="00181A08" w:rsidRPr="00B91C5E" w:rsidRDefault="00181A08" w:rsidP="00181A08"/>
    <w:p w14:paraId="67BF1B35" w14:textId="77777777" w:rsidR="00181A08" w:rsidRPr="00B91C5E" w:rsidRDefault="00181A08" w:rsidP="00181A08">
      <w:pPr>
        <w:pStyle w:val="AmNumberTabs"/>
      </w:pPr>
      <w:r w:rsidRPr="00B91C5E">
        <w:t>Pakeitimas</w:t>
      </w:r>
      <w:r w:rsidRPr="00B91C5E">
        <w:tab/>
      </w:r>
      <w:r w:rsidRPr="00B91C5E">
        <w:tab/>
        <w:t>26</w:t>
      </w:r>
    </w:p>
    <w:p w14:paraId="2983B06C" w14:textId="77777777" w:rsidR="00181A08" w:rsidRPr="00B91C5E" w:rsidRDefault="00181A08" w:rsidP="00181A08">
      <w:pPr>
        <w:pStyle w:val="NormalBold12b"/>
      </w:pPr>
      <w:r w:rsidRPr="00B91C5E">
        <w:t>Pasiūlymas dėl sprendimo</w:t>
      </w:r>
    </w:p>
    <w:p w14:paraId="3C13F5DA" w14:textId="77777777" w:rsidR="00181A08" w:rsidRPr="00B91C5E" w:rsidRDefault="00181A08" w:rsidP="00181A08">
      <w:pPr>
        <w:pStyle w:val="NormalBold"/>
      </w:pPr>
      <w:r w:rsidRPr="00B91C5E">
        <w:t>6 straipsnio 1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A08" w:rsidRPr="00B91C5E" w14:paraId="6EBF5A7E" w14:textId="77777777" w:rsidTr="00A10E99">
        <w:trPr>
          <w:trHeight w:val="240"/>
          <w:jc w:val="center"/>
        </w:trPr>
        <w:tc>
          <w:tcPr>
            <w:tcW w:w="9752" w:type="dxa"/>
            <w:gridSpan w:val="2"/>
            <w:tcBorders>
              <w:top w:val="nil"/>
              <w:left w:val="nil"/>
              <w:bottom w:val="nil"/>
              <w:right w:val="nil"/>
            </w:tcBorders>
          </w:tcPr>
          <w:p w14:paraId="64CB8522" w14:textId="77777777" w:rsidR="00181A08" w:rsidRPr="00B91C5E" w:rsidRDefault="00181A08" w:rsidP="00A10E99"/>
        </w:tc>
      </w:tr>
      <w:tr w:rsidR="00181A08" w:rsidRPr="00B91C5E" w14:paraId="1B83227E" w14:textId="77777777" w:rsidTr="00A10E99">
        <w:trPr>
          <w:trHeight w:val="240"/>
          <w:jc w:val="center"/>
        </w:trPr>
        <w:tc>
          <w:tcPr>
            <w:tcW w:w="4876" w:type="dxa"/>
            <w:tcBorders>
              <w:top w:val="nil"/>
              <w:left w:val="nil"/>
              <w:bottom w:val="nil"/>
              <w:right w:val="nil"/>
            </w:tcBorders>
            <w:hideMark/>
          </w:tcPr>
          <w:p w14:paraId="3DFF7841" w14:textId="77777777" w:rsidR="00181A08" w:rsidRPr="00B91C5E" w:rsidRDefault="00181A08" w:rsidP="00A10E99">
            <w:pPr>
              <w:pStyle w:val="AmColumnHeading"/>
            </w:pPr>
            <w:r w:rsidRPr="00B91C5E">
              <w:t>Komisijos siūlomas tekstas</w:t>
            </w:r>
          </w:p>
        </w:tc>
        <w:tc>
          <w:tcPr>
            <w:tcW w:w="4876" w:type="dxa"/>
            <w:tcBorders>
              <w:top w:val="nil"/>
              <w:left w:val="nil"/>
              <w:bottom w:val="nil"/>
              <w:right w:val="nil"/>
            </w:tcBorders>
            <w:hideMark/>
          </w:tcPr>
          <w:p w14:paraId="0CB51F6C" w14:textId="77777777" w:rsidR="00181A08" w:rsidRPr="00B91C5E" w:rsidRDefault="00181A08" w:rsidP="00A10E99">
            <w:pPr>
              <w:pStyle w:val="AmColumnHeading"/>
            </w:pPr>
            <w:r w:rsidRPr="00B91C5E">
              <w:t>Pakeitimas</w:t>
            </w:r>
          </w:p>
        </w:tc>
      </w:tr>
      <w:tr w:rsidR="00181A08" w:rsidRPr="00B91C5E" w14:paraId="6463AF6F" w14:textId="77777777" w:rsidTr="00A10E99">
        <w:trPr>
          <w:jc w:val="center"/>
        </w:trPr>
        <w:tc>
          <w:tcPr>
            <w:tcW w:w="4876" w:type="dxa"/>
            <w:tcBorders>
              <w:top w:val="nil"/>
              <w:left w:val="nil"/>
              <w:bottom w:val="nil"/>
              <w:right w:val="nil"/>
            </w:tcBorders>
            <w:hideMark/>
          </w:tcPr>
          <w:p w14:paraId="10CEEE5A" w14:textId="77777777" w:rsidR="00181A08" w:rsidRPr="00B91C5E" w:rsidRDefault="00181A08" w:rsidP="00A10E99">
            <w:pPr>
              <w:pStyle w:val="Normal6a"/>
            </w:pPr>
            <w:r w:rsidRPr="00B91C5E">
              <w:t>1.</w:t>
            </w:r>
            <w:r w:rsidRPr="00B91C5E">
              <w:tab/>
              <w:t xml:space="preserve">Sąjungos makrofinansinė parama įgyvendinama laikantis Europos Parlamento ir Tarybos reglamento (ES, Euratomas) </w:t>
            </w:r>
            <w:r w:rsidRPr="00B91C5E">
              <w:rPr>
                <w:b/>
                <w:i/>
              </w:rPr>
              <w:t>2018</w:t>
            </w:r>
            <w:r w:rsidRPr="00B91C5E">
              <w:t>/</w:t>
            </w:r>
            <w:r w:rsidRPr="00B91C5E">
              <w:rPr>
                <w:b/>
                <w:i/>
              </w:rPr>
              <w:t>1046</w:t>
            </w:r>
            <w:r w:rsidRPr="00B91C5E">
              <w:rPr>
                <w:b/>
                <w:i/>
                <w:vertAlign w:val="superscript"/>
              </w:rPr>
              <w:t>7</w:t>
            </w:r>
            <w:r w:rsidRPr="00B91C5E">
              <w:t>.</w:t>
            </w:r>
          </w:p>
        </w:tc>
        <w:tc>
          <w:tcPr>
            <w:tcW w:w="4876" w:type="dxa"/>
            <w:tcBorders>
              <w:top w:val="nil"/>
              <w:left w:val="nil"/>
              <w:bottom w:val="nil"/>
              <w:right w:val="nil"/>
            </w:tcBorders>
            <w:hideMark/>
          </w:tcPr>
          <w:p w14:paraId="6D9ABD79" w14:textId="77777777" w:rsidR="00181A08" w:rsidRPr="00B91C5E" w:rsidRDefault="00181A08" w:rsidP="00A10E99">
            <w:pPr>
              <w:pStyle w:val="Normal6a"/>
            </w:pPr>
            <w:r w:rsidRPr="00B91C5E">
              <w:t>1.</w:t>
            </w:r>
            <w:r w:rsidRPr="00B91C5E">
              <w:tab/>
              <w:t xml:space="preserve">Sąjungos makrofinansinė parama įgyvendinama laikantis Europos Parlamento ir Tarybos reglamento (ES, Euratomas) </w:t>
            </w:r>
            <w:r w:rsidRPr="00B91C5E">
              <w:rPr>
                <w:b/>
                <w:i/>
              </w:rPr>
              <w:t>2024</w:t>
            </w:r>
            <w:r w:rsidRPr="00B91C5E">
              <w:t>/</w:t>
            </w:r>
            <w:r w:rsidRPr="00B91C5E">
              <w:rPr>
                <w:b/>
                <w:i/>
              </w:rPr>
              <w:t>2509</w:t>
            </w:r>
            <w:r w:rsidRPr="00B91C5E">
              <w:rPr>
                <w:b/>
                <w:i/>
                <w:vertAlign w:val="superscript"/>
              </w:rPr>
              <w:t>7</w:t>
            </w:r>
            <w:r w:rsidRPr="00B91C5E">
              <w:t>.</w:t>
            </w:r>
          </w:p>
        </w:tc>
      </w:tr>
      <w:tr w:rsidR="00181A08" w:rsidRPr="00B91C5E" w14:paraId="4B9DBA45" w14:textId="77777777" w:rsidTr="00A10E99">
        <w:trPr>
          <w:jc w:val="center"/>
        </w:trPr>
        <w:tc>
          <w:tcPr>
            <w:tcW w:w="4876" w:type="dxa"/>
            <w:tcBorders>
              <w:top w:val="nil"/>
              <w:left w:val="nil"/>
              <w:bottom w:val="nil"/>
              <w:right w:val="nil"/>
            </w:tcBorders>
            <w:hideMark/>
          </w:tcPr>
          <w:p w14:paraId="5F4E257E" w14:textId="77777777" w:rsidR="00181A08" w:rsidRPr="00B91C5E" w:rsidRDefault="00181A08" w:rsidP="00A10E99">
            <w:pPr>
              <w:pStyle w:val="Normal6a"/>
            </w:pPr>
            <w:r w:rsidRPr="00B91C5E">
              <w:rPr>
                <w:b/>
                <w:i/>
              </w:rPr>
              <w:t>_________________</w:t>
            </w:r>
          </w:p>
        </w:tc>
        <w:tc>
          <w:tcPr>
            <w:tcW w:w="4876" w:type="dxa"/>
            <w:tcBorders>
              <w:top w:val="nil"/>
              <w:left w:val="nil"/>
              <w:bottom w:val="nil"/>
              <w:right w:val="nil"/>
            </w:tcBorders>
            <w:hideMark/>
          </w:tcPr>
          <w:p w14:paraId="54012964" w14:textId="77777777" w:rsidR="00181A08" w:rsidRPr="00B91C5E" w:rsidRDefault="00181A08" w:rsidP="00A10E99">
            <w:pPr>
              <w:pStyle w:val="Normal6a"/>
            </w:pPr>
            <w:r w:rsidRPr="00B91C5E">
              <w:rPr>
                <w:b/>
                <w:i/>
              </w:rPr>
              <w:t>_________________</w:t>
            </w:r>
          </w:p>
        </w:tc>
      </w:tr>
      <w:tr w:rsidR="00181A08" w:rsidRPr="00B91C5E" w14:paraId="2B58B915" w14:textId="77777777" w:rsidTr="00A10E99">
        <w:trPr>
          <w:jc w:val="center"/>
        </w:trPr>
        <w:tc>
          <w:tcPr>
            <w:tcW w:w="4876" w:type="dxa"/>
            <w:tcBorders>
              <w:top w:val="nil"/>
              <w:left w:val="nil"/>
              <w:bottom w:val="nil"/>
              <w:right w:val="nil"/>
            </w:tcBorders>
            <w:hideMark/>
          </w:tcPr>
          <w:p w14:paraId="7CFFB3D7" w14:textId="77777777" w:rsidR="00181A08" w:rsidRPr="00B91C5E" w:rsidRDefault="00181A08" w:rsidP="00A10E99">
            <w:pPr>
              <w:pStyle w:val="Normal6a"/>
            </w:pPr>
            <w:r w:rsidRPr="00B91C5E">
              <w:rPr>
                <w:vertAlign w:val="superscript"/>
              </w:rPr>
              <w:t>7</w:t>
            </w:r>
            <w:r w:rsidRPr="00B91C5E">
              <w:t xml:space="preserve"> </w:t>
            </w:r>
            <w:r w:rsidRPr="00B91C5E">
              <w:rPr>
                <w:b/>
                <w:i/>
              </w:rPr>
              <w:t>2018 </w:t>
            </w:r>
            <w:r w:rsidRPr="00B91C5E">
              <w:t xml:space="preserve">m. </w:t>
            </w:r>
            <w:r w:rsidRPr="00B91C5E">
              <w:rPr>
                <w:b/>
                <w:i/>
              </w:rPr>
              <w:t>liepos 18 </w:t>
            </w:r>
            <w:r w:rsidRPr="00B91C5E">
              <w:t xml:space="preserve">d. Europos Parlamento ir Tarybos reglamentas (ES, Euratomas) </w:t>
            </w:r>
            <w:r w:rsidRPr="00B91C5E">
              <w:rPr>
                <w:b/>
                <w:i/>
              </w:rPr>
              <w:t>2018</w:t>
            </w:r>
            <w:r w:rsidRPr="00B91C5E">
              <w:t>/</w:t>
            </w:r>
            <w:r w:rsidRPr="00B91C5E">
              <w:rPr>
                <w:b/>
                <w:i/>
              </w:rPr>
              <w:t>1046</w:t>
            </w:r>
            <w:r w:rsidRPr="00B91C5E">
              <w:t xml:space="preserve"> dėl Sąjungos bendrajam biudžetui taikomų finansinių taisyklių </w:t>
            </w:r>
            <w:r w:rsidRPr="00B91C5E">
              <w:rPr>
                <w:b/>
                <w:i/>
              </w:rPr>
              <w:t>ir kuriuo panaikinamas Reglamentas (EB</w:t>
            </w:r>
            <w:r w:rsidRPr="00B91C5E">
              <w:t xml:space="preserve">, </w:t>
            </w:r>
            <w:r w:rsidRPr="00B91C5E">
              <w:rPr>
                <w:b/>
                <w:i/>
              </w:rPr>
              <w:t>Euratomas) Nr. 966/2012 (OL L 193</w:t>
            </w:r>
            <w:r w:rsidRPr="00B91C5E">
              <w:t xml:space="preserve">, </w:t>
            </w:r>
            <w:r w:rsidRPr="00B91C5E">
              <w:rPr>
                <w:b/>
                <w:i/>
              </w:rPr>
              <w:t>2018 7 30, p</w:t>
            </w:r>
            <w:r w:rsidRPr="00B91C5E">
              <w:t>.</w:t>
            </w:r>
            <w:r w:rsidRPr="00B91C5E">
              <w:rPr>
                <w:b/>
                <w:i/>
              </w:rPr>
              <w:t> 1</w:t>
            </w:r>
            <w:r w:rsidRPr="00B91C5E">
              <w:t>).</w:t>
            </w:r>
          </w:p>
        </w:tc>
        <w:tc>
          <w:tcPr>
            <w:tcW w:w="4876" w:type="dxa"/>
            <w:tcBorders>
              <w:top w:val="nil"/>
              <w:left w:val="nil"/>
              <w:bottom w:val="nil"/>
              <w:right w:val="nil"/>
            </w:tcBorders>
            <w:hideMark/>
          </w:tcPr>
          <w:p w14:paraId="78A349F2" w14:textId="77777777" w:rsidR="00181A08" w:rsidRPr="00B91C5E" w:rsidRDefault="00181A08" w:rsidP="00A10E99">
            <w:pPr>
              <w:pStyle w:val="Normal6a"/>
            </w:pPr>
            <w:r w:rsidRPr="00B91C5E">
              <w:rPr>
                <w:vertAlign w:val="superscript"/>
              </w:rPr>
              <w:t>7</w:t>
            </w:r>
            <w:r w:rsidRPr="00B91C5E">
              <w:t xml:space="preserve"> </w:t>
            </w:r>
            <w:r w:rsidRPr="00B91C5E">
              <w:rPr>
                <w:b/>
                <w:i/>
              </w:rPr>
              <w:t xml:space="preserve">2024 </w:t>
            </w:r>
            <w:r w:rsidRPr="00B91C5E">
              <w:t xml:space="preserve">m. </w:t>
            </w:r>
            <w:r w:rsidRPr="00B91C5E">
              <w:rPr>
                <w:b/>
                <w:i/>
              </w:rPr>
              <w:t xml:space="preserve">rugsėjo 23 </w:t>
            </w:r>
            <w:r w:rsidRPr="00B91C5E">
              <w:t xml:space="preserve">d. Europos Parlamento ir Tarybos reglamentas (ES, Euratomas) </w:t>
            </w:r>
            <w:r w:rsidRPr="00B91C5E">
              <w:rPr>
                <w:b/>
                <w:i/>
              </w:rPr>
              <w:t>2024</w:t>
            </w:r>
            <w:r w:rsidRPr="00B91C5E">
              <w:t>/</w:t>
            </w:r>
            <w:r w:rsidRPr="00B91C5E">
              <w:rPr>
                <w:b/>
                <w:i/>
              </w:rPr>
              <w:t>2509</w:t>
            </w:r>
            <w:r w:rsidRPr="00B91C5E">
              <w:t xml:space="preserve"> dėl Sąjungos bendrajam biudžetui taikomų finansinių taisyklių </w:t>
            </w:r>
            <w:r w:rsidRPr="00B91C5E">
              <w:rPr>
                <w:b/>
                <w:i/>
              </w:rPr>
              <w:t>(OL L, 2024/2509</w:t>
            </w:r>
            <w:r w:rsidRPr="00B91C5E">
              <w:t xml:space="preserve">, </w:t>
            </w:r>
            <w:r w:rsidRPr="00B91C5E">
              <w:rPr>
                <w:b/>
                <w:i/>
              </w:rPr>
              <w:t>2024 9 26</w:t>
            </w:r>
            <w:r w:rsidRPr="00B91C5E">
              <w:t xml:space="preserve">, </w:t>
            </w:r>
            <w:r w:rsidRPr="00B91C5E">
              <w:rPr>
                <w:b/>
                <w:i/>
              </w:rPr>
              <w:t xml:space="preserve">ELI: </w:t>
            </w:r>
            <w:hyperlink r:id="rId9" w:history="1">
              <w:r w:rsidRPr="00B91C5E">
                <w:rPr>
                  <w:rStyle w:val="Hyperlink"/>
                  <w:b/>
                  <w:i/>
                </w:rPr>
                <w:t>http://data.europa</w:t>
              </w:r>
              <w:r w:rsidRPr="00B91C5E">
                <w:rPr>
                  <w:rStyle w:val="Hyperlink"/>
                </w:rPr>
                <w:t>.</w:t>
              </w:r>
              <w:r w:rsidRPr="00B91C5E">
                <w:rPr>
                  <w:rStyle w:val="Hyperlink"/>
                  <w:b/>
                  <w:i/>
                </w:rPr>
                <w:t>eu/eli/reg/2024/2509/oj</w:t>
              </w:r>
            </w:hyperlink>
            <w:r w:rsidRPr="00B91C5E">
              <w:t>).</w:t>
            </w:r>
          </w:p>
        </w:tc>
      </w:tr>
    </w:tbl>
    <w:p w14:paraId="05C13153" w14:textId="77777777" w:rsidR="00181A08" w:rsidRPr="00B91C5E" w:rsidRDefault="00181A08" w:rsidP="00181A08"/>
    <w:p w14:paraId="5F8DF6B2" w14:textId="77777777" w:rsidR="00181A08" w:rsidRPr="00B91C5E" w:rsidRDefault="00181A08" w:rsidP="00181A08">
      <w:pPr>
        <w:pStyle w:val="AmNumberTabs"/>
      </w:pPr>
      <w:r w:rsidRPr="00B91C5E">
        <w:t>Pakeitimas</w:t>
      </w:r>
      <w:r w:rsidRPr="00B91C5E">
        <w:tab/>
      </w:r>
      <w:r w:rsidRPr="00B91C5E">
        <w:tab/>
        <w:t>27</w:t>
      </w:r>
    </w:p>
    <w:p w14:paraId="643DF7AF" w14:textId="77777777" w:rsidR="00181A08" w:rsidRPr="00B91C5E" w:rsidRDefault="00181A08" w:rsidP="00181A08">
      <w:pPr>
        <w:pStyle w:val="NormalBold12b"/>
      </w:pPr>
      <w:r w:rsidRPr="00B91C5E">
        <w:t>Pasiūlymas dėl sprendimo</w:t>
      </w:r>
    </w:p>
    <w:p w14:paraId="3853D96E" w14:textId="77777777" w:rsidR="00181A08" w:rsidRPr="00B91C5E" w:rsidRDefault="00181A08" w:rsidP="00181A08">
      <w:pPr>
        <w:pStyle w:val="NormalBold"/>
      </w:pPr>
      <w:r w:rsidRPr="00B91C5E">
        <w:t>8 straipsnio 1 dalies b punktas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81A08" w:rsidRPr="00B91C5E" w14:paraId="548AAE07" w14:textId="77777777" w:rsidTr="00A10E99">
        <w:trPr>
          <w:trHeight w:val="240"/>
          <w:jc w:val="center"/>
        </w:trPr>
        <w:tc>
          <w:tcPr>
            <w:tcW w:w="9752" w:type="dxa"/>
            <w:gridSpan w:val="2"/>
            <w:tcBorders>
              <w:top w:val="nil"/>
              <w:left w:val="nil"/>
              <w:bottom w:val="nil"/>
              <w:right w:val="nil"/>
            </w:tcBorders>
          </w:tcPr>
          <w:p w14:paraId="03C9172C" w14:textId="77777777" w:rsidR="00181A08" w:rsidRPr="00B91C5E" w:rsidRDefault="00181A08" w:rsidP="00A10E99"/>
        </w:tc>
      </w:tr>
      <w:tr w:rsidR="00181A08" w:rsidRPr="00B91C5E" w14:paraId="574C5062" w14:textId="77777777" w:rsidTr="00A10E99">
        <w:trPr>
          <w:trHeight w:val="240"/>
          <w:jc w:val="center"/>
        </w:trPr>
        <w:tc>
          <w:tcPr>
            <w:tcW w:w="4876" w:type="dxa"/>
            <w:tcBorders>
              <w:top w:val="nil"/>
              <w:left w:val="nil"/>
              <w:bottom w:val="nil"/>
              <w:right w:val="nil"/>
            </w:tcBorders>
            <w:hideMark/>
          </w:tcPr>
          <w:p w14:paraId="6743217A" w14:textId="77777777" w:rsidR="00181A08" w:rsidRPr="00B91C5E" w:rsidRDefault="00181A08" w:rsidP="00A10E99">
            <w:pPr>
              <w:pStyle w:val="AmColumnHeading"/>
            </w:pPr>
            <w:r w:rsidRPr="00B91C5E">
              <w:t>Komisijos siūlomas tekstas</w:t>
            </w:r>
          </w:p>
        </w:tc>
        <w:tc>
          <w:tcPr>
            <w:tcW w:w="4876" w:type="dxa"/>
            <w:tcBorders>
              <w:top w:val="nil"/>
              <w:left w:val="nil"/>
              <w:bottom w:val="nil"/>
              <w:right w:val="nil"/>
            </w:tcBorders>
            <w:hideMark/>
          </w:tcPr>
          <w:p w14:paraId="1568247B" w14:textId="77777777" w:rsidR="00181A08" w:rsidRPr="00B91C5E" w:rsidRDefault="00181A08" w:rsidP="00A10E99">
            <w:pPr>
              <w:pStyle w:val="AmColumnHeading"/>
            </w:pPr>
            <w:r w:rsidRPr="00B91C5E">
              <w:t>Pakeitimas</w:t>
            </w:r>
          </w:p>
        </w:tc>
      </w:tr>
      <w:tr w:rsidR="00181A08" w:rsidRPr="00B91C5E" w14:paraId="271AF95F" w14:textId="77777777" w:rsidTr="00A10E99">
        <w:trPr>
          <w:jc w:val="center"/>
        </w:trPr>
        <w:tc>
          <w:tcPr>
            <w:tcW w:w="4876" w:type="dxa"/>
            <w:tcBorders>
              <w:top w:val="nil"/>
              <w:left w:val="nil"/>
              <w:bottom w:val="nil"/>
              <w:right w:val="nil"/>
            </w:tcBorders>
            <w:hideMark/>
          </w:tcPr>
          <w:p w14:paraId="25B4A74E" w14:textId="77777777" w:rsidR="00181A08" w:rsidRPr="00B91C5E" w:rsidRDefault="00181A08" w:rsidP="00A10E99">
            <w:pPr>
              <w:pStyle w:val="Normal6a"/>
            </w:pPr>
            <w:r w:rsidRPr="00B91C5E">
              <w:lastRenderedPageBreak/>
              <w:t>b)</w:t>
            </w:r>
            <w:r w:rsidRPr="00B91C5E">
              <w:tab/>
              <w:t>įvertinama Egipto ekonominė padėtis ir perspektyvos, taip pat pažanga, padaryta įgyvendinant 3 straipsnio 1 dalyje nurodytas politikos priemones;</w:t>
            </w:r>
          </w:p>
        </w:tc>
        <w:tc>
          <w:tcPr>
            <w:tcW w:w="4876" w:type="dxa"/>
            <w:tcBorders>
              <w:top w:val="nil"/>
              <w:left w:val="nil"/>
              <w:bottom w:val="nil"/>
              <w:right w:val="nil"/>
            </w:tcBorders>
            <w:hideMark/>
          </w:tcPr>
          <w:p w14:paraId="1E831DCD" w14:textId="77777777" w:rsidR="00181A08" w:rsidRPr="00B91C5E" w:rsidRDefault="00181A08" w:rsidP="00A10E99">
            <w:pPr>
              <w:pStyle w:val="Normal6a"/>
            </w:pPr>
            <w:r w:rsidRPr="00B91C5E">
              <w:t>b)</w:t>
            </w:r>
            <w:r w:rsidRPr="00B91C5E">
              <w:tab/>
              <w:t xml:space="preserve">įvertinama Egipto ekonominė padėtis ir perspektyvos, taip pat pažanga, padaryta įgyvendinant </w:t>
            </w:r>
            <w:r w:rsidRPr="00B91C5E">
              <w:rPr>
                <w:b/>
                <w:i/>
              </w:rPr>
              <w:t xml:space="preserve">2 straipsnyje ir </w:t>
            </w:r>
            <w:r w:rsidRPr="00B91C5E">
              <w:t>3 straipsnio 1 dalyje nurodytas politikos priemones;</w:t>
            </w:r>
          </w:p>
        </w:tc>
      </w:tr>
    </w:tbl>
    <w:p w14:paraId="50DD7851" w14:textId="77777777" w:rsidR="00181A08" w:rsidRPr="00B91C5E" w:rsidRDefault="00181A08" w:rsidP="00181A08"/>
    <w:p w14:paraId="5B5DAE37" w14:textId="77777777" w:rsidR="00181A08" w:rsidRPr="00B91C5E" w:rsidRDefault="00181A08" w:rsidP="00181A08">
      <w:pPr>
        <w:pStyle w:val="AMNumberTabs0"/>
        <w:keepNext/>
      </w:pPr>
      <w:r w:rsidRPr="00B91C5E">
        <w:t>Pakeitimas</w:t>
      </w:r>
      <w:r w:rsidRPr="00B91C5E">
        <w:tab/>
      </w:r>
      <w:r w:rsidRPr="00B91C5E">
        <w:tab/>
        <w:t>28</w:t>
      </w:r>
    </w:p>
    <w:p w14:paraId="33F1584F" w14:textId="77777777" w:rsidR="00181A08" w:rsidRPr="00B91C5E" w:rsidRDefault="00181A08" w:rsidP="00181A08">
      <w:pPr>
        <w:pStyle w:val="NormalBold12b"/>
        <w:keepNext/>
      </w:pPr>
      <w:r w:rsidRPr="00B91C5E">
        <w:t>Pasiūlymas dėl sprendimo</w:t>
      </w:r>
    </w:p>
    <w:p w14:paraId="4CD5B0DB" w14:textId="77777777" w:rsidR="00181A08" w:rsidRPr="00B91C5E" w:rsidRDefault="00181A08" w:rsidP="00181A08">
      <w:pPr>
        <w:pStyle w:val="NormalBold"/>
      </w:pPr>
      <w:r w:rsidRPr="00B91C5E">
        <w:t>8 straipsnio 1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1A08" w:rsidRPr="00B91C5E" w14:paraId="2881AD17" w14:textId="77777777" w:rsidTr="00A10E99">
        <w:trPr>
          <w:jc w:val="center"/>
        </w:trPr>
        <w:tc>
          <w:tcPr>
            <w:tcW w:w="9752" w:type="dxa"/>
            <w:gridSpan w:val="2"/>
          </w:tcPr>
          <w:p w14:paraId="3CEE9973" w14:textId="77777777" w:rsidR="00181A08" w:rsidRPr="00B91C5E" w:rsidRDefault="00181A08" w:rsidP="00A10E99">
            <w:pPr>
              <w:keepNext/>
            </w:pPr>
          </w:p>
        </w:tc>
      </w:tr>
      <w:tr w:rsidR="00181A08" w:rsidRPr="00B91C5E" w14:paraId="63115760" w14:textId="77777777" w:rsidTr="00A10E99">
        <w:trPr>
          <w:jc w:val="center"/>
        </w:trPr>
        <w:tc>
          <w:tcPr>
            <w:tcW w:w="4876" w:type="dxa"/>
            <w:hideMark/>
          </w:tcPr>
          <w:p w14:paraId="11DA1CCE" w14:textId="77777777" w:rsidR="00181A08" w:rsidRPr="00B91C5E" w:rsidRDefault="00181A08" w:rsidP="00A10E99">
            <w:pPr>
              <w:pStyle w:val="ColumnHeading"/>
              <w:keepNext/>
            </w:pPr>
            <w:r w:rsidRPr="00B91C5E">
              <w:t>Komisijos siūlomas tekstas</w:t>
            </w:r>
          </w:p>
        </w:tc>
        <w:tc>
          <w:tcPr>
            <w:tcW w:w="4876" w:type="dxa"/>
            <w:hideMark/>
          </w:tcPr>
          <w:p w14:paraId="778FCF51" w14:textId="77777777" w:rsidR="00181A08" w:rsidRPr="00B91C5E" w:rsidRDefault="00181A08" w:rsidP="00A10E99">
            <w:pPr>
              <w:pStyle w:val="ColumnHeading"/>
              <w:keepNext/>
            </w:pPr>
            <w:r w:rsidRPr="00B91C5E">
              <w:t>Pakeitimas</w:t>
            </w:r>
          </w:p>
        </w:tc>
      </w:tr>
      <w:tr w:rsidR="00181A08" w:rsidRPr="00B91C5E" w14:paraId="532640AA" w14:textId="77777777" w:rsidTr="00A10E99">
        <w:trPr>
          <w:jc w:val="center"/>
        </w:trPr>
        <w:tc>
          <w:tcPr>
            <w:tcW w:w="4876" w:type="dxa"/>
            <w:hideMark/>
          </w:tcPr>
          <w:p w14:paraId="2B51EEF2" w14:textId="77777777" w:rsidR="00181A08" w:rsidRPr="00B91C5E" w:rsidRDefault="00181A08" w:rsidP="00A10E99">
            <w:pPr>
              <w:pStyle w:val="Normal6"/>
            </w:pPr>
            <w:r w:rsidRPr="00B91C5E">
              <w:t>c)</w:t>
            </w:r>
            <w:r w:rsidRPr="00B91C5E">
              <w:tab/>
              <w:t xml:space="preserve">nurodomas susitarimo memorandume nustatytų ekonominės politikos reformų priemonių, </w:t>
            </w:r>
            <w:r w:rsidRPr="00B91C5E">
              <w:rPr>
                <w:b/>
                <w:i/>
              </w:rPr>
              <w:t>Egipto einamųjų ekonominių</w:t>
            </w:r>
            <w:r w:rsidRPr="00B91C5E">
              <w:t xml:space="preserve"> ir </w:t>
            </w:r>
            <w:r w:rsidRPr="00B91C5E">
              <w:rPr>
                <w:b/>
                <w:i/>
              </w:rPr>
              <w:t>fiskalinių rezultatų ir Komisijos sprendimų išmokėti Sąjungos makrofinansinės paramos dalis ryšys</w:t>
            </w:r>
            <w:r w:rsidRPr="00B91C5E">
              <w:t>.</w:t>
            </w:r>
          </w:p>
        </w:tc>
        <w:tc>
          <w:tcPr>
            <w:tcW w:w="4876" w:type="dxa"/>
            <w:hideMark/>
          </w:tcPr>
          <w:p w14:paraId="01487111" w14:textId="77777777" w:rsidR="00181A08" w:rsidRPr="00B91C5E" w:rsidRDefault="00181A08" w:rsidP="00A10E99">
            <w:pPr>
              <w:pStyle w:val="Normal6"/>
              <w:rPr>
                <w:szCs w:val="24"/>
              </w:rPr>
            </w:pPr>
            <w:r w:rsidRPr="00B91C5E">
              <w:t>c)</w:t>
            </w:r>
            <w:r w:rsidRPr="00B91C5E">
              <w:tab/>
              <w:t xml:space="preserve">nurodomas susitarimo memorandume nustatytų </w:t>
            </w:r>
            <w:r w:rsidRPr="00B91C5E">
              <w:rPr>
                <w:b/>
                <w:i/>
              </w:rPr>
              <w:t xml:space="preserve">Egipto </w:t>
            </w:r>
            <w:r w:rsidRPr="00B91C5E">
              <w:t xml:space="preserve">ekonominės politikos reformų, </w:t>
            </w:r>
            <w:r w:rsidRPr="00B91C5E">
              <w:rPr>
                <w:b/>
                <w:i/>
              </w:rPr>
              <w:t>jo fiskalinių rezultatų</w:t>
            </w:r>
            <w:r w:rsidRPr="00B91C5E">
              <w:t xml:space="preserve"> ir </w:t>
            </w:r>
            <w:r w:rsidRPr="00B91C5E">
              <w:rPr>
                <w:b/>
                <w:i/>
              </w:rPr>
              <w:t>Sąjungos makrofinansinės paramos mokėjimo ryšys, sykiu nurodant veiksmus, kurių imtasi siekiant demokratinių mechanizmų, teisinės valstybės ir žmogaus teisių užtikrinimo</w:t>
            </w:r>
            <w:r w:rsidRPr="00B91C5E">
              <w:t>.</w:t>
            </w:r>
          </w:p>
        </w:tc>
      </w:tr>
    </w:tbl>
    <w:p w14:paraId="7D8B8908" w14:textId="77777777" w:rsidR="00E365E1" w:rsidRPr="00B91C5E" w:rsidRDefault="00E365E1" w:rsidP="00587325"/>
    <w:sectPr w:rsidR="00E365E1" w:rsidRPr="00B91C5E" w:rsidSect="00B91C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5BD32" w14:textId="77777777" w:rsidR="00587325" w:rsidRPr="00B91C5E" w:rsidRDefault="00587325">
      <w:r w:rsidRPr="00B91C5E">
        <w:separator/>
      </w:r>
    </w:p>
  </w:endnote>
  <w:endnote w:type="continuationSeparator" w:id="0">
    <w:p w14:paraId="484D6E1B" w14:textId="77777777" w:rsidR="00587325" w:rsidRPr="00B91C5E" w:rsidRDefault="00587325">
      <w:r w:rsidRPr="00B91C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EED9B" w14:textId="77777777" w:rsidR="00587325" w:rsidRPr="00B91C5E" w:rsidRDefault="00587325">
      <w:r w:rsidRPr="00B91C5E">
        <w:separator/>
      </w:r>
    </w:p>
  </w:footnote>
  <w:footnote w:type="continuationSeparator" w:id="0">
    <w:p w14:paraId="491D3DF5" w14:textId="77777777" w:rsidR="00587325" w:rsidRPr="00B91C5E" w:rsidRDefault="00587325">
      <w:r w:rsidRPr="00B91C5E">
        <w:continuationSeparator/>
      </w:r>
    </w:p>
  </w:footnote>
  <w:footnote w:id="1">
    <w:p w14:paraId="7481A9BF" w14:textId="7D4E8653" w:rsidR="002D05FE" w:rsidRPr="001E2FD7" w:rsidRDefault="002D05FE" w:rsidP="001E2FD7">
      <w:pPr>
        <w:pStyle w:val="FootnoteText"/>
        <w:ind w:left="567" w:hanging="567"/>
        <w:rPr>
          <w:lang w:val="lt-LT"/>
        </w:rPr>
      </w:pPr>
      <w:r>
        <w:rPr>
          <w:rStyle w:val="FootnoteReference"/>
        </w:rPr>
        <w:footnoteRef/>
      </w:r>
      <w:r>
        <w:t xml:space="preserve"> </w:t>
      </w:r>
      <w:r>
        <w:rPr>
          <w:lang w:val="lt-LT"/>
        </w:rPr>
        <w:tab/>
      </w:r>
      <w:r>
        <w:rPr>
          <w:sz w:val="24"/>
          <w:szCs w:val="24"/>
          <w:lang w:val="lt-LT"/>
        </w:rPr>
        <w:t xml:space="preserve">Klausimas buvo grąžintas atsakingam komitetui, kad būtų vedamos tarpinstitucinės derybos pagal Darbo tvarkos taisyklių </w:t>
      </w:r>
      <w:r w:rsidR="007526B3">
        <w:rPr>
          <w:sz w:val="24"/>
          <w:szCs w:val="24"/>
          <w:lang w:val="lt-LT"/>
        </w:rPr>
        <w:t>60</w:t>
      </w:r>
      <w:r>
        <w:rPr>
          <w:sz w:val="24"/>
          <w:szCs w:val="24"/>
          <w:lang w:val="lt-LT"/>
        </w:rPr>
        <w:t xml:space="preserve"> straipsnio 4 dalies ketvirtą pastraipą (A10-0037/2025).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7/2025"/>
    <w:docVar w:name="dvlangue" w:val="LT"/>
    <w:docVar w:name="dvnumam" w:val="41"/>
    <w:docVar w:name="dvpe" w:val="765.300"/>
    <w:docVar w:name="dvrapporteur" w:val="Pranešėja: "/>
    <w:docVar w:name="dvstar" w:val="***I"/>
    <w:docVar w:name="dvtitre" w:val="Europos Parlamento teisėkūros rezoliucija dėl pasiūlymo dėl Europos Parlamento ir Tarybos sprendimo dėl makrofinansinės paramos Egipto Arabų Respublikai suteikimo(COM(2024)0461 – C10-0009/2024 – 2024/0071(COD))"/>
  </w:docVars>
  <w:rsids>
    <w:rsidRoot w:val="00587325"/>
    <w:rsid w:val="00002272"/>
    <w:rsid w:val="00064002"/>
    <w:rsid w:val="000677B9"/>
    <w:rsid w:val="000831BA"/>
    <w:rsid w:val="000A42CC"/>
    <w:rsid w:val="000E7DD9"/>
    <w:rsid w:val="0010095E"/>
    <w:rsid w:val="00125B37"/>
    <w:rsid w:val="001503B0"/>
    <w:rsid w:val="00181A08"/>
    <w:rsid w:val="00183002"/>
    <w:rsid w:val="00187494"/>
    <w:rsid w:val="001E2FD7"/>
    <w:rsid w:val="001F32AE"/>
    <w:rsid w:val="00203577"/>
    <w:rsid w:val="002767FF"/>
    <w:rsid w:val="002B18FE"/>
    <w:rsid w:val="002B5493"/>
    <w:rsid w:val="002D05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012"/>
    <w:rsid w:val="00540F20"/>
    <w:rsid w:val="00545827"/>
    <w:rsid w:val="00560270"/>
    <w:rsid w:val="00587325"/>
    <w:rsid w:val="005C2568"/>
    <w:rsid w:val="005E52C4"/>
    <w:rsid w:val="005F1B17"/>
    <w:rsid w:val="005F7FB3"/>
    <w:rsid w:val="006037C0"/>
    <w:rsid w:val="006631B6"/>
    <w:rsid w:val="00680577"/>
    <w:rsid w:val="006F74FA"/>
    <w:rsid w:val="00731ADD"/>
    <w:rsid w:val="00734777"/>
    <w:rsid w:val="00747932"/>
    <w:rsid w:val="00751A4A"/>
    <w:rsid w:val="007526B3"/>
    <w:rsid w:val="00756632"/>
    <w:rsid w:val="00762C74"/>
    <w:rsid w:val="00786EC0"/>
    <w:rsid w:val="007D1690"/>
    <w:rsid w:val="007E22AD"/>
    <w:rsid w:val="0081552D"/>
    <w:rsid w:val="00817416"/>
    <w:rsid w:val="00835C18"/>
    <w:rsid w:val="00842779"/>
    <w:rsid w:val="008624D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1C5E"/>
    <w:rsid w:val="00BD174F"/>
    <w:rsid w:val="00BD48FE"/>
    <w:rsid w:val="00BD7BD8"/>
    <w:rsid w:val="00BE6ADC"/>
    <w:rsid w:val="00C05BFE"/>
    <w:rsid w:val="00C1717B"/>
    <w:rsid w:val="00C23CD4"/>
    <w:rsid w:val="00C61C0C"/>
    <w:rsid w:val="00C941CB"/>
    <w:rsid w:val="00CC2357"/>
    <w:rsid w:val="00CF071A"/>
    <w:rsid w:val="00D058B8"/>
    <w:rsid w:val="00D56C11"/>
    <w:rsid w:val="00D834A0"/>
    <w:rsid w:val="00D872DF"/>
    <w:rsid w:val="00D91E21"/>
    <w:rsid w:val="00D94045"/>
    <w:rsid w:val="00DA7FCD"/>
    <w:rsid w:val="00DD3CE0"/>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52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EBECF"/>
  <w15:chartTrackingRefBased/>
  <w15:docId w15:val="{49E779B7-DA37-4089-BF1D-8821B678A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181A08"/>
    <w:pPr>
      <w:spacing w:after="120"/>
    </w:pPr>
  </w:style>
  <w:style w:type="paragraph" w:customStyle="1" w:styleId="NormalBold">
    <w:name w:val="NormalBold"/>
    <w:basedOn w:val="Normal"/>
    <w:link w:val="NormalBoldChar"/>
    <w:rsid w:val="00181A08"/>
    <w:rPr>
      <w:b/>
    </w:rPr>
  </w:style>
  <w:style w:type="paragraph" w:customStyle="1" w:styleId="NormalHanging12a">
    <w:name w:val="NormalHanging12a"/>
    <w:basedOn w:val="Normal"/>
    <w:link w:val="NormalHanging12aChar"/>
    <w:rsid w:val="00181A08"/>
    <w:pPr>
      <w:spacing w:after="240"/>
      <w:ind w:left="567" w:hanging="567"/>
    </w:pPr>
  </w:style>
  <w:style w:type="paragraph" w:customStyle="1" w:styleId="AmColumnHeading">
    <w:name w:val="AmColumnHeading"/>
    <w:basedOn w:val="Normal"/>
    <w:rsid w:val="00181A08"/>
    <w:pPr>
      <w:spacing w:after="240"/>
      <w:jc w:val="center"/>
    </w:pPr>
    <w:rPr>
      <w:i/>
    </w:rPr>
  </w:style>
  <w:style w:type="paragraph" w:customStyle="1" w:styleId="AmNumberTabs">
    <w:name w:val="AmNumberTabs"/>
    <w:basedOn w:val="Normal"/>
    <w:link w:val="AmNumberTabsChar"/>
    <w:rsid w:val="00181A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81A08"/>
    <w:pPr>
      <w:spacing w:before="240"/>
    </w:pPr>
    <w:rPr>
      <w:b/>
    </w:rPr>
  </w:style>
  <w:style w:type="paragraph" w:customStyle="1" w:styleId="EPComma">
    <w:name w:val="EPComma"/>
    <w:basedOn w:val="Normal"/>
    <w:rsid w:val="00181A08"/>
    <w:pPr>
      <w:spacing w:before="480" w:after="240"/>
    </w:pPr>
  </w:style>
  <w:style w:type="character" w:styleId="Hyperlink">
    <w:name w:val="Hyperlink"/>
    <w:basedOn w:val="DefaultParagraphFont"/>
    <w:rsid w:val="00181A08"/>
    <w:rPr>
      <w:color w:val="0563C1" w:themeColor="hyperlink"/>
      <w:u w:val="single"/>
    </w:rPr>
  </w:style>
  <w:style w:type="character" w:customStyle="1" w:styleId="NormalHanging12aChar">
    <w:name w:val="NormalHanging12a Char"/>
    <w:basedOn w:val="DefaultParagraphFont"/>
    <w:link w:val="NormalHanging12a"/>
    <w:locked/>
    <w:rsid w:val="00181A08"/>
    <w:rPr>
      <w:sz w:val="24"/>
      <w:lang w:val="lt-LT"/>
    </w:rPr>
  </w:style>
  <w:style w:type="character" w:customStyle="1" w:styleId="Normal6Char">
    <w:name w:val="Normal6 Char"/>
    <w:basedOn w:val="DefaultParagraphFont"/>
    <w:link w:val="Normal6"/>
    <w:locked/>
    <w:rsid w:val="00181A08"/>
    <w:rPr>
      <w:sz w:val="24"/>
      <w:lang w:val="lt-LT"/>
    </w:rPr>
  </w:style>
  <w:style w:type="paragraph" w:customStyle="1" w:styleId="Normal6">
    <w:name w:val="Normal6"/>
    <w:basedOn w:val="Normal"/>
    <w:link w:val="Normal6Char"/>
    <w:rsid w:val="00181A08"/>
    <w:pPr>
      <w:spacing w:after="120"/>
    </w:pPr>
  </w:style>
  <w:style w:type="character" w:customStyle="1" w:styleId="NormalBoldChar">
    <w:name w:val="NormalBold Char"/>
    <w:basedOn w:val="DefaultParagraphFont"/>
    <w:link w:val="NormalBold"/>
    <w:locked/>
    <w:rsid w:val="00181A08"/>
    <w:rPr>
      <w:b/>
      <w:sz w:val="24"/>
      <w:lang w:val="lt-LT"/>
    </w:rPr>
  </w:style>
  <w:style w:type="paragraph" w:customStyle="1" w:styleId="ColumnHeading">
    <w:name w:val="ColumnHeading"/>
    <w:basedOn w:val="Normal"/>
    <w:rsid w:val="00181A08"/>
    <w:pPr>
      <w:spacing w:after="240"/>
      <w:jc w:val="center"/>
    </w:pPr>
    <w:rPr>
      <w:i/>
    </w:rPr>
  </w:style>
  <w:style w:type="paragraph" w:customStyle="1" w:styleId="AMNumberTabs0">
    <w:name w:val="AMNumberTabs"/>
    <w:basedOn w:val="Normal"/>
    <w:rsid w:val="00181A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181A08"/>
    <w:rPr>
      <w:b/>
      <w:sz w:val="24"/>
      <w:lang w:val="lt-LT"/>
    </w:rPr>
  </w:style>
  <w:style w:type="character" w:customStyle="1" w:styleId="NormalBold12bChar">
    <w:name w:val="NormalBold12b Char"/>
    <w:basedOn w:val="AmNumberTabsChar"/>
    <w:link w:val="NormalBold12b"/>
    <w:rsid w:val="00181A08"/>
    <w:rPr>
      <w:b/>
      <w:sz w:val="24"/>
      <w:lang w:val="lt-LT"/>
    </w:rPr>
  </w:style>
  <w:style w:type="paragraph" w:styleId="BalloonText">
    <w:name w:val="Balloon Text"/>
    <w:basedOn w:val="Normal"/>
    <w:link w:val="BalloonTextChar"/>
    <w:rsid w:val="00FE752D"/>
    <w:rPr>
      <w:rFonts w:ascii="Segoe UI" w:hAnsi="Segoe UI" w:cs="Segoe UI"/>
      <w:sz w:val="18"/>
      <w:szCs w:val="18"/>
    </w:rPr>
  </w:style>
  <w:style w:type="character" w:customStyle="1" w:styleId="BalloonTextChar">
    <w:name w:val="Balloon Text Char"/>
    <w:basedOn w:val="DefaultParagraphFont"/>
    <w:link w:val="BalloonText"/>
    <w:rsid w:val="00FE752D"/>
    <w:rPr>
      <w:rFonts w:ascii="Segoe UI" w:hAnsi="Segoe UI" w:cs="Segoe UI"/>
      <w:sz w:val="18"/>
      <w:szCs w:val="18"/>
      <w:lang w:val="lt-LT"/>
    </w:rPr>
  </w:style>
  <w:style w:type="character" w:customStyle="1" w:styleId="FootnoteTextChar1">
    <w:name w:val="Footnote Text Char1"/>
    <w:uiPriority w:val="99"/>
    <w:semiHidden/>
    <w:locked/>
    <w:rsid w:val="002D05FE"/>
    <w:rPr>
      <w:rFonts w:ascii="Times New Roman" w:eastAsia="Times New Roman" w:hAnsi="Times New Roman" w:cs="Times New Roman"/>
      <w:szCs w:val="20"/>
      <w:lang w:val="fr-FR" w:eastAsia="en-GB"/>
    </w:rPr>
  </w:style>
  <w:style w:type="paragraph" w:customStyle="1" w:styleId="AmDocTypeTab">
    <w:name w:val="AmDocTypeTab"/>
    <w:basedOn w:val="Normal"/>
    <w:rsid w:val="00D94045"/>
    <w:pPr>
      <w:tabs>
        <w:tab w:val="right" w:pos="9070"/>
      </w:tabs>
    </w:pPr>
    <w:rPr>
      <w:b/>
      <w:szCs w:val="24"/>
      <w:lang w:eastAsia="en-US"/>
    </w:rPr>
  </w:style>
  <w:style w:type="paragraph" w:customStyle="1" w:styleId="Normal12a">
    <w:name w:val="Normal12a"/>
    <w:basedOn w:val="Normal"/>
    <w:rsid w:val="00D94045"/>
    <w:pPr>
      <w:spacing w:after="240"/>
    </w:pPr>
    <w:rPr>
      <w:szCs w:val="24"/>
      <w:lang w:eastAsia="en-US"/>
    </w:rPr>
  </w:style>
  <w:style w:type="character" w:styleId="CommentReference">
    <w:name w:val="annotation reference"/>
    <w:basedOn w:val="DefaultParagraphFont"/>
    <w:rsid w:val="00530012"/>
    <w:rPr>
      <w:sz w:val="16"/>
      <w:szCs w:val="16"/>
    </w:rPr>
  </w:style>
  <w:style w:type="paragraph" w:styleId="CommentText">
    <w:name w:val="annotation text"/>
    <w:basedOn w:val="Normal"/>
    <w:link w:val="CommentTextChar"/>
    <w:rsid w:val="00530012"/>
    <w:rPr>
      <w:sz w:val="20"/>
    </w:rPr>
  </w:style>
  <w:style w:type="character" w:customStyle="1" w:styleId="CommentTextChar">
    <w:name w:val="Comment Text Char"/>
    <w:basedOn w:val="DefaultParagraphFont"/>
    <w:link w:val="CommentText"/>
    <w:rsid w:val="00530012"/>
    <w:rPr>
      <w:lang w:val="lt-LT"/>
    </w:rPr>
  </w:style>
  <w:style w:type="paragraph" w:styleId="CommentSubject">
    <w:name w:val="annotation subject"/>
    <w:basedOn w:val="CommentText"/>
    <w:next w:val="CommentText"/>
    <w:link w:val="CommentSubjectChar"/>
    <w:rsid w:val="00530012"/>
    <w:rPr>
      <w:b/>
      <w:bCs/>
    </w:rPr>
  </w:style>
  <w:style w:type="character" w:customStyle="1" w:styleId="CommentSubjectChar">
    <w:name w:val="Comment Subject Char"/>
    <w:basedOn w:val="CommentTextChar"/>
    <w:link w:val="CommentSubject"/>
    <w:rsid w:val="00530012"/>
    <w:rPr>
      <w:b/>
      <w:bCs/>
      <w:lang w:val="lt-LT"/>
    </w:rPr>
  </w:style>
  <w:style w:type="paragraph" w:styleId="Revision">
    <w:name w:val="Revision"/>
    <w:hidden/>
    <w:uiPriority w:val="99"/>
    <w:semiHidden/>
    <w:rsid w:val="0053001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635496">
      <w:bodyDiv w:val="1"/>
      <w:marLeft w:val="0"/>
      <w:marRight w:val="0"/>
      <w:marTop w:val="0"/>
      <w:marBottom w:val="0"/>
      <w:divBdr>
        <w:top w:val="none" w:sz="0" w:space="0" w:color="auto"/>
        <w:left w:val="none" w:sz="0" w:space="0" w:color="auto"/>
        <w:bottom w:val="none" w:sz="0" w:space="0" w:color="auto"/>
        <w:right w:val="none" w:sz="0" w:space="0" w:color="auto"/>
      </w:divBdr>
    </w:div>
    <w:div w:id="143263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F7DCF-78FE-4927-9363-858216BBA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4579</Words>
  <Characters>32558</Characters>
  <Application>Microsoft Office Word</Application>
  <DocSecurity>0</DocSecurity>
  <Lines>271</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2025-04-01T14:10:00Z</dcterms:created>
  <dcterms:modified xsi:type="dcterms:W3CDTF">2025-04-01T14:10:00Z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A10-0037/2025</vt:lpwstr>
  </property>
  <property fmtid="{D5CDD505-2E9C-101B-9397-08002B2CF9AE}" pid="4" name="&lt;Type&gt;">
    <vt:lpwstr>RR</vt:lpwstr>
  </property>
</Properties>
</file>