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0899" w14:paraId="7EA4B144" w14:textId="77777777" w:rsidTr="0010095E">
        <w:trPr>
          <w:trHeight w:hRule="exact" w:val="1418"/>
        </w:trPr>
        <w:tc>
          <w:tcPr>
            <w:tcW w:w="6804" w:type="dxa"/>
            <w:shd w:val="clear" w:color="auto" w:fill="auto"/>
            <w:vAlign w:val="center"/>
          </w:tcPr>
          <w:p w14:paraId="1858950B" w14:textId="77777777" w:rsidR="00751A4A" w:rsidRPr="00560899" w:rsidRDefault="001221F7" w:rsidP="0010095E">
            <w:pPr>
              <w:pStyle w:val="EPName"/>
            </w:pPr>
            <w:bookmarkStart w:id="0" w:name="_GoBack"/>
            <w:bookmarkEnd w:id="0"/>
            <w:r w:rsidRPr="00560899">
              <w:t>Eiropas Parlaments</w:t>
            </w:r>
          </w:p>
          <w:p w14:paraId="195A7CF2" w14:textId="77777777" w:rsidR="00751A4A" w:rsidRPr="00560899" w:rsidRDefault="005F1B17" w:rsidP="005F1B17">
            <w:pPr>
              <w:pStyle w:val="EPTerm"/>
              <w:rPr>
                <w:rStyle w:val="HideTWBExt"/>
                <w:noProof w:val="0"/>
                <w:vanish w:val="0"/>
                <w:color w:val="auto"/>
              </w:rPr>
            </w:pPr>
            <w:r w:rsidRPr="00560899">
              <w:t>2024</w:t>
            </w:r>
            <w:r w:rsidR="00817416" w:rsidRPr="00560899">
              <w:t>-202</w:t>
            </w:r>
            <w:r w:rsidRPr="00560899">
              <w:t>9</w:t>
            </w:r>
          </w:p>
        </w:tc>
        <w:tc>
          <w:tcPr>
            <w:tcW w:w="2268" w:type="dxa"/>
            <w:shd w:val="clear" w:color="auto" w:fill="auto"/>
          </w:tcPr>
          <w:p w14:paraId="3F78215D" w14:textId="77777777" w:rsidR="00751A4A" w:rsidRPr="00560899" w:rsidRDefault="00187494" w:rsidP="0010095E">
            <w:pPr>
              <w:pStyle w:val="EPLogo"/>
            </w:pPr>
            <w:r w:rsidRPr="00560899">
              <w:rPr>
                <w:noProof/>
                <w:lang w:val="en-GB"/>
              </w:rPr>
              <w:drawing>
                <wp:inline distT="0" distB="0" distL="0" distR="0" wp14:anchorId="37E9DCEE" wp14:editId="21CD75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317EA8" w14:textId="77777777" w:rsidR="00D058B8" w:rsidRPr="00560899" w:rsidRDefault="00D058B8" w:rsidP="004C5D52">
      <w:pPr>
        <w:pStyle w:val="LineTop"/>
      </w:pPr>
    </w:p>
    <w:p w14:paraId="78D4BDBB" w14:textId="77777777" w:rsidR="00680577" w:rsidRPr="00560899" w:rsidRDefault="001221F7" w:rsidP="00680577">
      <w:pPr>
        <w:pStyle w:val="EPBodyTA1"/>
      </w:pPr>
      <w:r w:rsidRPr="00560899">
        <w:t>PIEŅEMTIE TEKSTI</w:t>
      </w:r>
    </w:p>
    <w:p w14:paraId="147FB2CF" w14:textId="77777777" w:rsidR="00D058B8" w:rsidRPr="00560899" w:rsidRDefault="00D058B8" w:rsidP="00D058B8">
      <w:pPr>
        <w:pStyle w:val="LineBottom"/>
      </w:pPr>
    </w:p>
    <w:p w14:paraId="01FB7D0E" w14:textId="1711B32B" w:rsidR="001221F7" w:rsidRPr="00560899" w:rsidRDefault="001221F7" w:rsidP="001221F7">
      <w:pPr>
        <w:pStyle w:val="ATHeading1"/>
      </w:pPr>
      <w:bookmarkStart w:id="1" w:name="TANumber"/>
      <w:r w:rsidRPr="00560899">
        <w:t>P10_TA(2025)00</w:t>
      </w:r>
      <w:bookmarkEnd w:id="1"/>
      <w:r w:rsidR="009D024D">
        <w:t>49</w:t>
      </w:r>
    </w:p>
    <w:p w14:paraId="27F92B00" w14:textId="48BB4CD0" w:rsidR="001221F7" w:rsidRPr="00560899" w:rsidRDefault="008B080E" w:rsidP="001221F7">
      <w:pPr>
        <w:pStyle w:val="ATHeading2"/>
      </w:pPr>
      <w:proofErr w:type="spellStart"/>
      <w:r>
        <w:t>M</w:t>
      </w:r>
      <w:r w:rsidRPr="00560899">
        <w:t>akrofinansiāl</w:t>
      </w:r>
      <w:r w:rsidR="009D024D">
        <w:t>a</w:t>
      </w:r>
      <w:r w:rsidRPr="00560899">
        <w:t>s</w:t>
      </w:r>
      <w:proofErr w:type="spellEnd"/>
      <w:r w:rsidRPr="00560899">
        <w:t xml:space="preserve"> palīdzības sniegšan</w:t>
      </w:r>
      <w:r>
        <w:t>a</w:t>
      </w:r>
      <w:r w:rsidRPr="00560899">
        <w:t xml:space="preserve"> Ēģipte</w:t>
      </w:r>
      <w:r>
        <w:t>i</w:t>
      </w:r>
    </w:p>
    <w:p w14:paraId="1CF35939" w14:textId="77777777" w:rsidR="001221F7" w:rsidRPr="00560899" w:rsidRDefault="001221F7" w:rsidP="001221F7">
      <w:pPr>
        <w:rPr>
          <w:i/>
          <w:vanish/>
        </w:rPr>
      </w:pPr>
      <w:r w:rsidRPr="00560899">
        <w:rPr>
          <w:i/>
        </w:rPr>
        <w:fldChar w:fldCharType="begin"/>
      </w:r>
      <w:r w:rsidRPr="00560899">
        <w:rPr>
          <w:i/>
        </w:rPr>
        <w:instrText xml:space="preserve"> TC"(</w:instrText>
      </w:r>
      <w:bookmarkStart w:id="2" w:name="DocNumber"/>
      <w:r w:rsidRPr="00560899">
        <w:rPr>
          <w:i/>
        </w:rPr>
        <w:instrText>A10-0037/2025</w:instrText>
      </w:r>
      <w:bookmarkEnd w:id="2"/>
      <w:r w:rsidRPr="00560899">
        <w:rPr>
          <w:i/>
        </w:rPr>
        <w:instrText xml:space="preserve"> - Referente: </w:instrText>
      </w:r>
      <w:proofErr w:type="spellStart"/>
      <w:r w:rsidRPr="00560899">
        <w:rPr>
          <w:i/>
        </w:rPr>
        <w:instrText>Céline</w:instrText>
      </w:r>
      <w:proofErr w:type="spellEnd"/>
      <w:r w:rsidRPr="00560899">
        <w:rPr>
          <w:i/>
        </w:rPr>
        <w:instrText xml:space="preserve"> </w:instrText>
      </w:r>
      <w:proofErr w:type="spellStart"/>
      <w:r w:rsidRPr="00560899">
        <w:rPr>
          <w:i/>
        </w:rPr>
        <w:instrText>Imart</w:instrText>
      </w:r>
      <w:proofErr w:type="spellEnd"/>
      <w:r w:rsidRPr="00560899">
        <w:rPr>
          <w:i/>
        </w:rPr>
        <w:instrText xml:space="preserve">)"\l3 \n&gt; \* MERGEFORMAT </w:instrText>
      </w:r>
      <w:r w:rsidRPr="00560899">
        <w:rPr>
          <w:i/>
        </w:rPr>
        <w:fldChar w:fldCharType="end"/>
      </w:r>
    </w:p>
    <w:p w14:paraId="3EB2AF5B" w14:textId="77777777" w:rsidR="001221F7" w:rsidRPr="00560899" w:rsidRDefault="001221F7" w:rsidP="001221F7">
      <w:pPr>
        <w:rPr>
          <w:vanish/>
        </w:rPr>
      </w:pPr>
      <w:bookmarkStart w:id="3" w:name="Commission"/>
      <w:r w:rsidRPr="00560899">
        <w:rPr>
          <w:vanish/>
        </w:rPr>
        <w:t>Starptautiskās tirdzniecības komiteja</w:t>
      </w:r>
      <w:bookmarkEnd w:id="3"/>
    </w:p>
    <w:p w14:paraId="67FE131E" w14:textId="77777777" w:rsidR="001221F7" w:rsidRPr="00560899" w:rsidRDefault="001221F7" w:rsidP="001221F7">
      <w:pPr>
        <w:rPr>
          <w:vanish/>
        </w:rPr>
      </w:pPr>
      <w:bookmarkStart w:id="4" w:name="PE"/>
      <w:r w:rsidRPr="00560899">
        <w:rPr>
          <w:vanish/>
        </w:rPr>
        <w:t>PE765.300</w:t>
      </w:r>
      <w:bookmarkEnd w:id="4"/>
    </w:p>
    <w:p w14:paraId="193056AB" w14:textId="36C20ECB" w:rsidR="00B66622" w:rsidRPr="00560899" w:rsidRDefault="001221F7" w:rsidP="008B080E">
      <w:pPr>
        <w:pStyle w:val="ATHeading3"/>
      </w:pPr>
      <w:bookmarkStart w:id="5" w:name="Sujet"/>
      <w:r w:rsidRPr="00560899">
        <w:t xml:space="preserve">Eiropas Parlamenta 2025. gada </w:t>
      </w:r>
      <w:r w:rsidR="009D024D">
        <w:t>1</w:t>
      </w:r>
      <w:r w:rsidRPr="00560899">
        <w:t xml:space="preserve">. </w:t>
      </w:r>
      <w:r w:rsidR="003628BC" w:rsidRPr="00D12517">
        <w:t>aprī</w:t>
      </w:r>
      <w:r w:rsidR="003628BC">
        <w:t>lī</w:t>
      </w:r>
      <w:r w:rsidR="003628BC" w:rsidRPr="0018560E">
        <w:t xml:space="preserve"> pieņemtie grozījumi priekšlikumā</w:t>
      </w:r>
      <w:r w:rsidRPr="00560899">
        <w:t xml:space="preserve"> Eiropas Parlamenta un Padomes lēmumam par </w:t>
      </w:r>
      <w:proofErr w:type="spellStart"/>
      <w:r w:rsidRPr="00560899">
        <w:t>makrofinansiālās</w:t>
      </w:r>
      <w:proofErr w:type="spellEnd"/>
      <w:r w:rsidRPr="00560899">
        <w:t xml:space="preserve"> palīdzības sniegšanu Ēģiptes Arābu Republikai</w:t>
      </w:r>
      <w:bookmarkEnd w:id="5"/>
      <w:r w:rsidRPr="00560899">
        <w:t xml:space="preserve"> </w:t>
      </w:r>
      <w:bookmarkStart w:id="6" w:name="References"/>
      <w:r w:rsidRPr="00560899">
        <w:t>(COM(2024)0461 – C10-0009/2024 – 2024/0071(COD))</w:t>
      </w:r>
      <w:bookmarkEnd w:id="6"/>
      <w:r w:rsidR="00E87BB7">
        <w:rPr>
          <w:rStyle w:val="FootnoteReference"/>
        </w:rPr>
        <w:footnoteReference w:id="1"/>
      </w:r>
    </w:p>
    <w:p w14:paraId="0C517957" w14:textId="7CAB0A69" w:rsidR="009D024D" w:rsidRPr="009D024D" w:rsidRDefault="00B66622" w:rsidP="00B66622">
      <w:pPr>
        <w:pStyle w:val="NormalBold"/>
      </w:pPr>
      <w:r w:rsidRPr="00560899">
        <w:t>(Parastā likumdošanas procedūra: pirmais lasījums)</w:t>
      </w:r>
    </w:p>
    <w:p w14:paraId="4135BA47" w14:textId="77777777" w:rsidR="00B66622" w:rsidRPr="00560899" w:rsidRDefault="00B66622" w:rsidP="00B66622">
      <w:pPr>
        <w:pStyle w:val="AmNumberTabs"/>
        <w:keepNext/>
      </w:pPr>
      <w:r w:rsidRPr="00560899">
        <w:t>Grozījums Nr.</w:t>
      </w:r>
      <w:r w:rsidRPr="00560899">
        <w:tab/>
      </w:r>
      <w:r w:rsidRPr="00560899">
        <w:tab/>
        <w:t>1</w:t>
      </w:r>
    </w:p>
    <w:p w14:paraId="4538049E" w14:textId="77777777" w:rsidR="00B66622" w:rsidRPr="00560899" w:rsidRDefault="00B66622" w:rsidP="00B66622">
      <w:pPr>
        <w:pStyle w:val="NormalBold12b"/>
        <w:keepNext/>
      </w:pPr>
      <w:r w:rsidRPr="00560899">
        <w:t>Lēmuma priekšlikums</w:t>
      </w:r>
    </w:p>
    <w:p w14:paraId="1115FE8A" w14:textId="77777777" w:rsidR="00B66622" w:rsidRPr="00560899" w:rsidRDefault="00B66622" w:rsidP="00B66622">
      <w:pPr>
        <w:pStyle w:val="NormalBold"/>
        <w:keepNext/>
      </w:pPr>
      <w:r w:rsidRPr="00560899">
        <w:t>1.a apsvērums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12300BF6" w14:textId="77777777" w:rsidTr="00187943">
        <w:trPr>
          <w:jc w:val="center"/>
        </w:trPr>
        <w:tc>
          <w:tcPr>
            <w:tcW w:w="9752" w:type="dxa"/>
            <w:gridSpan w:val="2"/>
          </w:tcPr>
          <w:p w14:paraId="13D29F25" w14:textId="77777777" w:rsidR="00B66622" w:rsidRPr="00560899" w:rsidRDefault="00B66622" w:rsidP="00187943">
            <w:pPr>
              <w:keepNext/>
            </w:pPr>
          </w:p>
        </w:tc>
      </w:tr>
      <w:tr w:rsidR="00B66622" w:rsidRPr="00560899" w14:paraId="053FD85D" w14:textId="77777777" w:rsidTr="00187943">
        <w:trPr>
          <w:jc w:val="center"/>
        </w:trPr>
        <w:tc>
          <w:tcPr>
            <w:tcW w:w="4876" w:type="dxa"/>
            <w:hideMark/>
          </w:tcPr>
          <w:p w14:paraId="584794B6" w14:textId="77777777" w:rsidR="00B66622" w:rsidRPr="00560899" w:rsidRDefault="00B66622" w:rsidP="00187943">
            <w:pPr>
              <w:pStyle w:val="AmColumnHeading"/>
              <w:keepNext/>
            </w:pPr>
            <w:r w:rsidRPr="00560899">
              <w:t>Komisijas ierosinātais teksts</w:t>
            </w:r>
          </w:p>
        </w:tc>
        <w:tc>
          <w:tcPr>
            <w:tcW w:w="4876" w:type="dxa"/>
            <w:hideMark/>
          </w:tcPr>
          <w:p w14:paraId="4D20FABC" w14:textId="77777777" w:rsidR="00B66622" w:rsidRPr="00560899" w:rsidRDefault="00B66622" w:rsidP="00187943">
            <w:pPr>
              <w:pStyle w:val="AmColumnHeading"/>
              <w:keepNext/>
            </w:pPr>
            <w:r w:rsidRPr="00560899">
              <w:t>Grozījums</w:t>
            </w:r>
          </w:p>
        </w:tc>
      </w:tr>
      <w:tr w:rsidR="00B66622" w:rsidRPr="00560899" w14:paraId="2405BCE5" w14:textId="77777777" w:rsidTr="001879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876" w:type="dxa"/>
            <w:tcBorders>
              <w:top w:val="nil"/>
              <w:left w:val="nil"/>
              <w:bottom w:val="nil"/>
              <w:right w:val="nil"/>
            </w:tcBorders>
            <w:hideMark/>
          </w:tcPr>
          <w:p w14:paraId="7D5C27FF" w14:textId="77777777" w:rsidR="00B66622" w:rsidRPr="00560899" w:rsidRDefault="00B66622" w:rsidP="00187943">
            <w:pPr>
              <w:pStyle w:val="Normal6a"/>
            </w:pPr>
          </w:p>
        </w:tc>
        <w:tc>
          <w:tcPr>
            <w:tcW w:w="4876" w:type="dxa"/>
            <w:tcBorders>
              <w:top w:val="nil"/>
              <w:left w:val="nil"/>
              <w:bottom w:val="nil"/>
              <w:right w:val="nil"/>
            </w:tcBorders>
            <w:hideMark/>
          </w:tcPr>
          <w:p w14:paraId="53775507" w14:textId="77777777" w:rsidR="00B66622" w:rsidRPr="00560899" w:rsidRDefault="00B66622" w:rsidP="00187943">
            <w:pPr>
              <w:pStyle w:val="Normal6a"/>
            </w:pPr>
            <w:r w:rsidRPr="00560899">
              <w:rPr>
                <w:b/>
                <w:i/>
              </w:rPr>
              <w:t>(1a)</w:t>
            </w:r>
            <w:r w:rsidRPr="00560899">
              <w:rPr>
                <w:b/>
                <w:i/>
              </w:rPr>
              <w:tab/>
              <w:t xml:space="preserve">Šis lēmums ietekmē Savienības budžetu. Tāpēc Eiropas Parlamenta Budžeta komiteja pieņēma budžeta </w:t>
            </w:r>
            <w:proofErr w:type="spellStart"/>
            <w:r w:rsidRPr="00560899">
              <w:rPr>
                <w:b/>
                <w:i/>
              </w:rPr>
              <w:t>izvērtējumu</w:t>
            </w:r>
            <w:proofErr w:type="spellEnd"/>
            <w:r w:rsidRPr="00560899">
              <w:rPr>
                <w:b/>
                <w:i/>
              </w:rPr>
              <w:t>, kas ir Parlamenta sarunu pilnvarojuma neatņemama sastāvdaļa.</w:t>
            </w:r>
          </w:p>
        </w:tc>
      </w:tr>
    </w:tbl>
    <w:p w14:paraId="0B2C5E62" w14:textId="77777777" w:rsidR="00B66622" w:rsidRPr="00560899" w:rsidRDefault="00B66622" w:rsidP="00B66622"/>
    <w:p w14:paraId="402D8A20" w14:textId="77777777" w:rsidR="00B66622" w:rsidRPr="00560899" w:rsidRDefault="00B66622" w:rsidP="00B66622">
      <w:pPr>
        <w:pStyle w:val="AmNumberTabs"/>
      </w:pPr>
      <w:r w:rsidRPr="00560899">
        <w:t>Grozījums Nr.</w:t>
      </w:r>
      <w:r w:rsidRPr="00560899">
        <w:tab/>
      </w:r>
      <w:r w:rsidRPr="00560899">
        <w:tab/>
        <w:t>2</w:t>
      </w:r>
    </w:p>
    <w:p w14:paraId="2E18D421" w14:textId="77777777" w:rsidR="00B66622" w:rsidRPr="00560899" w:rsidRDefault="00B66622" w:rsidP="00B66622">
      <w:pPr>
        <w:pStyle w:val="NormalBold12b"/>
      </w:pPr>
      <w:r w:rsidRPr="00560899">
        <w:t>Lēmuma priekšlikums</w:t>
      </w:r>
    </w:p>
    <w:p w14:paraId="098EBC0D" w14:textId="77777777" w:rsidR="00B66622" w:rsidRPr="00560899" w:rsidRDefault="00B66622" w:rsidP="00B66622">
      <w:pPr>
        <w:pStyle w:val="NormalBold"/>
      </w:pPr>
      <w:r w:rsidRPr="00560899">
        <w:t>2.a apsvērums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40F40B31" w14:textId="77777777" w:rsidTr="00216CCC">
        <w:trPr>
          <w:trHeight w:hRule="exact" w:val="240"/>
          <w:jc w:val="center"/>
        </w:trPr>
        <w:tc>
          <w:tcPr>
            <w:tcW w:w="9752" w:type="dxa"/>
            <w:gridSpan w:val="2"/>
            <w:tcBorders>
              <w:top w:val="nil"/>
              <w:left w:val="nil"/>
              <w:bottom w:val="nil"/>
              <w:right w:val="nil"/>
            </w:tcBorders>
          </w:tcPr>
          <w:p w14:paraId="43D0EBD4" w14:textId="77777777" w:rsidR="00B66622" w:rsidRPr="00560899" w:rsidRDefault="00B66622" w:rsidP="00187943"/>
        </w:tc>
      </w:tr>
      <w:tr w:rsidR="00B66622" w:rsidRPr="00560899" w14:paraId="03D50D0D" w14:textId="77777777" w:rsidTr="00216CCC">
        <w:trPr>
          <w:trHeight w:val="240"/>
          <w:jc w:val="center"/>
        </w:trPr>
        <w:tc>
          <w:tcPr>
            <w:tcW w:w="4876" w:type="dxa"/>
            <w:tcBorders>
              <w:top w:val="nil"/>
              <w:left w:val="nil"/>
              <w:bottom w:val="nil"/>
              <w:right w:val="nil"/>
            </w:tcBorders>
          </w:tcPr>
          <w:p w14:paraId="6D5E3535"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tcPr>
          <w:p w14:paraId="522C2D5C" w14:textId="77777777" w:rsidR="00B66622" w:rsidRPr="00560899" w:rsidRDefault="00B66622" w:rsidP="00187943">
            <w:pPr>
              <w:pStyle w:val="AmColumnHeading"/>
            </w:pPr>
            <w:r w:rsidRPr="00560899">
              <w:t>Grozījums</w:t>
            </w:r>
          </w:p>
        </w:tc>
      </w:tr>
      <w:tr w:rsidR="00B66622" w:rsidRPr="00560899" w14:paraId="4069AE54" w14:textId="77777777" w:rsidTr="00216CCC">
        <w:trPr>
          <w:jc w:val="center"/>
        </w:trPr>
        <w:tc>
          <w:tcPr>
            <w:tcW w:w="4876" w:type="dxa"/>
            <w:tcBorders>
              <w:top w:val="nil"/>
              <w:left w:val="nil"/>
              <w:bottom w:val="nil"/>
              <w:right w:val="nil"/>
            </w:tcBorders>
          </w:tcPr>
          <w:p w14:paraId="1F624B0C" w14:textId="77777777" w:rsidR="00B66622" w:rsidRPr="00560899" w:rsidRDefault="00B66622" w:rsidP="00187943">
            <w:pPr>
              <w:pStyle w:val="Normal6a"/>
            </w:pPr>
          </w:p>
        </w:tc>
        <w:tc>
          <w:tcPr>
            <w:tcW w:w="4876" w:type="dxa"/>
            <w:tcBorders>
              <w:top w:val="nil"/>
              <w:left w:val="nil"/>
              <w:bottom w:val="nil"/>
              <w:right w:val="nil"/>
            </w:tcBorders>
          </w:tcPr>
          <w:p w14:paraId="18E5BBFE" w14:textId="77777777" w:rsidR="00B66622" w:rsidRPr="00560899" w:rsidRDefault="00B66622" w:rsidP="00187943">
            <w:pPr>
              <w:pStyle w:val="Normal6a"/>
            </w:pPr>
            <w:r w:rsidRPr="00560899">
              <w:rPr>
                <w:b/>
                <w:i/>
              </w:rPr>
              <w:t>(2a)</w:t>
            </w:r>
            <w:r w:rsidRPr="00560899">
              <w:tab/>
            </w:r>
            <w:r w:rsidRPr="00560899">
              <w:rPr>
                <w:b/>
                <w:i/>
              </w:rPr>
              <w:t xml:space="preserve">2024. gada 17. martā Ēģipte un Eiropas Savienība, lai stiprinātu to abpusējo stabilitāti, mieru un labklājību, kopīgi nolēma atjaunināt savas attiecības, vienojoties par stratēģisku un </w:t>
            </w:r>
            <w:r w:rsidRPr="00560899">
              <w:rPr>
                <w:b/>
                <w:i/>
              </w:rPr>
              <w:lastRenderedPageBreak/>
              <w:t>visaptverošu partnerību, kuras pamatā ir taisnīgums, savstarpēja cieņa un uzticēšanās.</w:t>
            </w:r>
          </w:p>
        </w:tc>
      </w:tr>
    </w:tbl>
    <w:p w14:paraId="3151A90E" w14:textId="36E8ED6C" w:rsidR="00B66622" w:rsidRPr="00560899" w:rsidRDefault="00B66622" w:rsidP="00216CCC"/>
    <w:p w14:paraId="24CF3E14" w14:textId="1E30F762" w:rsidR="00B66622" w:rsidRPr="00560899" w:rsidRDefault="00B66622" w:rsidP="00B66622">
      <w:pPr>
        <w:pStyle w:val="AmNumberTabs"/>
        <w:keepNext/>
      </w:pPr>
      <w:r w:rsidRPr="00560899">
        <w:t>Grozījums Nr.</w:t>
      </w:r>
      <w:r w:rsidRPr="00560899">
        <w:tab/>
      </w:r>
      <w:r w:rsidRPr="00560899">
        <w:tab/>
        <w:t>3</w:t>
      </w:r>
      <w:r w:rsidR="00244CAD">
        <w:t xml:space="preserve"> un 39</w:t>
      </w:r>
    </w:p>
    <w:p w14:paraId="3D8D3D63" w14:textId="77777777" w:rsidR="00B66622" w:rsidRPr="00560899" w:rsidRDefault="00B66622" w:rsidP="00B66622"/>
    <w:p w14:paraId="6E78DAAD" w14:textId="77777777" w:rsidR="00B66622" w:rsidRPr="00560899" w:rsidRDefault="00B66622" w:rsidP="00B66622">
      <w:pPr>
        <w:pStyle w:val="NormalBold"/>
        <w:keepNext/>
      </w:pPr>
      <w:r w:rsidRPr="00560899">
        <w:t>Lēmuma priekšlikums</w:t>
      </w:r>
    </w:p>
    <w:p w14:paraId="2D6A0547" w14:textId="77777777" w:rsidR="00B66622" w:rsidRPr="00560899" w:rsidRDefault="00B66622" w:rsidP="00B66622">
      <w:pPr>
        <w:pStyle w:val="NormalBold"/>
      </w:pPr>
      <w:r w:rsidRPr="00560899">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142B1C91" w14:textId="77777777" w:rsidTr="00187943">
        <w:trPr>
          <w:jc w:val="center"/>
        </w:trPr>
        <w:tc>
          <w:tcPr>
            <w:tcW w:w="9752" w:type="dxa"/>
            <w:gridSpan w:val="2"/>
          </w:tcPr>
          <w:p w14:paraId="575933F5" w14:textId="77777777" w:rsidR="00B66622" w:rsidRPr="00560899" w:rsidRDefault="00B66622" w:rsidP="00187943">
            <w:pPr>
              <w:keepNext/>
            </w:pPr>
          </w:p>
        </w:tc>
      </w:tr>
      <w:tr w:rsidR="00B66622" w:rsidRPr="00560899" w14:paraId="7C752F97" w14:textId="77777777" w:rsidTr="00187943">
        <w:trPr>
          <w:jc w:val="center"/>
        </w:trPr>
        <w:tc>
          <w:tcPr>
            <w:tcW w:w="4876" w:type="dxa"/>
            <w:hideMark/>
          </w:tcPr>
          <w:p w14:paraId="54F3A2FE" w14:textId="77777777" w:rsidR="00B66622" w:rsidRPr="00560899" w:rsidRDefault="00B66622" w:rsidP="00187943">
            <w:pPr>
              <w:pStyle w:val="ColumnHeading"/>
              <w:keepNext/>
            </w:pPr>
            <w:r w:rsidRPr="00560899">
              <w:t>Komisijas ierosinātais teksts</w:t>
            </w:r>
          </w:p>
        </w:tc>
        <w:tc>
          <w:tcPr>
            <w:tcW w:w="4876" w:type="dxa"/>
            <w:hideMark/>
          </w:tcPr>
          <w:p w14:paraId="21C0CC95" w14:textId="77777777" w:rsidR="00B66622" w:rsidRPr="00560899" w:rsidRDefault="00B66622" w:rsidP="00187943">
            <w:pPr>
              <w:pStyle w:val="ColumnHeading"/>
              <w:keepNext/>
            </w:pPr>
            <w:r w:rsidRPr="00560899">
              <w:t>Grozījums</w:t>
            </w:r>
          </w:p>
        </w:tc>
      </w:tr>
      <w:tr w:rsidR="00B66622" w:rsidRPr="00560899" w14:paraId="74C0E5CF" w14:textId="77777777" w:rsidTr="00187943">
        <w:trPr>
          <w:jc w:val="center"/>
        </w:trPr>
        <w:tc>
          <w:tcPr>
            <w:tcW w:w="4876" w:type="dxa"/>
            <w:hideMark/>
          </w:tcPr>
          <w:p w14:paraId="36AFAE4A" w14:textId="77777777" w:rsidR="00B66622" w:rsidRPr="00560899" w:rsidRDefault="00B66622" w:rsidP="00187943">
            <w:pPr>
              <w:pStyle w:val="Normal6"/>
            </w:pPr>
            <w:r w:rsidRPr="00560899">
              <w:t>(3)</w:t>
            </w:r>
            <w:r w:rsidRPr="00560899">
              <w:tab/>
              <w:t xml:space="preserve">Saskaņā ar partnerības prioritātēm ES un Ēģipte ir apņēmušās nodrošināt </w:t>
            </w:r>
            <w:proofErr w:type="spellStart"/>
            <w:r w:rsidRPr="00560899">
              <w:t>pārskatatbildību</w:t>
            </w:r>
            <w:proofErr w:type="spellEnd"/>
            <w:r w:rsidRPr="00560899">
              <w:t>, tiesiskumu, cilvēktiesību un pamatbrīvību pilnīgu ievērošanu, demokrātijas, dzimumu līdztiesības un vienlīdzīgu iespēju veicināšanu kā visu tās pilsoņu konstitucionālās tiesības. Šīs saistības veicina partnerības attīstību un Ēģiptes ilgtspējīgu attīstību un stabilitāti. Pastiprinātais un konstruktīvais dialogs starp ES un Ēģipti pēdējā laikā ir pavēris ceļu jēgpilnākam dialogam par cilvēktiesību jautājumiem. Politisko jautājumu, cilvēktiesību un demokrātijas, starptautisko un reģionālo jautājumu apakškomiteja 2022. gada decembrī un Asociācijas komiteja 2023. gada maijā nodrošināja institucionālās platformas viedokļu apmaiņai par virkni cilvēktiesību jautājumu, ko ES vēlētos turpināt un izvērst. Cilvēktiesību situācijas uzlabošanās Ēģiptē pozitīvi ietekmēs ES un Ēģiptes attiecības.</w:t>
            </w:r>
          </w:p>
        </w:tc>
        <w:tc>
          <w:tcPr>
            <w:tcW w:w="4876" w:type="dxa"/>
            <w:hideMark/>
          </w:tcPr>
          <w:p w14:paraId="0CBE1F3C" w14:textId="1268EBFF" w:rsidR="00244CAD" w:rsidRPr="00244CAD" w:rsidRDefault="00B66622" w:rsidP="00187943">
            <w:pPr>
              <w:pStyle w:val="Normal6"/>
            </w:pPr>
            <w:r w:rsidRPr="00560899">
              <w:t>(3)</w:t>
            </w:r>
            <w:r w:rsidRPr="00560899">
              <w:tab/>
              <w:t xml:space="preserve">Saskaņā ar partnerības prioritātēm ES un Ēģipte ir apņēmušās nodrošināt </w:t>
            </w:r>
            <w:proofErr w:type="spellStart"/>
            <w:r w:rsidRPr="00560899">
              <w:t>pārskatatbildību</w:t>
            </w:r>
            <w:proofErr w:type="spellEnd"/>
            <w:r w:rsidRPr="00560899">
              <w:t xml:space="preserve">, tiesiskumu, cilvēktiesību un pamatbrīvību pilnīgu ievērošanu, demokrātijas, dzimumu līdztiesības un vienlīdzīgu iespēju veicināšanu kā visu tās pilsoņu konstitucionālās tiesības. Šīs saistības veicina partnerības attīstību un Ēģiptes </w:t>
            </w:r>
            <w:r w:rsidR="00244CAD">
              <w:t xml:space="preserve">ilgtspējīgu </w:t>
            </w:r>
            <w:r w:rsidR="00244CAD">
              <w:rPr>
                <w:b/>
                <w:i/>
              </w:rPr>
              <w:t>sociālo un ekonomisko</w:t>
            </w:r>
            <w:r w:rsidRPr="00560899">
              <w:t xml:space="preserve"> attīstību</w:t>
            </w:r>
            <w:r w:rsidRPr="00560899">
              <w:rPr>
                <w:b/>
                <w:i/>
              </w:rPr>
              <w:t>, labu pārvaldību</w:t>
            </w:r>
            <w:r w:rsidRPr="00560899">
              <w:t xml:space="preserve"> un</w:t>
            </w:r>
            <w:r w:rsidRPr="00560899">
              <w:rPr>
                <w:b/>
                <w:i/>
              </w:rPr>
              <w:t xml:space="preserve"> sociālekonomisko</w:t>
            </w:r>
            <w:r w:rsidRPr="00560899">
              <w:t xml:space="preserve"> stabilitāti. Pastiprinātais un konstruktīvais dialogs starp ES un Ēģipti pēdējā laikā ir pavēris ceļu jēgpilnākam dialogam par cilvēktiesību jautājumiem. Politisko jautājumu, cilvēktiesību un demokrātijas, starptautisko un reģionālo jautājumu apakškomiteja 2022. gada decembrī un Asociācijas komiteja 2023. gada maijā nodrošināja institucionālās platformas viedokļu apmaiņai par virkni cilvēktiesību jautājumu, ko ES vēlētos turpināt un izvērst. Cilvēktiesību situācijas </w:t>
            </w:r>
            <w:r w:rsidR="00244CAD">
              <w:t>uzlabošanās Ēģiptē</w:t>
            </w:r>
            <w:r w:rsidR="00244CAD">
              <w:rPr>
                <w:b/>
                <w:i/>
              </w:rPr>
              <w:t xml:space="preserve"> nākotnē, piemēram, uzlabojumi attiecībā uz tiesībām uz vārda, pulcēšanās un miermīlīgas biedrošanās brīvību, nāvessoda moratorija ieviešana, cīņa pret spīdzināšanu un piespiedu pazušanu un uzlabojumi saistībā ar apstākļiem cietumos,</w:t>
            </w:r>
            <w:r w:rsidR="00244CAD">
              <w:t xml:space="preserve"> </w:t>
            </w:r>
            <w:r w:rsidRPr="00560899">
              <w:rPr>
                <w:b/>
                <w:i/>
              </w:rPr>
              <w:t xml:space="preserve">un sieviešu tiesību un pamatbrīvību pastāvīgā </w:t>
            </w:r>
            <w:r w:rsidRPr="00560899">
              <w:t>uzlabošanās Ēģiptē</w:t>
            </w:r>
            <w:r w:rsidRPr="00560899">
              <w:rPr>
                <w:b/>
                <w:i/>
              </w:rPr>
              <w:t xml:space="preserve">, kas notiek, pateicoties aktīvai, saskaņotai un </w:t>
            </w:r>
            <w:proofErr w:type="spellStart"/>
            <w:r w:rsidRPr="00560899">
              <w:rPr>
                <w:b/>
                <w:i/>
              </w:rPr>
              <w:t>proaktīvai</w:t>
            </w:r>
            <w:proofErr w:type="spellEnd"/>
            <w:r w:rsidRPr="00560899">
              <w:rPr>
                <w:b/>
                <w:i/>
              </w:rPr>
              <w:t xml:space="preserve"> politikai šajā jomā,</w:t>
            </w:r>
            <w:r w:rsidRPr="00560899">
              <w:t xml:space="preserve"> pozitīvi ietekmēs ES un Ēģiptes attiecības.</w:t>
            </w:r>
          </w:p>
        </w:tc>
      </w:tr>
    </w:tbl>
    <w:p w14:paraId="273D2C10" w14:textId="77777777" w:rsidR="00B66622" w:rsidRPr="00560899" w:rsidRDefault="00B66622" w:rsidP="00B66622"/>
    <w:p w14:paraId="70D03102" w14:textId="77777777" w:rsidR="00B66622" w:rsidRPr="00560899" w:rsidRDefault="00B66622" w:rsidP="00B66622">
      <w:pPr>
        <w:pStyle w:val="AmNumberTabs"/>
      </w:pPr>
      <w:r w:rsidRPr="00560899">
        <w:t>Grozījums Nr.</w:t>
      </w:r>
      <w:r w:rsidRPr="00560899">
        <w:tab/>
      </w:r>
      <w:r w:rsidRPr="00560899">
        <w:tab/>
        <w:t>4</w:t>
      </w:r>
    </w:p>
    <w:p w14:paraId="7DF519B3" w14:textId="77777777" w:rsidR="00B66622" w:rsidRPr="00560899" w:rsidRDefault="00B66622" w:rsidP="00B66622">
      <w:pPr>
        <w:pStyle w:val="NormalBold12b"/>
      </w:pPr>
      <w:r w:rsidRPr="00560899">
        <w:lastRenderedPageBreak/>
        <w:t>Lēmuma priekšlikums</w:t>
      </w:r>
    </w:p>
    <w:p w14:paraId="3EE7F185" w14:textId="77777777" w:rsidR="00B66622" w:rsidRPr="00560899" w:rsidRDefault="00B66622" w:rsidP="00B66622">
      <w:pPr>
        <w:pStyle w:val="NormalBold"/>
      </w:pPr>
      <w:r w:rsidRPr="00560899">
        <w:t>3.a apsvērums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45809C83" w14:textId="77777777" w:rsidTr="00216CCC">
        <w:trPr>
          <w:trHeight w:hRule="exact" w:val="240"/>
          <w:jc w:val="center"/>
        </w:trPr>
        <w:tc>
          <w:tcPr>
            <w:tcW w:w="9752" w:type="dxa"/>
            <w:gridSpan w:val="2"/>
            <w:tcBorders>
              <w:top w:val="nil"/>
              <w:left w:val="nil"/>
              <w:bottom w:val="nil"/>
              <w:right w:val="nil"/>
            </w:tcBorders>
          </w:tcPr>
          <w:p w14:paraId="63296124" w14:textId="77777777" w:rsidR="00B66622" w:rsidRPr="00560899" w:rsidRDefault="00B66622" w:rsidP="00187943"/>
        </w:tc>
      </w:tr>
      <w:tr w:rsidR="00B66622" w:rsidRPr="00560899" w14:paraId="53DC8764" w14:textId="77777777" w:rsidTr="00216CCC">
        <w:trPr>
          <w:trHeight w:val="240"/>
          <w:jc w:val="center"/>
        </w:trPr>
        <w:tc>
          <w:tcPr>
            <w:tcW w:w="4876" w:type="dxa"/>
            <w:tcBorders>
              <w:top w:val="nil"/>
              <w:left w:val="nil"/>
              <w:bottom w:val="nil"/>
              <w:right w:val="nil"/>
            </w:tcBorders>
          </w:tcPr>
          <w:p w14:paraId="72011FC9"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tcPr>
          <w:p w14:paraId="302D45D3" w14:textId="77777777" w:rsidR="00B66622" w:rsidRPr="00560899" w:rsidRDefault="00B66622" w:rsidP="00187943">
            <w:pPr>
              <w:pStyle w:val="AmColumnHeading"/>
            </w:pPr>
            <w:r w:rsidRPr="00560899">
              <w:t>Grozījums</w:t>
            </w:r>
          </w:p>
        </w:tc>
      </w:tr>
      <w:tr w:rsidR="00B66622" w:rsidRPr="00560899" w14:paraId="23679563" w14:textId="77777777" w:rsidTr="00216CCC">
        <w:trPr>
          <w:jc w:val="center"/>
        </w:trPr>
        <w:tc>
          <w:tcPr>
            <w:tcW w:w="4876" w:type="dxa"/>
            <w:tcBorders>
              <w:top w:val="nil"/>
              <w:left w:val="nil"/>
              <w:bottom w:val="nil"/>
              <w:right w:val="nil"/>
            </w:tcBorders>
          </w:tcPr>
          <w:p w14:paraId="4E42FC11" w14:textId="77777777" w:rsidR="00B66622" w:rsidRPr="00560899" w:rsidRDefault="00B66622" w:rsidP="00187943">
            <w:pPr>
              <w:pStyle w:val="Normal6a"/>
            </w:pPr>
          </w:p>
        </w:tc>
        <w:tc>
          <w:tcPr>
            <w:tcW w:w="4876" w:type="dxa"/>
            <w:tcBorders>
              <w:top w:val="nil"/>
              <w:left w:val="nil"/>
              <w:bottom w:val="nil"/>
              <w:right w:val="nil"/>
            </w:tcBorders>
          </w:tcPr>
          <w:p w14:paraId="7ACCF1DD" w14:textId="3A78ED71" w:rsidR="00B66622" w:rsidRPr="00560899" w:rsidRDefault="00B66622" w:rsidP="00187943">
            <w:pPr>
              <w:pStyle w:val="Normal6a"/>
            </w:pPr>
            <w:r w:rsidRPr="00560899">
              <w:rPr>
                <w:b/>
                <w:i/>
              </w:rPr>
              <w:t>(3a)</w:t>
            </w:r>
            <w:r w:rsidRPr="00560899">
              <w:tab/>
            </w:r>
            <w:r w:rsidRPr="00560899">
              <w:rPr>
                <w:b/>
                <w:i/>
              </w:rPr>
              <w:t xml:space="preserve">Ēģiptes ekonomikas un finanšu stāvokli ir mainījušas vairākas makroekonomikas korekciju programmas, kas īstenotas SVF aizgādībā apmaiņā pret </w:t>
            </w:r>
            <w:proofErr w:type="spellStart"/>
            <w:r w:rsidRPr="00560899">
              <w:rPr>
                <w:b/>
                <w:i/>
              </w:rPr>
              <w:t>kredītiespējām</w:t>
            </w:r>
            <w:proofErr w:type="spellEnd"/>
            <w:r w:rsidRPr="00560899">
              <w:rPr>
                <w:b/>
                <w:i/>
              </w:rPr>
              <w:t xml:space="preserve"> (12 miljardi USD no 2016. līdz 2019. gadam un 3 miljardi USD 2022. gadā, palielinoties līdz 8 miljardiem USD 2024. gada martā)</w:t>
            </w:r>
            <w:r w:rsidR="008B080E">
              <w:rPr>
                <w:b/>
                <w:i/>
              </w:rPr>
              <w:t>.</w:t>
            </w:r>
          </w:p>
        </w:tc>
      </w:tr>
    </w:tbl>
    <w:p w14:paraId="57DAB23B" w14:textId="77BF1982" w:rsidR="00B66622" w:rsidRPr="00560899" w:rsidRDefault="00B66622" w:rsidP="00216CCC"/>
    <w:p w14:paraId="7BF47545" w14:textId="5F76878E" w:rsidR="00B66622" w:rsidRPr="00560899" w:rsidRDefault="00B66622" w:rsidP="00B66622">
      <w:pPr>
        <w:pStyle w:val="AmNumberTabs"/>
      </w:pPr>
      <w:r w:rsidRPr="00560899">
        <w:t>Grozījums Nr.</w:t>
      </w:r>
      <w:r w:rsidRPr="00560899">
        <w:tab/>
      </w:r>
      <w:r w:rsidRPr="00560899">
        <w:tab/>
        <w:t>5</w:t>
      </w:r>
      <w:r w:rsidR="00567944">
        <w:t xml:space="preserve"> un 40</w:t>
      </w:r>
    </w:p>
    <w:p w14:paraId="6C43D139" w14:textId="77777777" w:rsidR="00B66622" w:rsidRPr="00560899" w:rsidRDefault="00B66622" w:rsidP="00B66622"/>
    <w:p w14:paraId="00BE6CF9" w14:textId="77777777" w:rsidR="00B66622" w:rsidRPr="00560899" w:rsidRDefault="00B66622" w:rsidP="00B66622">
      <w:pPr>
        <w:pStyle w:val="NormalBold"/>
        <w:keepNext/>
      </w:pPr>
      <w:r w:rsidRPr="00560899">
        <w:t>Lēmuma priekšlikums</w:t>
      </w:r>
    </w:p>
    <w:p w14:paraId="24674A46" w14:textId="77777777" w:rsidR="00B66622" w:rsidRPr="00560899" w:rsidRDefault="00B66622" w:rsidP="00B66622">
      <w:pPr>
        <w:pStyle w:val="NormalBold"/>
      </w:pPr>
      <w:r w:rsidRPr="00560899">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755F52F0" w14:textId="77777777" w:rsidTr="00187943">
        <w:trPr>
          <w:jc w:val="center"/>
        </w:trPr>
        <w:tc>
          <w:tcPr>
            <w:tcW w:w="9752" w:type="dxa"/>
            <w:gridSpan w:val="2"/>
          </w:tcPr>
          <w:p w14:paraId="299933A7" w14:textId="77777777" w:rsidR="00B66622" w:rsidRPr="00560899" w:rsidRDefault="00B66622" w:rsidP="00187943">
            <w:pPr>
              <w:keepNext/>
            </w:pPr>
          </w:p>
        </w:tc>
      </w:tr>
      <w:tr w:rsidR="00B66622" w:rsidRPr="00560899" w14:paraId="48BB416A" w14:textId="77777777" w:rsidTr="00187943">
        <w:trPr>
          <w:jc w:val="center"/>
        </w:trPr>
        <w:tc>
          <w:tcPr>
            <w:tcW w:w="4876" w:type="dxa"/>
            <w:hideMark/>
          </w:tcPr>
          <w:p w14:paraId="64FDAB65" w14:textId="77777777" w:rsidR="00B66622" w:rsidRPr="00560899" w:rsidRDefault="00B66622" w:rsidP="00187943">
            <w:pPr>
              <w:pStyle w:val="ColumnHeading"/>
              <w:keepNext/>
            </w:pPr>
            <w:r w:rsidRPr="00560899">
              <w:t>Komisijas ierosinātais teksts</w:t>
            </w:r>
          </w:p>
        </w:tc>
        <w:tc>
          <w:tcPr>
            <w:tcW w:w="4876" w:type="dxa"/>
            <w:hideMark/>
          </w:tcPr>
          <w:p w14:paraId="72A540FE" w14:textId="77777777" w:rsidR="00B66622" w:rsidRPr="00560899" w:rsidRDefault="00B66622" w:rsidP="00187943">
            <w:pPr>
              <w:pStyle w:val="ColumnHeading"/>
              <w:keepNext/>
            </w:pPr>
            <w:r w:rsidRPr="00560899">
              <w:t>Grozījums</w:t>
            </w:r>
          </w:p>
        </w:tc>
      </w:tr>
      <w:tr w:rsidR="00B66622" w:rsidRPr="00560899" w14:paraId="6AE4F902" w14:textId="77777777" w:rsidTr="00187943">
        <w:trPr>
          <w:jc w:val="center"/>
        </w:trPr>
        <w:tc>
          <w:tcPr>
            <w:tcW w:w="4876" w:type="dxa"/>
            <w:hideMark/>
          </w:tcPr>
          <w:p w14:paraId="52C96423" w14:textId="77777777" w:rsidR="00B66622" w:rsidRPr="00560899" w:rsidRDefault="00B66622" w:rsidP="00187943">
            <w:pPr>
              <w:pStyle w:val="Normal6"/>
            </w:pPr>
            <w:r w:rsidRPr="00560899">
              <w:t>(5)</w:t>
            </w:r>
            <w:r w:rsidRPr="00560899">
              <w:tab/>
              <w:t xml:space="preserve">ES atzīst Ēģiptes būtisko lomu reģionālās drošības un stabilitātes nodrošināšanā. Terorisms, organizētā noziedzība </w:t>
            </w:r>
            <w:r w:rsidRPr="007F39F3">
              <w:rPr>
                <w:b/>
                <w:i/>
              </w:rPr>
              <w:t xml:space="preserve">un </w:t>
            </w:r>
            <w:r w:rsidRPr="00560899">
              <w:t>konflikti ir kopīgs apdraudējums mūsu drošībai un valstu sociālajai struktūrai abos Vidusjūras krastos. Tāpēc ES un Ēģipte ir kopīgi ieinteresētas stiprināt sadarbību, kas ir uzsvērts partnerības prioritātēs, pilnībā ievērojot starptautiskās tiesības, tostarp cilvēktiesības un starptautiskās humanitārās tiesības.</w:t>
            </w:r>
          </w:p>
        </w:tc>
        <w:tc>
          <w:tcPr>
            <w:tcW w:w="4876" w:type="dxa"/>
            <w:hideMark/>
          </w:tcPr>
          <w:p w14:paraId="13136A62" w14:textId="3AE6AD0B" w:rsidR="00B66622" w:rsidRPr="00560899" w:rsidRDefault="00B66622" w:rsidP="00567944">
            <w:pPr>
              <w:pStyle w:val="Normal6"/>
              <w:rPr>
                <w:szCs w:val="24"/>
              </w:rPr>
            </w:pPr>
            <w:r w:rsidRPr="00560899">
              <w:t>(5)</w:t>
            </w:r>
            <w:r w:rsidRPr="00560899">
              <w:tab/>
              <w:t>ES atzīst Ēģiptes būtisko lomu reģionālās drošības un stabilitātes nodrošināšanā</w:t>
            </w:r>
            <w:r w:rsidR="00567944">
              <w:t xml:space="preserve"> </w:t>
            </w:r>
            <w:r w:rsidR="00567944">
              <w:rPr>
                <w:b/>
                <w:i/>
              </w:rPr>
              <w:t>un ir ļoti ieinteresēta novērst īstermiņa ekonomisko nestabilitāti valstī, kam varētu būt plašākas sekas un kas varētu nākt par labu ģeopolitiskajiem sāncenšiem</w:t>
            </w:r>
            <w:r w:rsidRPr="00560899">
              <w:t xml:space="preserve">. </w:t>
            </w:r>
            <w:r w:rsidR="00567944">
              <w:t>Terorisms, organizētā noziedzība</w:t>
            </w:r>
            <w:r w:rsidR="00567944">
              <w:rPr>
                <w:b/>
                <w:i/>
              </w:rPr>
              <w:t>, dezinformācija, konflikti</w:t>
            </w:r>
            <w:r w:rsidR="00567944">
              <w:t xml:space="preserve"> un </w:t>
            </w:r>
            <w:r w:rsidR="00567944">
              <w:rPr>
                <w:b/>
                <w:i/>
              </w:rPr>
              <w:t>etnisko un reliģisko minoritāšu vajāšana</w:t>
            </w:r>
            <w:r w:rsidR="00567944">
              <w:t xml:space="preserve"> </w:t>
            </w:r>
            <w:r w:rsidRPr="00560899">
              <w:t>ir kopīgs apdraudējums mūsu drošībai un valstu sociālajai struktūrai abos Vidusjūras krastos.</w:t>
            </w:r>
            <w:r w:rsidRPr="00560899">
              <w:rPr>
                <w:b/>
                <w:i/>
              </w:rPr>
              <w:t xml:space="preserve"> Arī enerģētika ir viena no aktuālākajām problēmām, ar ko saskaras valstis abos Vidusjūras krastos. </w:t>
            </w:r>
            <w:r w:rsidR="00567944">
              <w:rPr>
                <w:b/>
                <w:i/>
              </w:rPr>
              <w:t>ES</w:t>
            </w:r>
            <w:r w:rsidR="00567944" w:rsidRPr="00560899">
              <w:rPr>
                <w:b/>
                <w:i/>
              </w:rPr>
              <w:t xml:space="preserve"> </w:t>
            </w:r>
            <w:r w:rsidRPr="00560899">
              <w:rPr>
                <w:b/>
                <w:i/>
              </w:rPr>
              <w:t xml:space="preserve">un Ēģiptes sadarbība enerģētikas jomā Vidusjūras austrumu daļā varētu nodrošināt ne tikai reģiona ekonomisko labklājību, bet arī stiprināt energoapgādes drošību </w:t>
            </w:r>
            <w:r w:rsidR="00567944">
              <w:rPr>
                <w:b/>
                <w:i/>
              </w:rPr>
              <w:t>ES</w:t>
            </w:r>
            <w:r w:rsidRPr="00560899">
              <w:rPr>
                <w:b/>
                <w:i/>
              </w:rPr>
              <w:t>, dažādojot energoapgādi un veicinot reģionālo sadarbību. Šajā sakarā Vidusjūras austrumdaļas gāzes forums kalpo kā pozitīvas reģionālās sadarbības platforma.</w:t>
            </w:r>
            <w:r w:rsidRPr="00560899">
              <w:t xml:space="preserve"> Tāpēc ES un Ēģipte ir kopīgi ieinteresētas stiprināt sadarbību, kas ir uzsvērts partnerības prioritātēs, pilnībā ievērojot starptautiskās tiesības, tostarp</w:t>
            </w:r>
            <w:r w:rsidRPr="00560899">
              <w:rPr>
                <w:b/>
                <w:i/>
              </w:rPr>
              <w:t xml:space="preserve"> starptautiskās jūras tiesības,</w:t>
            </w:r>
            <w:r w:rsidRPr="00560899">
              <w:t xml:space="preserve"> cilvēktiesības </w:t>
            </w:r>
            <w:r w:rsidRPr="00560899">
              <w:lastRenderedPageBreak/>
              <w:t>un starptautiskās humanitārās tiesības</w:t>
            </w:r>
            <w:r w:rsidR="00567944">
              <w:rPr>
                <w:b/>
                <w:i/>
              </w:rPr>
              <w:t xml:space="preserve">, kā arī veicināt kopīgas intereses un risināt kopīgus </w:t>
            </w:r>
            <w:proofErr w:type="spellStart"/>
            <w:r w:rsidR="00567944">
              <w:rPr>
                <w:b/>
                <w:i/>
              </w:rPr>
              <w:t>problēmjautājumus</w:t>
            </w:r>
            <w:proofErr w:type="spellEnd"/>
            <w:r w:rsidRPr="00560899">
              <w:t>.</w:t>
            </w:r>
          </w:p>
        </w:tc>
      </w:tr>
    </w:tbl>
    <w:p w14:paraId="6D319F89" w14:textId="77777777" w:rsidR="00B66622" w:rsidRPr="00560899" w:rsidRDefault="00B66622" w:rsidP="00B66622"/>
    <w:p w14:paraId="23C2347F" w14:textId="77777777" w:rsidR="00B66622" w:rsidRPr="00560899" w:rsidRDefault="00B66622" w:rsidP="00B66622">
      <w:pPr>
        <w:pStyle w:val="AmNumberTabs"/>
      </w:pPr>
      <w:r w:rsidRPr="00560899">
        <w:t>Grozījums Nr.</w:t>
      </w:r>
      <w:r w:rsidRPr="00560899">
        <w:tab/>
      </w:r>
      <w:r w:rsidRPr="00560899">
        <w:tab/>
        <w:t>6</w:t>
      </w:r>
    </w:p>
    <w:p w14:paraId="6C64AB00" w14:textId="77777777" w:rsidR="00B66622" w:rsidRPr="00560899" w:rsidRDefault="00B66622" w:rsidP="00B66622"/>
    <w:p w14:paraId="6D01080C" w14:textId="77777777" w:rsidR="00B66622" w:rsidRPr="00560899" w:rsidRDefault="00B66622" w:rsidP="00B66622">
      <w:pPr>
        <w:pStyle w:val="NormalBold"/>
        <w:keepNext/>
      </w:pPr>
      <w:r w:rsidRPr="00560899">
        <w:t>Lēmuma priekšlikums</w:t>
      </w:r>
    </w:p>
    <w:p w14:paraId="5B9EA7AC" w14:textId="77777777" w:rsidR="00B66622" w:rsidRPr="00560899" w:rsidRDefault="00B66622" w:rsidP="00B66622">
      <w:pPr>
        <w:pStyle w:val="NormalBold"/>
      </w:pPr>
      <w:r w:rsidRPr="00560899">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60E25C9C" w14:textId="77777777" w:rsidTr="00187943">
        <w:trPr>
          <w:jc w:val="center"/>
        </w:trPr>
        <w:tc>
          <w:tcPr>
            <w:tcW w:w="9752" w:type="dxa"/>
            <w:gridSpan w:val="2"/>
          </w:tcPr>
          <w:p w14:paraId="7093604D" w14:textId="77777777" w:rsidR="00B66622" w:rsidRPr="00560899" w:rsidRDefault="00B66622" w:rsidP="00187943">
            <w:pPr>
              <w:keepNext/>
            </w:pPr>
          </w:p>
        </w:tc>
      </w:tr>
      <w:tr w:rsidR="00B66622" w:rsidRPr="00560899" w14:paraId="443B958F" w14:textId="77777777" w:rsidTr="00187943">
        <w:trPr>
          <w:jc w:val="center"/>
        </w:trPr>
        <w:tc>
          <w:tcPr>
            <w:tcW w:w="4876" w:type="dxa"/>
            <w:hideMark/>
          </w:tcPr>
          <w:p w14:paraId="6707C993" w14:textId="77777777" w:rsidR="00B66622" w:rsidRPr="00560899" w:rsidRDefault="00B66622" w:rsidP="00187943">
            <w:pPr>
              <w:pStyle w:val="ColumnHeading"/>
              <w:keepNext/>
            </w:pPr>
            <w:r w:rsidRPr="00560899">
              <w:t>Komisijas ierosinātais teksts</w:t>
            </w:r>
          </w:p>
        </w:tc>
        <w:tc>
          <w:tcPr>
            <w:tcW w:w="4876" w:type="dxa"/>
            <w:hideMark/>
          </w:tcPr>
          <w:p w14:paraId="30CD04BD" w14:textId="77777777" w:rsidR="00B66622" w:rsidRPr="00560899" w:rsidRDefault="00B66622" w:rsidP="00187943">
            <w:pPr>
              <w:pStyle w:val="ColumnHeading"/>
              <w:keepNext/>
            </w:pPr>
            <w:r w:rsidRPr="00560899">
              <w:t>Grozījums</w:t>
            </w:r>
          </w:p>
        </w:tc>
      </w:tr>
      <w:tr w:rsidR="00B66622" w:rsidRPr="00560899" w14:paraId="28B5A07F" w14:textId="77777777" w:rsidTr="00187943">
        <w:trPr>
          <w:jc w:val="center"/>
        </w:trPr>
        <w:tc>
          <w:tcPr>
            <w:tcW w:w="4876" w:type="dxa"/>
            <w:hideMark/>
          </w:tcPr>
          <w:p w14:paraId="3CE5730E" w14:textId="77777777" w:rsidR="00B66622" w:rsidRPr="00560899" w:rsidRDefault="00B66622" w:rsidP="00187943">
            <w:pPr>
              <w:pStyle w:val="Normal6"/>
            </w:pPr>
            <w:r w:rsidRPr="00560899">
              <w:t>(6)</w:t>
            </w:r>
            <w:r w:rsidRPr="00560899">
              <w:tab/>
              <w:t>Atgādinot ģeopolitiskās problēmas, piemēram, “</w:t>
            </w:r>
            <w:proofErr w:type="spellStart"/>
            <w:r w:rsidRPr="00560899">
              <w:t>Hamās</w:t>
            </w:r>
            <w:proofErr w:type="spellEnd"/>
            <w:r w:rsidRPr="00560899">
              <w:t xml:space="preserve">” teroristu </w:t>
            </w:r>
            <w:r w:rsidRPr="00560899">
              <w:rPr>
                <w:b/>
                <w:i/>
              </w:rPr>
              <w:t>uzbrukumu Izraēlā</w:t>
            </w:r>
            <w:r w:rsidRPr="00560899">
              <w:t xml:space="preserve"> 2023. gada 7. oktobrī, kā arī </w:t>
            </w:r>
            <w:r w:rsidRPr="00560899">
              <w:rPr>
                <w:b/>
                <w:i/>
              </w:rPr>
              <w:t>konflikta</w:t>
            </w:r>
            <w:r w:rsidRPr="00560899">
              <w:t xml:space="preserve"> Sudānā</w:t>
            </w:r>
            <w:r w:rsidRPr="00560899">
              <w:rPr>
                <w:b/>
                <w:i/>
              </w:rPr>
              <w:t xml:space="preserve"> sekas</w:t>
            </w:r>
            <w:r w:rsidRPr="00560899">
              <w:t xml:space="preserve"> un Ēģiptes kā lielākās reģiona valsts un stabilitātes pīlāra stratēģisko nozīmi visā Tuvo Austrumu reģionā, Savienība </w:t>
            </w:r>
            <w:r w:rsidRPr="00560899">
              <w:rPr>
                <w:b/>
                <w:i/>
              </w:rPr>
              <w:t>gatavojas noslēgt</w:t>
            </w:r>
            <w:r w:rsidRPr="00560899">
              <w:t xml:space="preserve"> stratēģisku un visaptverošu partnerību ar Ēģipti, kā izklāstīts kopīgajā deklarācijā.</w:t>
            </w:r>
          </w:p>
        </w:tc>
        <w:tc>
          <w:tcPr>
            <w:tcW w:w="4876" w:type="dxa"/>
            <w:hideMark/>
          </w:tcPr>
          <w:p w14:paraId="497BAD56" w14:textId="77777777" w:rsidR="00B66622" w:rsidRPr="00560899" w:rsidRDefault="00B66622" w:rsidP="00187943">
            <w:pPr>
              <w:pStyle w:val="Normal6"/>
              <w:rPr>
                <w:szCs w:val="24"/>
              </w:rPr>
            </w:pPr>
            <w:r w:rsidRPr="00560899">
              <w:t>(6)</w:t>
            </w:r>
            <w:r w:rsidRPr="00560899">
              <w:tab/>
              <w:t xml:space="preserve">Atgādinot </w:t>
            </w:r>
            <w:r w:rsidRPr="00560899">
              <w:rPr>
                <w:b/>
                <w:i/>
              </w:rPr>
              <w:t xml:space="preserve">globālās un reģionālās </w:t>
            </w:r>
            <w:r w:rsidRPr="00560899">
              <w:t xml:space="preserve">ģeopolitiskās problēmas, piemēram, </w:t>
            </w:r>
            <w:r w:rsidRPr="00560899">
              <w:rPr>
                <w:b/>
                <w:i/>
              </w:rPr>
              <w:t xml:space="preserve">humanitāro krīzi Gazā, ko izraisīja </w:t>
            </w:r>
            <w:r w:rsidRPr="00560899">
              <w:t>“</w:t>
            </w:r>
            <w:proofErr w:type="spellStart"/>
            <w:r w:rsidRPr="00560899">
              <w:t>Hamās</w:t>
            </w:r>
            <w:proofErr w:type="spellEnd"/>
            <w:r w:rsidRPr="00560899">
              <w:t xml:space="preserve">” teroristu </w:t>
            </w:r>
            <w:r w:rsidRPr="00560899">
              <w:rPr>
                <w:b/>
                <w:i/>
              </w:rPr>
              <w:t>uzbrukums Izraēlai</w:t>
            </w:r>
            <w:r w:rsidRPr="00560899">
              <w:t xml:space="preserve"> 2023. gada 7. oktobrī, </w:t>
            </w:r>
            <w:r w:rsidRPr="00560899">
              <w:rPr>
                <w:b/>
                <w:i/>
              </w:rPr>
              <w:t xml:space="preserve">spriedzes palielināšanās Āfrikas ragā un kuģošanas drošība Sarkanajā jūrā un Suecas kanālā, </w:t>
            </w:r>
            <w:r w:rsidRPr="00560899">
              <w:t xml:space="preserve">kā arī </w:t>
            </w:r>
            <w:r w:rsidRPr="00560899">
              <w:rPr>
                <w:b/>
                <w:i/>
              </w:rPr>
              <w:t>migrācijas radītais spiediens, ko palielina konflikts</w:t>
            </w:r>
            <w:r w:rsidRPr="00560899">
              <w:t xml:space="preserve"> Sudānā</w:t>
            </w:r>
            <w:r w:rsidRPr="00560899">
              <w:rPr>
                <w:b/>
                <w:i/>
              </w:rPr>
              <w:t>, stāvokļa neskaidrība Sīrijā, nestabilitāte Lībijā, atgādinot arī Ēģiptes pienākumus kā valstij, kas uzņēmusi lielu bēgļu un migrantu skaitu,</w:t>
            </w:r>
            <w:r w:rsidRPr="00560899">
              <w:t xml:space="preserve"> un Ēģiptes kā lielākās reģiona valsts un stabilitātes pīlāra stratēģisko nozīmi visā Tuvo Austrumu reģionā, Savienība </w:t>
            </w:r>
            <w:r w:rsidRPr="00560899">
              <w:rPr>
                <w:b/>
                <w:i/>
              </w:rPr>
              <w:t>ir noslēgusi</w:t>
            </w:r>
            <w:r w:rsidRPr="00560899">
              <w:t xml:space="preserve"> stratēģisku un visaptverošu partnerību ar Ēģipti, kā izklāstīts kopīgajā deklarācijā.</w:t>
            </w:r>
          </w:p>
        </w:tc>
      </w:tr>
    </w:tbl>
    <w:p w14:paraId="5ADB0353" w14:textId="77777777" w:rsidR="00B66622" w:rsidRPr="00560899" w:rsidRDefault="00B66622" w:rsidP="00B66622"/>
    <w:p w14:paraId="1F1B632B" w14:textId="77777777" w:rsidR="00B66622" w:rsidRPr="00560899" w:rsidRDefault="00B66622" w:rsidP="00B66622">
      <w:pPr>
        <w:pStyle w:val="AmNumberTabs"/>
      </w:pPr>
      <w:r w:rsidRPr="00560899">
        <w:t>Grozījums Nr.</w:t>
      </w:r>
      <w:r w:rsidRPr="00560899">
        <w:tab/>
      </w:r>
      <w:r w:rsidRPr="00560899">
        <w:tab/>
        <w:t>7</w:t>
      </w:r>
    </w:p>
    <w:p w14:paraId="78B81E31" w14:textId="77777777" w:rsidR="00B66622" w:rsidRPr="00560899" w:rsidRDefault="00B66622" w:rsidP="00B66622"/>
    <w:p w14:paraId="4A6B3922" w14:textId="77777777" w:rsidR="00B66622" w:rsidRPr="00560899" w:rsidRDefault="00B66622" w:rsidP="00B66622">
      <w:pPr>
        <w:pStyle w:val="NormalBold"/>
        <w:keepNext/>
      </w:pPr>
      <w:r w:rsidRPr="00560899">
        <w:t>Lēmuma priekšlikums</w:t>
      </w:r>
    </w:p>
    <w:p w14:paraId="0E7BA698" w14:textId="77777777" w:rsidR="00B66622" w:rsidRPr="00560899" w:rsidRDefault="00B66622" w:rsidP="00B66622">
      <w:pPr>
        <w:pStyle w:val="NormalBold"/>
      </w:pPr>
      <w:r w:rsidRPr="00560899">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3FB5B039" w14:textId="77777777" w:rsidTr="00187943">
        <w:trPr>
          <w:jc w:val="center"/>
        </w:trPr>
        <w:tc>
          <w:tcPr>
            <w:tcW w:w="9752" w:type="dxa"/>
            <w:gridSpan w:val="2"/>
          </w:tcPr>
          <w:p w14:paraId="38B2D582" w14:textId="77777777" w:rsidR="00B66622" w:rsidRPr="00560899" w:rsidRDefault="00B66622" w:rsidP="00187943">
            <w:pPr>
              <w:keepNext/>
            </w:pPr>
          </w:p>
        </w:tc>
      </w:tr>
      <w:tr w:rsidR="00B66622" w:rsidRPr="00560899" w14:paraId="65B9A21D" w14:textId="77777777" w:rsidTr="00187943">
        <w:trPr>
          <w:jc w:val="center"/>
        </w:trPr>
        <w:tc>
          <w:tcPr>
            <w:tcW w:w="4876" w:type="dxa"/>
            <w:hideMark/>
          </w:tcPr>
          <w:p w14:paraId="383645F0" w14:textId="77777777" w:rsidR="00B66622" w:rsidRPr="00560899" w:rsidRDefault="00B66622" w:rsidP="00187943">
            <w:pPr>
              <w:pStyle w:val="ColumnHeading"/>
              <w:keepNext/>
            </w:pPr>
            <w:r w:rsidRPr="00560899">
              <w:t>Komisijas ierosinātais teksts</w:t>
            </w:r>
          </w:p>
        </w:tc>
        <w:tc>
          <w:tcPr>
            <w:tcW w:w="4876" w:type="dxa"/>
            <w:hideMark/>
          </w:tcPr>
          <w:p w14:paraId="1525C9C1" w14:textId="77777777" w:rsidR="00B66622" w:rsidRPr="00560899" w:rsidRDefault="00B66622" w:rsidP="00187943">
            <w:pPr>
              <w:pStyle w:val="ColumnHeading"/>
              <w:keepNext/>
            </w:pPr>
            <w:r w:rsidRPr="00560899">
              <w:t>Grozījums</w:t>
            </w:r>
          </w:p>
        </w:tc>
      </w:tr>
      <w:tr w:rsidR="00B66622" w:rsidRPr="00560899" w14:paraId="2B0213DC" w14:textId="77777777" w:rsidTr="00187943">
        <w:trPr>
          <w:jc w:val="center"/>
        </w:trPr>
        <w:tc>
          <w:tcPr>
            <w:tcW w:w="4876" w:type="dxa"/>
            <w:hideMark/>
          </w:tcPr>
          <w:p w14:paraId="1D8D2ACC" w14:textId="77777777" w:rsidR="00B66622" w:rsidRPr="00560899" w:rsidRDefault="00B66622" w:rsidP="00187943">
            <w:pPr>
              <w:pStyle w:val="Normal6"/>
            </w:pPr>
            <w:r w:rsidRPr="00560899">
              <w:t>(7)</w:t>
            </w:r>
            <w:r w:rsidRPr="00560899">
              <w:tab/>
              <w:t xml:space="preserve">Stratēģiskās un visaptverošās partnerības ar Ēģipti mērķis ir attīstīt ES un Ēģiptes politiskās attiecības līdz stratēģiskās partnerības līmenim un sniegt Ēģiptei iespēju pildīt savu svarīgo uzdevumu – nodrošināt stabilitāti reģionā. Partnerībai ir jāpalīdz stiprināt Ēģiptes makroekonomisko noturību un dot iespēju īstenot vērienīgas sociālekonomiskās reformas tā, lai papildinātu un pastiprinātu SVF programmā Ēģiptei paredzēto reformu </w:t>
            </w:r>
            <w:r w:rsidRPr="00560899">
              <w:lastRenderedPageBreak/>
              <w:t xml:space="preserve">procesu. Kā izklāstīts kopīgajā deklarācijā, partnerība pievērsīsies plašam politikas pasākumu kopumam, kas sagrupēts sešos intervences pīlāros, proti: politiskās attiecības; ekonomikas stabilitāte; investīcijas un tirdzniecība; migrācija; sadarbība drošības un tiesībaizsardzības jomā; demogrāfija un </w:t>
            </w:r>
            <w:proofErr w:type="spellStart"/>
            <w:r w:rsidRPr="00560899">
              <w:t>cilvēkkapitāls</w:t>
            </w:r>
            <w:proofErr w:type="spellEnd"/>
            <w:r w:rsidRPr="00560899">
              <w:t>.</w:t>
            </w:r>
          </w:p>
        </w:tc>
        <w:tc>
          <w:tcPr>
            <w:tcW w:w="4876" w:type="dxa"/>
            <w:hideMark/>
          </w:tcPr>
          <w:p w14:paraId="4BAF9C0A" w14:textId="77777777" w:rsidR="00B66622" w:rsidRPr="00560899" w:rsidRDefault="00B66622" w:rsidP="00187943">
            <w:pPr>
              <w:pStyle w:val="Normal6"/>
              <w:rPr>
                <w:szCs w:val="24"/>
              </w:rPr>
            </w:pPr>
            <w:r w:rsidRPr="00560899">
              <w:lastRenderedPageBreak/>
              <w:t>(7)</w:t>
            </w:r>
            <w:r w:rsidRPr="00560899">
              <w:tab/>
              <w:t>Stratēģiskās un visaptverošās partnerības ar Ēģipti mērķis ir attīstīt ES un Ēģiptes politiskās attiecības līdz stratēģiskās partnerības līmenim un sniegt Ēģiptei iespēju pildīt savu svarīgo uzdevumu – nodrošināt stabilitāti reģionā</w:t>
            </w:r>
            <w:r w:rsidRPr="00560899">
              <w:rPr>
                <w:b/>
                <w:i/>
              </w:rPr>
              <w:t>, Tuvajos Austrumos un Ziemeļāfrikā</w:t>
            </w:r>
            <w:r w:rsidRPr="00560899">
              <w:t xml:space="preserve">. Partnerībai ir jāpalīdz stiprināt Ēģiptes makroekonomisko noturību un dot iespēju īstenot vērienīgas sociālekonomiskās reformas tā, lai papildinātu un pastiprinātu </w:t>
            </w:r>
            <w:r w:rsidRPr="00560899">
              <w:lastRenderedPageBreak/>
              <w:t xml:space="preserve">SVF programmā Ēģiptei paredzēto reformu procesu. Kā izklāstīts kopīgajā deklarācijā, partnerība pievērsīsies plašam politikas pasākumu kopumam, kas sagrupēts sešos intervences pīlāros, proti: politiskās attiecības; ekonomikas stabilitāte; investīcijas un tirdzniecība; </w:t>
            </w:r>
            <w:r w:rsidRPr="00560899">
              <w:rPr>
                <w:b/>
                <w:i/>
              </w:rPr>
              <w:t xml:space="preserve">neatbilstīga </w:t>
            </w:r>
            <w:r w:rsidRPr="00560899">
              <w:t>migrācija</w:t>
            </w:r>
            <w:r w:rsidRPr="00560899">
              <w:rPr>
                <w:b/>
                <w:i/>
              </w:rPr>
              <w:t xml:space="preserve"> un mobilitāte, ievērojot cilvēktiesības</w:t>
            </w:r>
            <w:r w:rsidRPr="00560899">
              <w:t xml:space="preserve">; sadarbība drošības un tiesībaizsardzības jomā; demogrāfija un </w:t>
            </w:r>
            <w:proofErr w:type="spellStart"/>
            <w:r w:rsidRPr="00560899">
              <w:t>cilvēkkapitāls</w:t>
            </w:r>
            <w:proofErr w:type="spellEnd"/>
            <w:r w:rsidRPr="00560899">
              <w:t xml:space="preserve">. </w:t>
            </w:r>
            <w:r w:rsidRPr="00560899">
              <w:rPr>
                <w:b/>
                <w:i/>
              </w:rPr>
              <w:t xml:space="preserve">Šāda stratēģiska un visaptveroša partnerība būtu jāattīsta saskaņā ar tādām Savienības un dalībvalstu līmeņa iniciatīvām kā </w:t>
            </w:r>
            <w:proofErr w:type="spellStart"/>
            <w:r w:rsidRPr="00560899">
              <w:rPr>
                <w:b/>
                <w:i/>
              </w:rPr>
              <w:t>Global</w:t>
            </w:r>
            <w:proofErr w:type="spellEnd"/>
            <w:r w:rsidRPr="00560899">
              <w:rPr>
                <w:b/>
                <w:i/>
              </w:rPr>
              <w:t xml:space="preserve"> </w:t>
            </w:r>
            <w:proofErr w:type="spellStart"/>
            <w:r w:rsidRPr="00560899">
              <w:rPr>
                <w:b/>
                <w:i/>
              </w:rPr>
              <w:t>Gateway</w:t>
            </w:r>
            <w:proofErr w:type="spellEnd"/>
            <w:r w:rsidRPr="00560899">
              <w:rPr>
                <w:b/>
                <w:i/>
              </w:rPr>
              <w:t xml:space="preserve"> un </w:t>
            </w:r>
            <w:proofErr w:type="spellStart"/>
            <w:r w:rsidRPr="00560899">
              <w:rPr>
                <w:b/>
                <w:i/>
              </w:rPr>
              <w:t>Mattei</w:t>
            </w:r>
            <w:proofErr w:type="spellEnd"/>
            <w:r w:rsidRPr="00560899">
              <w:rPr>
                <w:b/>
                <w:i/>
              </w:rPr>
              <w:t xml:space="preserve"> plāns Āfrikai.</w:t>
            </w:r>
          </w:p>
        </w:tc>
      </w:tr>
    </w:tbl>
    <w:p w14:paraId="09C0ABCD" w14:textId="77777777" w:rsidR="00B66622" w:rsidRPr="00560899" w:rsidRDefault="00B66622" w:rsidP="00B66622"/>
    <w:p w14:paraId="3F8B98E3" w14:textId="77777777" w:rsidR="00B66622" w:rsidRPr="00560899" w:rsidRDefault="00B66622" w:rsidP="00B66622">
      <w:pPr>
        <w:pStyle w:val="AmNumberTabs"/>
      </w:pPr>
      <w:r w:rsidRPr="00560899">
        <w:t>Grozījums Nr.</w:t>
      </w:r>
      <w:r w:rsidRPr="00560899">
        <w:tab/>
      </w:r>
      <w:r w:rsidRPr="00560899">
        <w:tab/>
        <w:t>8</w:t>
      </w:r>
    </w:p>
    <w:p w14:paraId="697505E4" w14:textId="77777777" w:rsidR="00B66622" w:rsidRPr="00560899" w:rsidRDefault="00B66622" w:rsidP="00B66622"/>
    <w:p w14:paraId="496FFC54" w14:textId="77777777" w:rsidR="00B66622" w:rsidRPr="00560899" w:rsidRDefault="00B66622" w:rsidP="00B66622">
      <w:pPr>
        <w:pStyle w:val="NormalBold"/>
        <w:keepNext/>
      </w:pPr>
      <w:r w:rsidRPr="00560899">
        <w:t>Lēmuma priekšlikums</w:t>
      </w:r>
    </w:p>
    <w:p w14:paraId="6830100F" w14:textId="77777777" w:rsidR="00B66622" w:rsidRPr="00560899" w:rsidRDefault="00B66622" w:rsidP="00B66622">
      <w:pPr>
        <w:pStyle w:val="NormalBold"/>
      </w:pPr>
      <w:r w:rsidRPr="00560899">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6A0CA891" w14:textId="77777777" w:rsidTr="00187943">
        <w:trPr>
          <w:jc w:val="center"/>
        </w:trPr>
        <w:tc>
          <w:tcPr>
            <w:tcW w:w="9752" w:type="dxa"/>
            <w:gridSpan w:val="2"/>
          </w:tcPr>
          <w:p w14:paraId="16E4FEB8" w14:textId="77777777" w:rsidR="00B66622" w:rsidRPr="00560899" w:rsidRDefault="00B66622" w:rsidP="00187943">
            <w:pPr>
              <w:keepNext/>
            </w:pPr>
          </w:p>
        </w:tc>
      </w:tr>
      <w:tr w:rsidR="00B66622" w:rsidRPr="00560899" w14:paraId="110425A6" w14:textId="77777777" w:rsidTr="00187943">
        <w:trPr>
          <w:jc w:val="center"/>
        </w:trPr>
        <w:tc>
          <w:tcPr>
            <w:tcW w:w="4876" w:type="dxa"/>
            <w:hideMark/>
          </w:tcPr>
          <w:p w14:paraId="02ABA6B6" w14:textId="77777777" w:rsidR="00B66622" w:rsidRPr="00560899" w:rsidRDefault="00B66622" w:rsidP="00187943">
            <w:pPr>
              <w:pStyle w:val="ColumnHeading"/>
              <w:keepNext/>
            </w:pPr>
            <w:r w:rsidRPr="00560899">
              <w:t>Komisijas ierosinātais teksts</w:t>
            </w:r>
          </w:p>
        </w:tc>
        <w:tc>
          <w:tcPr>
            <w:tcW w:w="4876" w:type="dxa"/>
            <w:hideMark/>
          </w:tcPr>
          <w:p w14:paraId="0E27340A" w14:textId="77777777" w:rsidR="00B66622" w:rsidRPr="00560899" w:rsidRDefault="00B66622" w:rsidP="00187943">
            <w:pPr>
              <w:pStyle w:val="ColumnHeading"/>
              <w:keepNext/>
            </w:pPr>
            <w:r w:rsidRPr="00560899">
              <w:t>Grozījums</w:t>
            </w:r>
          </w:p>
        </w:tc>
      </w:tr>
      <w:tr w:rsidR="00B66622" w:rsidRPr="00560899" w14:paraId="77A952EA" w14:textId="77777777" w:rsidTr="00187943">
        <w:trPr>
          <w:jc w:val="center"/>
        </w:trPr>
        <w:tc>
          <w:tcPr>
            <w:tcW w:w="4876" w:type="dxa"/>
            <w:hideMark/>
          </w:tcPr>
          <w:p w14:paraId="67251CC1" w14:textId="77777777" w:rsidR="00B66622" w:rsidRPr="00560899" w:rsidRDefault="00B66622" w:rsidP="00187943">
            <w:pPr>
              <w:pStyle w:val="Normal6"/>
            </w:pPr>
            <w:r w:rsidRPr="00560899">
              <w:t>(8)</w:t>
            </w:r>
            <w:r w:rsidRPr="00560899">
              <w:tab/>
              <w:t xml:space="preserve">Partnerības pamatā </w:t>
            </w:r>
            <w:r w:rsidRPr="00560899">
              <w:rPr>
                <w:b/>
                <w:i/>
              </w:rPr>
              <w:t>būs</w:t>
            </w:r>
            <w:r w:rsidRPr="00560899">
              <w:t xml:space="preserve"> finanšu pakete 7,4 miljardu EUR apmērā, ko veido īstermiņa un ilgtermiņa atbalsts nepieciešamajai </w:t>
            </w:r>
            <w:proofErr w:type="spellStart"/>
            <w:r w:rsidRPr="00560899">
              <w:t>makrofiskālo</w:t>
            </w:r>
            <w:proofErr w:type="spellEnd"/>
            <w:r w:rsidRPr="00560899">
              <w:t xml:space="preserve"> un sociālekonomisko reformu programmai, kā arī lielākas summas, kas pieejamas, lai atbalstītu investīcijas Ēģiptē, un mērķtiecīgs atbalsts dažādu stratēģisko prioritāšu īstenošanai. Daļa no atbalsta paketes ir ES MFP pakete līdz 5 miljardu EUR apmērā aizdevumos, ko veido divas MFP darbības, viena īstermiņa darbība apmērā līdz 1 miljardam EUR un regulāra, drīzāk vidēja termiņa darbība apmērā līdz 4 miljardiem EUR, finanšu instrumenti, piemēram, garantijas un finansējuma apvienošanas instrumenti, kuru mērķis ir mobilizēt publiskās un privātās investīcijas</w:t>
            </w:r>
            <w:r w:rsidRPr="00560899">
              <w:rPr>
                <w:b/>
                <w:i/>
              </w:rPr>
              <w:t xml:space="preserve"> ar mērķi radīt</w:t>
            </w:r>
            <w:r w:rsidRPr="00560899">
              <w:t xml:space="preserve"> būtiskas jaunas investīcijas. To papildinās programmas konkrētu prioritāšu atbalstam stratēģiskās un visaptverošās partnerības ietvaros, izmantojot atsevišķus projektus un tehnisko palīdzību, ko īsteno saskaņā ar Kaimiņattiecību, attīstības sadarbības un starptautiskās sadarbības instrumentu</w:t>
            </w:r>
            <w:r w:rsidRPr="00560899">
              <w:rPr>
                <w:vertAlign w:val="superscript"/>
              </w:rPr>
              <w:t>2</w:t>
            </w:r>
            <w:r w:rsidRPr="00560899">
              <w:t>.</w:t>
            </w:r>
          </w:p>
        </w:tc>
        <w:tc>
          <w:tcPr>
            <w:tcW w:w="4876" w:type="dxa"/>
            <w:hideMark/>
          </w:tcPr>
          <w:p w14:paraId="15CD14F2" w14:textId="77777777" w:rsidR="00B66622" w:rsidRPr="00560899" w:rsidRDefault="00B66622" w:rsidP="00187943">
            <w:pPr>
              <w:pStyle w:val="Normal6"/>
              <w:rPr>
                <w:szCs w:val="24"/>
              </w:rPr>
            </w:pPr>
            <w:r w:rsidRPr="00560899">
              <w:t>(8)</w:t>
            </w:r>
            <w:r w:rsidRPr="00560899">
              <w:tab/>
              <w:t xml:space="preserve">Partnerības pamatā </w:t>
            </w:r>
            <w:r w:rsidRPr="00560899">
              <w:rPr>
                <w:b/>
                <w:i/>
              </w:rPr>
              <w:t>ir</w:t>
            </w:r>
            <w:r w:rsidRPr="00560899">
              <w:t xml:space="preserve"> finanšu pakete 7,4 miljardu EUR apmērā, ko veido īstermiņa un ilgtermiņa atbalsts nepieciešamajai </w:t>
            </w:r>
            <w:proofErr w:type="spellStart"/>
            <w:r w:rsidRPr="00560899">
              <w:t>makrofiskālo</w:t>
            </w:r>
            <w:proofErr w:type="spellEnd"/>
            <w:r w:rsidRPr="00560899">
              <w:t xml:space="preserve"> un sociālekonomisko reformu programmai, kā arī lielākas summas, kas pieejamas, lai atbalstītu investīcijas Ēģiptē, un mērķtiecīgs atbalsts dažādu stratēģisko prioritāšu īstenošanai</w:t>
            </w:r>
            <w:r w:rsidRPr="00560899">
              <w:rPr>
                <w:b/>
                <w:i/>
              </w:rPr>
              <w:t xml:space="preserve">, jo īpaši migrācijas un </w:t>
            </w:r>
            <w:proofErr w:type="spellStart"/>
            <w:r w:rsidRPr="00560899">
              <w:rPr>
                <w:b/>
                <w:i/>
              </w:rPr>
              <w:t>atjaunīgās</w:t>
            </w:r>
            <w:proofErr w:type="spellEnd"/>
            <w:r w:rsidRPr="00560899">
              <w:rPr>
                <w:b/>
                <w:i/>
              </w:rPr>
              <w:t xml:space="preserve"> enerģijas jomā</w:t>
            </w:r>
            <w:r w:rsidRPr="00560899">
              <w:t>. Daļa no atbalsta paketes ir ES MFP pakete līdz 5 miljardu EUR apmērā</w:t>
            </w:r>
            <w:r w:rsidRPr="00560899">
              <w:rPr>
                <w:b/>
                <w:i/>
              </w:rPr>
              <w:t xml:space="preserve"> </w:t>
            </w:r>
            <w:proofErr w:type="spellStart"/>
            <w:r w:rsidRPr="00560899">
              <w:rPr>
                <w:b/>
                <w:i/>
              </w:rPr>
              <w:t>koncesionālos</w:t>
            </w:r>
            <w:proofErr w:type="spellEnd"/>
            <w:r w:rsidRPr="00560899">
              <w:t xml:space="preserve"> aizdevumos, ko veido divas MFP darbības, viena īstermiņa darbība apmērā līdz 1 miljardam EUR un regulāra, drīzāk vidēja termiņa darbība apmērā līdz 4 miljardiem EUR, finanšu instrumenti, piemēram, garantijas un finansējuma apvienošanas instrumenti, kuru mērķis ir mobilizēt publiskās un privātās investīcijas</w:t>
            </w:r>
            <w:r w:rsidRPr="00560899">
              <w:rPr>
                <w:b/>
                <w:i/>
              </w:rPr>
              <w:t>, kas nāk par labu lielākajai daļai ēģiptiešu, lai radītu</w:t>
            </w:r>
            <w:r w:rsidRPr="00560899">
              <w:t xml:space="preserve"> būtiskas jaunas investīcijas. To papildinās programmas konkrētu prioritāšu atbalstam stratēģiskās un visaptverošās partnerības ietvaros, izmantojot atsevišķus projektus un tehnisko palīdzību, ko īsteno </w:t>
            </w:r>
            <w:r w:rsidRPr="00560899">
              <w:lastRenderedPageBreak/>
              <w:t>saskaņā ar Kaimiņattiecību, attīstības sadarbības un starptautiskās sadarbības instrumentu</w:t>
            </w:r>
            <w:r w:rsidRPr="00560899">
              <w:rPr>
                <w:vertAlign w:val="superscript"/>
              </w:rPr>
              <w:t>2</w:t>
            </w:r>
            <w:r w:rsidRPr="00560899">
              <w:t>.</w:t>
            </w:r>
          </w:p>
        </w:tc>
      </w:tr>
      <w:tr w:rsidR="00B66622" w:rsidRPr="00560899" w14:paraId="11E7E43A" w14:textId="77777777" w:rsidTr="00187943">
        <w:trPr>
          <w:jc w:val="center"/>
        </w:trPr>
        <w:tc>
          <w:tcPr>
            <w:tcW w:w="4876" w:type="dxa"/>
            <w:hideMark/>
          </w:tcPr>
          <w:p w14:paraId="35DED465" w14:textId="77777777" w:rsidR="00B66622" w:rsidRPr="00560899" w:rsidRDefault="00B66622" w:rsidP="00187943">
            <w:pPr>
              <w:pStyle w:val="Normal6"/>
            </w:pPr>
            <w:r w:rsidRPr="00560899">
              <w:lastRenderedPageBreak/>
              <w:t>__________________</w:t>
            </w:r>
          </w:p>
        </w:tc>
        <w:tc>
          <w:tcPr>
            <w:tcW w:w="4876" w:type="dxa"/>
            <w:hideMark/>
          </w:tcPr>
          <w:p w14:paraId="4086E40F" w14:textId="77777777" w:rsidR="00B66622" w:rsidRPr="00560899" w:rsidRDefault="00B66622" w:rsidP="00187943">
            <w:pPr>
              <w:pStyle w:val="Normal6"/>
              <w:rPr>
                <w:szCs w:val="24"/>
              </w:rPr>
            </w:pPr>
            <w:r w:rsidRPr="00560899">
              <w:t>__________________</w:t>
            </w:r>
          </w:p>
        </w:tc>
      </w:tr>
      <w:tr w:rsidR="00B66622" w:rsidRPr="00560899" w14:paraId="5E02C582" w14:textId="77777777" w:rsidTr="00187943">
        <w:trPr>
          <w:jc w:val="center"/>
        </w:trPr>
        <w:tc>
          <w:tcPr>
            <w:tcW w:w="4876" w:type="dxa"/>
            <w:hideMark/>
          </w:tcPr>
          <w:p w14:paraId="082B3135" w14:textId="77777777" w:rsidR="00B66622" w:rsidRPr="00560899" w:rsidRDefault="00B66622" w:rsidP="00187943">
            <w:pPr>
              <w:pStyle w:val="Normal6"/>
            </w:pPr>
            <w:r w:rsidRPr="00560899">
              <w:rPr>
                <w:vertAlign w:val="superscript"/>
              </w:rPr>
              <w:t>2</w:t>
            </w:r>
            <w:r w:rsidRPr="00560899">
              <w:t xml:space="preserve"> Izveidots ar Eiropas Parlamenta un Padomes Regulu (ES) 2021/947 (2021. gada 9. jūnijs), ar ko izveido Kaimiņattiecību, attīstības sadarbības un starptautiskās sadarbības instrumentu “Eiropa pasaulē”, groza un atceļ Lēmumu Nr. 466/2014/ES un atceļ Regulu (ES) 2017/1601 un Padomes Regulu (EK, Euratom) Nr. 480/2009 (OV L 209, 14.6.2021., 1. </w:t>
            </w:r>
            <w:proofErr w:type="spellStart"/>
            <w:r w:rsidRPr="00560899">
              <w:t>lpp</w:t>
            </w:r>
            <w:proofErr w:type="spellEnd"/>
            <w:r w:rsidRPr="00560899">
              <w:t>).</w:t>
            </w:r>
          </w:p>
        </w:tc>
        <w:tc>
          <w:tcPr>
            <w:tcW w:w="4876" w:type="dxa"/>
            <w:hideMark/>
          </w:tcPr>
          <w:p w14:paraId="7C0B7134" w14:textId="77777777" w:rsidR="00B66622" w:rsidRPr="00560899" w:rsidRDefault="00B66622" w:rsidP="00187943">
            <w:pPr>
              <w:pStyle w:val="Normal6"/>
              <w:rPr>
                <w:szCs w:val="24"/>
              </w:rPr>
            </w:pPr>
            <w:r w:rsidRPr="00560899">
              <w:rPr>
                <w:vertAlign w:val="superscript"/>
              </w:rPr>
              <w:t>2</w:t>
            </w:r>
            <w:r w:rsidRPr="00560899">
              <w:t xml:space="preserve"> Izveidots ar Eiropas Parlamenta un Padomes Regulu (ES) 2021/947 (2021. gada 9. jūnijs), ar ko izveido Kaimiņattiecību, attīstības sadarbības un starptautiskās sadarbības instrumentu “Eiropa pasaulē”, groza un atceļ Lēmumu Nr. 466/2014/ES un atceļ Regulu (ES) 2017/1601 un Padomes Regulu (EK, Euratom) Nr. 480/2009 (OV L 209, 14.6.2021., 1. </w:t>
            </w:r>
            <w:proofErr w:type="spellStart"/>
            <w:r w:rsidRPr="00560899">
              <w:t>lpp</w:t>
            </w:r>
            <w:proofErr w:type="spellEnd"/>
            <w:r w:rsidRPr="00560899">
              <w:t>).</w:t>
            </w:r>
          </w:p>
        </w:tc>
      </w:tr>
    </w:tbl>
    <w:p w14:paraId="2B60028A" w14:textId="77777777" w:rsidR="00B66622" w:rsidRPr="00560899" w:rsidRDefault="00B66622" w:rsidP="00B66622"/>
    <w:p w14:paraId="1D4E3AB5" w14:textId="77777777" w:rsidR="00B66622" w:rsidRPr="00560899" w:rsidRDefault="00B66622" w:rsidP="00B66622">
      <w:pPr>
        <w:pStyle w:val="AmNumberTabs"/>
      </w:pPr>
      <w:r w:rsidRPr="00560899">
        <w:t>Grozījums Nr.</w:t>
      </w:r>
      <w:r w:rsidRPr="00560899">
        <w:tab/>
      </w:r>
      <w:r w:rsidRPr="00560899">
        <w:tab/>
        <w:t>9</w:t>
      </w:r>
    </w:p>
    <w:p w14:paraId="5D2EEBAC" w14:textId="77777777" w:rsidR="00B66622" w:rsidRPr="00560899" w:rsidRDefault="00B66622" w:rsidP="00B66622"/>
    <w:p w14:paraId="6C140EFB" w14:textId="77777777" w:rsidR="00B66622" w:rsidRPr="00560899" w:rsidRDefault="00B66622" w:rsidP="00B66622">
      <w:pPr>
        <w:pStyle w:val="NormalBold"/>
        <w:keepNext/>
      </w:pPr>
      <w:r w:rsidRPr="00560899">
        <w:t>Lēmuma priekšlikums</w:t>
      </w:r>
    </w:p>
    <w:p w14:paraId="588FA9CB" w14:textId="77777777" w:rsidR="00B66622" w:rsidRPr="00560899" w:rsidRDefault="00B66622" w:rsidP="00B66622">
      <w:pPr>
        <w:pStyle w:val="NormalBold"/>
      </w:pPr>
      <w:r w:rsidRPr="00560899">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18C36A79" w14:textId="77777777" w:rsidTr="00187943">
        <w:trPr>
          <w:jc w:val="center"/>
        </w:trPr>
        <w:tc>
          <w:tcPr>
            <w:tcW w:w="9752" w:type="dxa"/>
            <w:gridSpan w:val="2"/>
          </w:tcPr>
          <w:p w14:paraId="1A71BF45" w14:textId="77777777" w:rsidR="00B66622" w:rsidRPr="00560899" w:rsidRDefault="00B66622" w:rsidP="00187943">
            <w:pPr>
              <w:keepNext/>
            </w:pPr>
          </w:p>
        </w:tc>
      </w:tr>
      <w:tr w:rsidR="00B66622" w:rsidRPr="00560899" w14:paraId="45EB1F00" w14:textId="77777777" w:rsidTr="00187943">
        <w:trPr>
          <w:jc w:val="center"/>
        </w:trPr>
        <w:tc>
          <w:tcPr>
            <w:tcW w:w="4876" w:type="dxa"/>
            <w:hideMark/>
          </w:tcPr>
          <w:p w14:paraId="1BD86479" w14:textId="77777777" w:rsidR="00B66622" w:rsidRPr="00560899" w:rsidRDefault="00B66622" w:rsidP="00187943">
            <w:pPr>
              <w:pStyle w:val="ColumnHeading"/>
              <w:keepNext/>
            </w:pPr>
            <w:r w:rsidRPr="00560899">
              <w:t>Komisijas ierosinātais teksts</w:t>
            </w:r>
          </w:p>
        </w:tc>
        <w:tc>
          <w:tcPr>
            <w:tcW w:w="4876" w:type="dxa"/>
            <w:hideMark/>
          </w:tcPr>
          <w:p w14:paraId="5793387E" w14:textId="77777777" w:rsidR="00B66622" w:rsidRPr="00560899" w:rsidRDefault="00B66622" w:rsidP="00187943">
            <w:pPr>
              <w:pStyle w:val="ColumnHeading"/>
              <w:keepNext/>
            </w:pPr>
            <w:r w:rsidRPr="00560899">
              <w:t>Grozījums</w:t>
            </w:r>
          </w:p>
        </w:tc>
      </w:tr>
      <w:tr w:rsidR="00B66622" w:rsidRPr="00560899" w14:paraId="56CDE47C" w14:textId="77777777" w:rsidTr="00187943">
        <w:trPr>
          <w:jc w:val="center"/>
        </w:trPr>
        <w:tc>
          <w:tcPr>
            <w:tcW w:w="4876" w:type="dxa"/>
            <w:hideMark/>
          </w:tcPr>
          <w:p w14:paraId="68112C0C" w14:textId="77777777" w:rsidR="00B66622" w:rsidRPr="00560899" w:rsidRDefault="00B66622" w:rsidP="00187943">
            <w:pPr>
              <w:pStyle w:val="Normal6"/>
            </w:pPr>
            <w:r w:rsidRPr="00560899">
              <w:t>(9)</w:t>
            </w:r>
            <w:r w:rsidRPr="00560899">
              <w:tab/>
              <w:t xml:space="preserve">Ēģiptes </w:t>
            </w:r>
            <w:proofErr w:type="spellStart"/>
            <w:r w:rsidRPr="00560899">
              <w:t>makrofiskālā</w:t>
            </w:r>
            <w:proofErr w:type="spellEnd"/>
            <w:r w:rsidRPr="00560899">
              <w:t xml:space="preserve"> situācija pēdējos mēnešos ir </w:t>
            </w:r>
            <w:proofErr w:type="spellStart"/>
            <w:r w:rsidRPr="00560899">
              <w:t>saskārusies</w:t>
            </w:r>
            <w:proofErr w:type="spellEnd"/>
            <w:r w:rsidRPr="00560899">
              <w:t xml:space="preserve"> ar ievērojamām problēmām un būtiski pasliktinājusies, jo ārējais spiediens ir pastiprinājies un valsts parāds ir vēl vairāk palielinājies, un joprojām pastāv būtiski lejupvērsti riski attiecībā uz ekonomikas perspektīvām. Krievijas karš pret Ukrainu un </w:t>
            </w:r>
            <w:r w:rsidRPr="00560899">
              <w:rPr>
                <w:b/>
                <w:i/>
              </w:rPr>
              <w:t>“</w:t>
            </w:r>
            <w:proofErr w:type="spellStart"/>
            <w:r w:rsidRPr="00560899">
              <w:rPr>
                <w:b/>
                <w:i/>
              </w:rPr>
              <w:t>Hamās</w:t>
            </w:r>
            <w:proofErr w:type="spellEnd"/>
            <w:r w:rsidRPr="00560899">
              <w:rPr>
                <w:b/>
                <w:i/>
              </w:rPr>
              <w:t>” teroristu uzbrukumi pret Izraēlu</w:t>
            </w:r>
            <w:r w:rsidRPr="00560899">
              <w:t xml:space="preserve"> ir radījuši ieilgušu kapitāla aizplūšanu un zemākus ārvalstu valūtas ieņēmumus, jo īpaši tāpēc, ka ieņēmumi no tūrisma un Suecas kanāla ir </w:t>
            </w:r>
            <w:r w:rsidRPr="00560899">
              <w:rPr>
                <w:b/>
                <w:i/>
              </w:rPr>
              <w:t>drastiski samazinājušies</w:t>
            </w:r>
            <w:r w:rsidRPr="00560899">
              <w:t>. Tas ir īpaši problemātiski, ņemot vērā Ēģiptes sarežģīto fiskālo situāciju, ko raksturo pastāvīgs fiskālais deficīts un augsta un pieaugoša parāda attiecība pret IKP.</w:t>
            </w:r>
          </w:p>
        </w:tc>
        <w:tc>
          <w:tcPr>
            <w:tcW w:w="4876" w:type="dxa"/>
            <w:hideMark/>
          </w:tcPr>
          <w:p w14:paraId="75D3BB85" w14:textId="77777777" w:rsidR="00B66622" w:rsidRPr="00560899" w:rsidRDefault="00B66622" w:rsidP="00187943">
            <w:pPr>
              <w:pStyle w:val="Normal6"/>
              <w:rPr>
                <w:szCs w:val="24"/>
              </w:rPr>
            </w:pPr>
            <w:r w:rsidRPr="00560899">
              <w:t>(9)</w:t>
            </w:r>
            <w:r w:rsidRPr="00560899">
              <w:tab/>
              <w:t xml:space="preserve">Ēģiptes </w:t>
            </w:r>
            <w:proofErr w:type="spellStart"/>
            <w:r w:rsidRPr="00560899">
              <w:t>makrofiskālā</w:t>
            </w:r>
            <w:proofErr w:type="spellEnd"/>
            <w:r w:rsidRPr="00560899">
              <w:t xml:space="preserve"> situācija pēdējos mēnešos ir </w:t>
            </w:r>
            <w:proofErr w:type="spellStart"/>
            <w:r w:rsidRPr="00560899">
              <w:t>saskārusies</w:t>
            </w:r>
            <w:proofErr w:type="spellEnd"/>
            <w:r w:rsidRPr="00560899">
              <w:t xml:space="preserve"> ar ievērojamām problēmām un būtiski pasliktinājusies, jo ārējais spiediens ir pastiprinājies un valsts parāds ir vēl vairāk palielinājies, un joprojām pastāv būtiski lejupvērsti riski attiecībā uz ekonomikas perspektīvām. Krievijas karš pret Ukrainu un </w:t>
            </w:r>
            <w:r w:rsidRPr="00560899">
              <w:rPr>
                <w:b/>
                <w:i/>
              </w:rPr>
              <w:t>ģeopolitiskā spriedze un konflikti Tuvajos Austrumos</w:t>
            </w:r>
            <w:r w:rsidRPr="00560899">
              <w:t xml:space="preserve"> ir radījuši ieilgušu kapitāla aizplūšanu un zemākus ārvalstu valūtas ieņēmumus, jo īpaši tāpēc, ka </w:t>
            </w:r>
            <w:r w:rsidRPr="00560899">
              <w:rPr>
                <w:b/>
                <w:i/>
              </w:rPr>
              <w:t xml:space="preserve">ir drastiski samazinājušies </w:t>
            </w:r>
            <w:r w:rsidRPr="00560899">
              <w:t>ieņēmumi no tūrisma un Suecas kanāla</w:t>
            </w:r>
            <w:r w:rsidRPr="00560899">
              <w:rPr>
                <w:b/>
                <w:i/>
              </w:rPr>
              <w:t>, kā arī gāzes ieguves un</w:t>
            </w:r>
            <w:r w:rsidRPr="00560899">
              <w:t xml:space="preserve"> ir </w:t>
            </w:r>
            <w:r w:rsidRPr="00560899">
              <w:rPr>
                <w:b/>
                <w:i/>
              </w:rPr>
              <w:t>zaudēta ārvalstu investoru uzticība</w:t>
            </w:r>
            <w:r w:rsidRPr="00560899">
              <w:t xml:space="preserve">. Tas ir īpaši problemātiski, ņemot vērā Ēģiptes sarežģīto fiskālo situāciju, ko raksturo pastāvīgs fiskālais deficīts un augsta un pieaugoša parāda attiecība pret IKP. </w:t>
            </w:r>
            <w:r w:rsidRPr="00560899">
              <w:rPr>
                <w:b/>
                <w:i/>
              </w:rPr>
              <w:t>Neraugoties uz šo sarežģīto ārējo kontekstu, Ēģipte 2024. gadā spēja īstenot reformas, lai palīdzētu saglabāt makroekonomisko stabilitāti, piemēram, veica valūtas kursu apvienošanu un turpināja stingrākas monetārās politikas īstenošanu.</w:t>
            </w:r>
          </w:p>
        </w:tc>
      </w:tr>
    </w:tbl>
    <w:p w14:paraId="33C35CF6" w14:textId="77777777" w:rsidR="00B66622" w:rsidRPr="00560899" w:rsidRDefault="00B66622" w:rsidP="00B66622"/>
    <w:p w14:paraId="68D22321" w14:textId="77777777" w:rsidR="00B66622" w:rsidRPr="00560899" w:rsidRDefault="00B66622" w:rsidP="00B66622">
      <w:pPr>
        <w:pStyle w:val="AmNumberTabs"/>
      </w:pPr>
      <w:r w:rsidRPr="00560899">
        <w:t>Grozījums Nr.</w:t>
      </w:r>
      <w:r w:rsidRPr="00560899">
        <w:tab/>
      </w:r>
      <w:r w:rsidRPr="00560899">
        <w:tab/>
        <w:t>10</w:t>
      </w:r>
    </w:p>
    <w:p w14:paraId="609A9A0E" w14:textId="77777777" w:rsidR="00B66622" w:rsidRPr="00560899" w:rsidRDefault="00B66622" w:rsidP="00B66622">
      <w:pPr>
        <w:pStyle w:val="NormalBold12b"/>
      </w:pPr>
      <w:r w:rsidRPr="00560899">
        <w:t>Lēmuma priekšlikums</w:t>
      </w:r>
    </w:p>
    <w:p w14:paraId="2614E899" w14:textId="77777777" w:rsidR="00B66622" w:rsidRPr="00560899" w:rsidRDefault="00B66622" w:rsidP="00B66622">
      <w:pPr>
        <w:pStyle w:val="NormalBold"/>
      </w:pPr>
      <w:r w:rsidRPr="00560899">
        <w:t>12.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328C8899" w14:textId="77777777" w:rsidTr="00187943">
        <w:trPr>
          <w:trHeight w:hRule="exact" w:val="240"/>
          <w:jc w:val="center"/>
        </w:trPr>
        <w:tc>
          <w:tcPr>
            <w:tcW w:w="9752" w:type="dxa"/>
            <w:gridSpan w:val="2"/>
            <w:tcBorders>
              <w:top w:val="nil"/>
              <w:left w:val="nil"/>
              <w:bottom w:val="nil"/>
              <w:right w:val="nil"/>
            </w:tcBorders>
          </w:tcPr>
          <w:p w14:paraId="0B2C0370" w14:textId="77777777" w:rsidR="00B66622" w:rsidRPr="00560899" w:rsidRDefault="00B66622" w:rsidP="00187943"/>
        </w:tc>
      </w:tr>
      <w:tr w:rsidR="00B66622" w:rsidRPr="00560899" w14:paraId="187ABED5" w14:textId="77777777" w:rsidTr="00187943">
        <w:trPr>
          <w:trHeight w:val="240"/>
          <w:jc w:val="center"/>
        </w:trPr>
        <w:tc>
          <w:tcPr>
            <w:tcW w:w="4876" w:type="dxa"/>
            <w:tcBorders>
              <w:top w:val="nil"/>
              <w:left w:val="nil"/>
              <w:bottom w:val="nil"/>
              <w:right w:val="nil"/>
            </w:tcBorders>
          </w:tcPr>
          <w:p w14:paraId="5461362A"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tcPr>
          <w:p w14:paraId="3067C845" w14:textId="77777777" w:rsidR="00B66622" w:rsidRPr="00560899" w:rsidRDefault="00B66622" w:rsidP="00187943">
            <w:pPr>
              <w:pStyle w:val="AmColumnHeading"/>
            </w:pPr>
            <w:r w:rsidRPr="00560899">
              <w:t>Grozījums</w:t>
            </w:r>
          </w:p>
        </w:tc>
      </w:tr>
      <w:tr w:rsidR="00B66622" w:rsidRPr="00560899" w14:paraId="7583B191" w14:textId="77777777" w:rsidTr="00187943">
        <w:trPr>
          <w:jc w:val="center"/>
        </w:trPr>
        <w:tc>
          <w:tcPr>
            <w:tcW w:w="4876" w:type="dxa"/>
            <w:tcBorders>
              <w:top w:val="nil"/>
              <w:left w:val="nil"/>
              <w:bottom w:val="nil"/>
              <w:right w:val="nil"/>
            </w:tcBorders>
          </w:tcPr>
          <w:p w14:paraId="37F7BAF6" w14:textId="77777777" w:rsidR="00B66622" w:rsidRPr="00560899" w:rsidRDefault="00B66622" w:rsidP="00187943">
            <w:pPr>
              <w:pStyle w:val="Normal6a"/>
            </w:pPr>
            <w:r w:rsidRPr="00560899">
              <w:t>(12)</w:t>
            </w:r>
            <w:r w:rsidRPr="00560899">
              <w:tab/>
              <w:t xml:space="preserve">Ēģipte 2024. gada sākumā atsāka sadarbību ar SVF un 2024. gada 6. martā panāca personāla līmeņa vienošanos par pārstrādāto Paplašinātās finansēšanas mehānisma programmu, kas papildināta līdz 8 miljardiem ASV dolāru. </w:t>
            </w:r>
            <w:r w:rsidRPr="00560899">
              <w:rPr>
                <w:b/>
                <w:i/>
              </w:rPr>
              <w:t>Paredzams, ka jauno programmu 2024. gada martā pieņems ar SVF Valdes lēmumu, un tās</w:t>
            </w:r>
            <w:r w:rsidRPr="00560899">
              <w:t xml:space="preserve"> mērķis ir pievērsties šādām jomām:</w:t>
            </w:r>
            <w:r w:rsidRPr="00560899">
              <w:rPr>
                <w:b/>
                <w:i/>
              </w:rPr>
              <w:t xml:space="preserve"> 1)</w:t>
            </w:r>
            <w:r w:rsidRPr="00560899">
              <w:t xml:space="preserve"> ticama valūtas kursa elastība, 2) ilgtspējīga monetārās politikas pastiprināšana, 3) fiskālā konsolidācija, lai saglabātu parāda </w:t>
            </w:r>
            <w:proofErr w:type="spellStart"/>
            <w:r w:rsidRPr="00560899">
              <w:t>atmaksājamību</w:t>
            </w:r>
            <w:proofErr w:type="spellEnd"/>
            <w:r w:rsidRPr="00560899">
              <w:t xml:space="preserve">, 4) jauna sistēma infrastruktūras izdevumu ierobežošanai, 5) pienācīga sociālo izdevumu līmeņa nodrošināšana, lai aizsargātu neaizsargātās grupas, un 6) valsts īpašumtiesību politikas īstenošana un reformas, </w:t>
            </w:r>
            <w:r w:rsidRPr="00560899">
              <w:rPr>
                <w:b/>
                <w:i/>
              </w:rPr>
              <w:t>lai nodrošinātu</w:t>
            </w:r>
            <w:r w:rsidRPr="00560899">
              <w:t xml:space="preserve"> vienlīdzīgus konkurences apstākļus. Kopā ar personāla līmeņa vienošanās parakstīšanu Ēģipte ieviesa arī brīvi peldošu valūtas kursu un ievērojami paaugstināja centrālās bankas galveno monetārās politikas kursu par 600 bāzes punktiem saskaņā ar SVF programmas prioritātēm.</w:t>
            </w:r>
          </w:p>
        </w:tc>
        <w:tc>
          <w:tcPr>
            <w:tcW w:w="4876" w:type="dxa"/>
            <w:tcBorders>
              <w:top w:val="nil"/>
              <w:left w:val="nil"/>
              <w:bottom w:val="nil"/>
              <w:right w:val="nil"/>
            </w:tcBorders>
          </w:tcPr>
          <w:p w14:paraId="35CC3115" w14:textId="77777777" w:rsidR="00B66622" w:rsidRPr="00560899" w:rsidRDefault="00B66622" w:rsidP="00187943">
            <w:pPr>
              <w:pStyle w:val="Normal6a"/>
            </w:pPr>
            <w:r w:rsidRPr="00560899">
              <w:t>(12)</w:t>
            </w:r>
            <w:r w:rsidRPr="00560899">
              <w:tab/>
              <w:t xml:space="preserve">Ēģipte 2024. gada sākumā atsāka sadarbību ar SVF un 2024. gada 6. martā panāca personāla līmeņa vienošanos par pārstrādāto Paplašinātās finansēšanas mehānisma programmu, kas papildināta līdz 8 miljardiem ASV dolāru. </w:t>
            </w:r>
            <w:r w:rsidRPr="00560899">
              <w:rPr>
                <w:b/>
                <w:i/>
              </w:rPr>
              <w:t>Sarunas ekspertu līmenī par Ēģiptes ekonomikas reformu programmas ceturto pārskatīšanu tika pabeigtas 2024. gada decembrī.</w:t>
            </w:r>
            <w:r w:rsidRPr="00560899">
              <w:t xml:space="preserve"> </w:t>
            </w:r>
            <w:r w:rsidRPr="00560899">
              <w:rPr>
                <w:b/>
                <w:i/>
              </w:rPr>
              <w:t>Jaunās programmas</w:t>
            </w:r>
            <w:r w:rsidRPr="00560899">
              <w:t xml:space="preserve"> mērķis ir pievērsties šādām jomām: ticama valūtas kursa elastība, 2) ilgtspējīga monetārās politikas pastiprināšana, 3) fiskālā konsolidācija, lai saglabātu parāda </w:t>
            </w:r>
            <w:proofErr w:type="spellStart"/>
            <w:r w:rsidRPr="00560899">
              <w:t>atmaksājamību</w:t>
            </w:r>
            <w:proofErr w:type="spellEnd"/>
            <w:r w:rsidRPr="00560899">
              <w:t>, 4) jauna sistēma infrastruktūras izdevumu ierobežošanai, 5) pienācīga sociālo izdevumu līmeņa nodrošināšana, lai aizsargātu neaizsargātās grupas</w:t>
            </w:r>
            <w:r w:rsidRPr="00560899">
              <w:rPr>
                <w:b/>
                <w:i/>
              </w:rPr>
              <w:t xml:space="preserve"> no dzīvošanas izmaksu un enerģijas cenu pieaugumiem</w:t>
            </w:r>
            <w:r w:rsidRPr="00560899">
              <w:t xml:space="preserve">, un 6) valsts īpašumtiesību politikas īstenošana un reformas, </w:t>
            </w:r>
            <w:r w:rsidRPr="00560899">
              <w:rPr>
                <w:b/>
                <w:i/>
              </w:rPr>
              <w:t>kas nodrošina</w:t>
            </w:r>
            <w:r w:rsidRPr="00560899">
              <w:t xml:space="preserve"> vienlīdzīgus konkurences apstākļus</w:t>
            </w:r>
            <w:r w:rsidRPr="00560899">
              <w:rPr>
                <w:b/>
                <w:i/>
              </w:rPr>
              <w:t>, veicinot privātā sektora attīstību ekonomikā</w:t>
            </w:r>
            <w:r w:rsidRPr="00560899">
              <w:t>. Kopā ar personāla līmeņa vienošanās parakstīšanu Ēģipte ieviesa arī brīvi peldošu valūtas kursu un ievērojami paaugstināja centrālās bankas galveno monetārās politikas kursu par 600 bāzes punktiem saskaņā ar SVF programmas prioritātēm.</w:t>
            </w:r>
          </w:p>
        </w:tc>
      </w:tr>
    </w:tbl>
    <w:p w14:paraId="583FF7B1" w14:textId="77777777" w:rsidR="00B66622" w:rsidRPr="00560899" w:rsidRDefault="00B66622" w:rsidP="00B66622"/>
    <w:p w14:paraId="290E306C" w14:textId="77777777" w:rsidR="00B66622" w:rsidRPr="00560899" w:rsidRDefault="00B66622" w:rsidP="00B66622">
      <w:pPr>
        <w:pStyle w:val="AmNumberTabs"/>
      </w:pPr>
      <w:r w:rsidRPr="00560899">
        <w:t>Grozījums Nr.</w:t>
      </w:r>
      <w:r w:rsidRPr="00560899">
        <w:tab/>
      </w:r>
      <w:r w:rsidRPr="00560899">
        <w:tab/>
        <w:t>11</w:t>
      </w:r>
    </w:p>
    <w:p w14:paraId="20646106" w14:textId="77777777" w:rsidR="00B66622" w:rsidRPr="00560899" w:rsidRDefault="00B66622" w:rsidP="00B66622">
      <w:pPr>
        <w:pStyle w:val="NormalBold12b"/>
      </w:pPr>
      <w:r w:rsidRPr="00560899">
        <w:t>Lēmuma priekšlikums</w:t>
      </w:r>
    </w:p>
    <w:p w14:paraId="45EAE916" w14:textId="77777777" w:rsidR="00B66622" w:rsidRPr="00560899" w:rsidRDefault="00B66622" w:rsidP="00B66622">
      <w:pPr>
        <w:pStyle w:val="NormalBold"/>
      </w:pPr>
      <w:r w:rsidRPr="00560899">
        <w:t>16.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02B2DFE3" w14:textId="77777777" w:rsidTr="00187943">
        <w:trPr>
          <w:trHeight w:hRule="exact" w:val="240"/>
          <w:jc w:val="center"/>
        </w:trPr>
        <w:tc>
          <w:tcPr>
            <w:tcW w:w="9752" w:type="dxa"/>
            <w:gridSpan w:val="2"/>
            <w:tcBorders>
              <w:top w:val="nil"/>
              <w:left w:val="nil"/>
              <w:bottom w:val="nil"/>
              <w:right w:val="nil"/>
            </w:tcBorders>
          </w:tcPr>
          <w:p w14:paraId="5FFCDCE3" w14:textId="77777777" w:rsidR="00B66622" w:rsidRPr="00560899" w:rsidRDefault="00B66622" w:rsidP="00187943"/>
        </w:tc>
      </w:tr>
      <w:tr w:rsidR="00B66622" w:rsidRPr="00560899" w14:paraId="2DDC7086" w14:textId="77777777" w:rsidTr="00187943">
        <w:trPr>
          <w:trHeight w:val="240"/>
          <w:jc w:val="center"/>
        </w:trPr>
        <w:tc>
          <w:tcPr>
            <w:tcW w:w="4876" w:type="dxa"/>
            <w:tcBorders>
              <w:top w:val="nil"/>
              <w:left w:val="nil"/>
              <w:bottom w:val="nil"/>
              <w:right w:val="nil"/>
            </w:tcBorders>
          </w:tcPr>
          <w:p w14:paraId="2343BEC4"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tcPr>
          <w:p w14:paraId="78FA1AA0" w14:textId="77777777" w:rsidR="00B66622" w:rsidRPr="00560899" w:rsidRDefault="00B66622" w:rsidP="00187943">
            <w:pPr>
              <w:pStyle w:val="AmColumnHeading"/>
            </w:pPr>
            <w:r w:rsidRPr="00560899">
              <w:t>Grozījums</w:t>
            </w:r>
          </w:p>
        </w:tc>
      </w:tr>
      <w:tr w:rsidR="00B66622" w:rsidRPr="00560899" w14:paraId="5050EEA3" w14:textId="77777777" w:rsidTr="00187943">
        <w:trPr>
          <w:jc w:val="center"/>
        </w:trPr>
        <w:tc>
          <w:tcPr>
            <w:tcW w:w="4876" w:type="dxa"/>
            <w:tcBorders>
              <w:top w:val="nil"/>
              <w:left w:val="nil"/>
              <w:bottom w:val="nil"/>
              <w:right w:val="nil"/>
            </w:tcBorders>
          </w:tcPr>
          <w:p w14:paraId="7CD59D04" w14:textId="77777777" w:rsidR="00B66622" w:rsidRPr="00560899" w:rsidRDefault="00B66622" w:rsidP="00187943">
            <w:pPr>
              <w:pStyle w:val="Normal6a"/>
            </w:pPr>
            <w:r w:rsidRPr="00560899">
              <w:t>(16)</w:t>
            </w:r>
            <w:r w:rsidRPr="00560899">
              <w:tab/>
              <w:t xml:space="preserve">Ņemot vērā to, ka Ēģiptes maksājumu bilancē saglabājas būtisks atlikušais ārējā finansējuma iztrūkums, kas </w:t>
            </w:r>
            <w:r w:rsidRPr="00560899">
              <w:lastRenderedPageBreak/>
              <w:t>pārsniedz SVF</w:t>
            </w:r>
            <w:r w:rsidRPr="00560899">
              <w:rPr>
                <w:b/>
                <w:i/>
              </w:rPr>
              <w:t xml:space="preserve"> un</w:t>
            </w:r>
            <w:r w:rsidRPr="00560899">
              <w:t xml:space="preserve"> citu daudzpusēju iestāžu piešķirtos resursus, tad pašreizējos ārkārtas apstākļos Savienības </w:t>
            </w:r>
            <w:proofErr w:type="spellStart"/>
            <w:r w:rsidRPr="00560899">
              <w:t>makrofinansiālā</w:t>
            </w:r>
            <w:proofErr w:type="spellEnd"/>
            <w:r w:rsidRPr="00560899">
              <w:t xml:space="preserve"> palīdzība, kas jāsniedz Ēģiptei, ir uzskatāma par piemērotu atbildi uz Ēģiptes lūgumu atbalstīt ekonomikas stabilizāciju saistībā ar SVF programmu. Savienības </w:t>
            </w:r>
            <w:proofErr w:type="spellStart"/>
            <w:r w:rsidRPr="00560899">
              <w:t>makrofinansiālās</w:t>
            </w:r>
            <w:proofErr w:type="spellEnd"/>
            <w:r w:rsidRPr="00560899">
              <w:t xml:space="preserve"> palīdzības pakete, tostarp šajā priekšlikumā ietvertā MFP apmērā līdz 4 miljardiem EUR, atbalstītu Ēģiptes ekonomikas stabilizācijas un strukturālo reformu programmu, papildinot resursus, kas darīti pieejami saskaņā ar SVF finansiālo vienošanos.</w:t>
            </w:r>
          </w:p>
        </w:tc>
        <w:tc>
          <w:tcPr>
            <w:tcW w:w="4876" w:type="dxa"/>
            <w:tcBorders>
              <w:top w:val="nil"/>
              <w:left w:val="nil"/>
              <w:bottom w:val="nil"/>
              <w:right w:val="nil"/>
            </w:tcBorders>
          </w:tcPr>
          <w:p w14:paraId="29F5A894" w14:textId="77777777" w:rsidR="00B66622" w:rsidRPr="00560899" w:rsidRDefault="00B66622" w:rsidP="00187943">
            <w:pPr>
              <w:pStyle w:val="Normal6a"/>
            </w:pPr>
            <w:r w:rsidRPr="00560899">
              <w:lastRenderedPageBreak/>
              <w:t>(16)</w:t>
            </w:r>
            <w:r w:rsidRPr="00560899">
              <w:tab/>
              <w:t xml:space="preserve">Ņemot vērā to, ka Ēģiptes maksājumu bilancē saglabājas būtisks atlikušais ārējā finansējuma iztrūkums, kas </w:t>
            </w:r>
            <w:r w:rsidRPr="00560899">
              <w:lastRenderedPageBreak/>
              <w:t>pārsniedz SVF</w:t>
            </w:r>
            <w:r w:rsidRPr="00560899">
              <w:rPr>
                <w:b/>
                <w:i/>
              </w:rPr>
              <w:t>,</w:t>
            </w:r>
            <w:r w:rsidRPr="00560899">
              <w:t xml:space="preserve"> citu daudzpusēju iestāžu</w:t>
            </w:r>
            <w:r w:rsidRPr="00560899">
              <w:rPr>
                <w:b/>
                <w:i/>
              </w:rPr>
              <w:t xml:space="preserve"> un reģionālo partneru</w:t>
            </w:r>
            <w:r w:rsidRPr="00560899">
              <w:t xml:space="preserve"> piešķirtos resursus, tad pašreizējos ārkārtas apstākļos Savienības </w:t>
            </w:r>
            <w:proofErr w:type="spellStart"/>
            <w:r w:rsidRPr="00560899">
              <w:t>makrofinansiālā</w:t>
            </w:r>
            <w:proofErr w:type="spellEnd"/>
            <w:r w:rsidRPr="00560899">
              <w:t xml:space="preserve"> palīdzība, kas jāsniedz Ēģiptei, ir uzskatāma par piemērotu atbildi uz Ēģiptes lūgumu atbalstīt ekonomikas stabilizāciju saistībā ar SVF programmu. Savienības </w:t>
            </w:r>
            <w:proofErr w:type="spellStart"/>
            <w:r w:rsidRPr="00560899">
              <w:t>makrofinansiālās</w:t>
            </w:r>
            <w:proofErr w:type="spellEnd"/>
            <w:r w:rsidRPr="00560899">
              <w:t xml:space="preserve"> palīdzības pakete, tostarp šajā priekšlikumā ietvertā MFP apmērā līdz 4 miljardiem EUR, atbalstītu Ēģiptes ekonomikas stabilizācijas un strukturālo reformu programmu, papildinot resursus, kas darīti pieejami saskaņā ar SVF finansiālo vienošanos.</w:t>
            </w:r>
          </w:p>
        </w:tc>
      </w:tr>
    </w:tbl>
    <w:p w14:paraId="4BDFB7E2" w14:textId="77777777" w:rsidR="00B66622" w:rsidRPr="00560899" w:rsidRDefault="00B66622" w:rsidP="00B66622"/>
    <w:p w14:paraId="609E3CAE" w14:textId="77777777" w:rsidR="00B66622" w:rsidRPr="00560899" w:rsidRDefault="00B66622" w:rsidP="00B66622">
      <w:pPr>
        <w:pStyle w:val="AmNumberTabs"/>
      </w:pPr>
      <w:r w:rsidRPr="00560899">
        <w:t>Grozījums Nr.</w:t>
      </w:r>
      <w:r w:rsidRPr="00560899">
        <w:tab/>
      </w:r>
      <w:r w:rsidRPr="00560899">
        <w:tab/>
        <w:t>12</w:t>
      </w:r>
    </w:p>
    <w:p w14:paraId="318AC869" w14:textId="77777777" w:rsidR="00B66622" w:rsidRPr="00560899" w:rsidRDefault="00B66622" w:rsidP="00B66622"/>
    <w:p w14:paraId="34373EE2" w14:textId="77777777" w:rsidR="00B66622" w:rsidRPr="00560899" w:rsidRDefault="00B66622" w:rsidP="00B66622">
      <w:pPr>
        <w:pStyle w:val="NormalBold"/>
        <w:keepNext/>
      </w:pPr>
      <w:r w:rsidRPr="00560899">
        <w:t>Lēmuma priekšlikums</w:t>
      </w:r>
    </w:p>
    <w:p w14:paraId="46743CAB" w14:textId="77777777" w:rsidR="00B66622" w:rsidRPr="00560899" w:rsidRDefault="00B66622" w:rsidP="00B66622">
      <w:pPr>
        <w:pStyle w:val="NormalBold"/>
      </w:pPr>
      <w:r w:rsidRPr="00560899">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11F613F5" w14:textId="77777777" w:rsidTr="00187943">
        <w:trPr>
          <w:jc w:val="center"/>
        </w:trPr>
        <w:tc>
          <w:tcPr>
            <w:tcW w:w="9752" w:type="dxa"/>
            <w:gridSpan w:val="2"/>
          </w:tcPr>
          <w:p w14:paraId="74483A6B" w14:textId="77777777" w:rsidR="00B66622" w:rsidRPr="00560899" w:rsidRDefault="00B66622" w:rsidP="00187943">
            <w:pPr>
              <w:keepNext/>
            </w:pPr>
          </w:p>
        </w:tc>
      </w:tr>
      <w:tr w:rsidR="00B66622" w:rsidRPr="00560899" w14:paraId="7079D7B5" w14:textId="77777777" w:rsidTr="00187943">
        <w:trPr>
          <w:jc w:val="center"/>
        </w:trPr>
        <w:tc>
          <w:tcPr>
            <w:tcW w:w="4876" w:type="dxa"/>
            <w:hideMark/>
          </w:tcPr>
          <w:p w14:paraId="286865DD" w14:textId="77777777" w:rsidR="00B66622" w:rsidRPr="00560899" w:rsidRDefault="00B66622" w:rsidP="00187943">
            <w:pPr>
              <w:pStyle w:val="ColumnHeading"/>
              <w:keepNext/>
            </w:pPr>
            <w:r w:rsidRPr="00560899">
              <w:t>Komisijas ierosinātais teksts</w:t>
            </w:r>
          </w:p>
        </w:tc>
        <w:tc>
          <w:tcPr>
            <w:tcW w:w="4876" w:type="dxa"/>
            <w:hideMark/>
          </w:tcPr>
          <w:p w14:paraId="48188A2E" w14:textId="77777777" w:rsidR="00B66622" w:rsidRPr="00560899" w:rsidRDefault="00B66622" w:rsidP="00187943">
            <w:pPr>
              <w:pStyle w:val="ColumnHeading"/>
              <w:keepNext/>
            </w:pPr>
            <w:r w:rsidRPr="00560899">
              <w:t>Grozījums</w:t>
            </w:r>
          </w:p>
        </w:tc>
      </w:tr>
      <w:tr w:rsidR="00B66622" w:rsidRPr="00560899" w14:paraId="6B06CE6D" w14:textId="77777777" w:rsidTr="00187943">
        <w:trPr>
          <w:jc w:val="center"/>
        </w:trPr>
        <w:tc>
          <w:tcPr>
            <w:tcW w:w="4876" w:type="dxa"/>
            <w:hideMark/>
          </w:tcPr>
          <w:p w14:paraId="0D552229" w14:textId="77777777" w:rsidR="00B66622" w:rsidRPr="00560899" w:rsidRDefault="00B66622" w:rsidP="00187943">
            <w:pPr>
              <w:pStyle w:val="Normal6"/>
            </w:pPr>
            <w:r w:rsidRPr="00560899">
              <w:t>(19)</w:t>
            </w:r>
            <w:r w:rsidRPr="00560899">
              <w:tab/>
              <w:t xml:space="preserve">Komisijai būtu jānodrošina, ka Savienības </w:t>
            </w:r>
            <w:proofErr w:type="spellStart"/>
            <w:r w:rsidRPr="00560899">
              <w:t>makrofinansiālā</w:t>
            </w:r>
            <w:proofErr w:type="spellEnd"/>
            <w:r w:rsidRPr="00560899">
              <w:t xml:space="preserve"> palīdzība juridiski un pēc būtības atbilst pamatprincipiem, mērķiem un pasākumiem, kas veikti dažādās jomās ārējā darbībā un citos attiecīgos Savienības politikas virzienos.</w:t>
            </w:r>
          </w:p>
        </w:tc>
        <w:tc>
          <w:tcPr>
            <w:tcW w:w="4876" w:type="dxa"/>
            <w:hideMark/>
          </w:tcPr>
          <w:p w14:paraId="160C257C" w14:textId="77777777" w:rsidR="00B66622" w:rsidRPr="00560899" w:rsidRDefault="00B66622" w:rsidP="00187943">
            <w:pPr>
              <w:pStyle w:val="Normal6"/>
              <w:rPr>
                <w:szCs w:val="24"/>
              </w:rPr>
            </w:pPr>
            <w:r w:rsidRPr="00560899">
              <w:t>(19)</w:t>
            </w:r>
            <w:r w:rsidRPr="00560899">
              <w:tab/>
              <w:t xml:space="preserve">Komisijai būtu jānodrošina, ka Savienības </w:t>
            </w:r>
            <w:proofErr w:type="spellStart"/>
            <w:r w:rsidRPr="00560899">
              <w:t>makrofinansiālā</w:t>
            </w:r>
            <w:proofErr w:type="spellEnd"/>
            <w:r w:rsidRPr="00560899">
              <w:t xml:space="preserve"> palīdzība juridiski un pēc būtības atbilst pamatprincipiem, mērķiem un pasākumiem, kas veikti dažādās jomās ārējā darbībā un citos attiecīgos Savienības politikas virzienos</w:t>
            </w:r>
            <w:r w:rsidRPr="00560899">
              <w:rPr>
                <w:b/>
                <w:i/>
              </w:rPr>
              <w:t>, tostarp tajos, kas saistīti ar demokrātiju, cilvēktiesībām un tiesiskumu, kā noteikts ES un Ēģiptes asociācijas nolīguma 2. pantā</w:t>
            </w:r>
            <w:r w:rsidRPr="00560899">
              <w:t>.</w:t>
            </w:r>
          </w:p>
        </w:tc>
      </w:tr>
    </w:tbl>
    <w:p w14:paraId="7F2A1744" w14:textId="77777777" w:rsidR="00B66622" w:rsidRPr="00560899" w:rsidRDefault="00B66622" w:rsidP="00B66622"/>
    <w:p w14:paraId="0CCB8CA8" w14:textId="77777777" w:rsidR="00B66622" w:rsidRPr="00560899" w:rsidRDefault="00B66622" w:rsidP="00B66622">
      <w:pPr>
        <w:pStyle w:val="AmNumberTabs"/>
      </w:pPr>
      <w:r w:rsidRPr="00560899">
        <w:t>Grozījums Nr.</w:t>
      </w:r>
      <w:r w:rsidRPr="00560899">
        <w:tab/>
      </w:r>
      <w:r w:rsidRPr="00560899">
        <w:tab/>
        <w:t>13</w:t>
      </w:r>
    </w:p>
    <w:p w14:paraId="77DFD3BB" w14:textId="77777777" w:rsidR="00B66622" w:rsidRPr="00560899" w:rsidRDefault="00B66622" w:rsidP="00B66622"/>
    <w:p w14:paraId="60CAB0CE" w14:textId="77777777" w:rsidR="00B66622" w:rsidRPr="00560899" w:rsidRDefault="00B66622" w:rsidP="00B66622">
      <w:pPr>
        <w:pStyle w:val="NormalBold"/>
        <w:keepNext/>
      </w:pPr>
      <w:r w:rsidRPr="00560899">
        <w:t>Lēmuma priekšlikums</w:t>
      </w:r>
    </w:p>
    <w:p w14:paraId="5AEDC30C" w14:textId="77777777" w:rsidR="00B66622" w:rsidRPr="00560899" w:rsidRDefault="00B66622" w:rsidP="00B66622">
      <w:pPr>
        <w:pStyle w:val="NormalBold"/>
      </w:pPr>
      <w:r w:rsidRPr="00560899">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0ADA4F39" w14:textId="77777777" w:rsidTr="00187943">
        <w:trPr>
          <w:jc w:val="center"/>
        </w:trPr>
        <w:tc>
          <w:tcPr>
            <w:tcW w:w="9752" w:type="dxa"/>
            <w:gridSpan w:val="2"/>
          </w:tcPr>
          <w:p w14:paraId="6E6098FF" w14:textId="77777777" w:rsidR="00B66622" w:rsidRPr="00560899" w:rsidRDefault="00B66622" w:rsidP="00187943">
            <w:pPr>
              <w:keepNext/>
            </w:pPr>
          </w:p>
        </w:tc>
      </w:tr>
      <w:tr w:rsidR="00B66622" w:rsidRPr="00560899" w14:paraId="20B89220" w14:textId="77777777" w:rsidTr="00187943">
        <w:trPr>
          <w:jc w:val="center"/>
        </w:trPr>
        <w:tc>
          <w:tcPr>
            <w:tcW w:w="4876" w:type="dxa"/>
            <w:hideMark/>
          </w:tcPr>
          <w:p w14:paraId="741DF66D" w14:textId="77777777" w:rsidR="00B66622" w:rsidRPr="00560899" w:rsidRDefault="00B66622" w:rsidP="00187943">
            <w:pPr>
              <w:pStyle w:val="ColumnHeading"/>
              <w:keepNext/>
            </w:pPr>
            <w:r w:rsidRPr="00560899">
              <w:t>Komisijas ierosinātais teksts</w:t>
            </w:r>
          </w:p>
        </w:tc>
        <w:tc>
          <w:tcPr>
            <w:tcW w:w="4876" w:type="dxa"/>
            <w:hideMark/>
          </w:tcPr>
          <w:p w14:paraId="3C83A0B2" w14:textId="77777777" w:rsidR="00B66622" w:rsidRPr="00560899" w:rsidRDefault="00B66622" w:rsidP="00187943">
            <w:pPr>
              <w:pStyle w:val="ColumnHeading"/>
              <w:keepNext/>
            </w:pPr>
            <w:r w:rsidRPr="00560899">
              <w:t>Grozījums</w:t>
            </w:r>
          </w:p>
        </w:tc>
      </w:tr>
      <w:tr w:rsidR="00B66622" w:rsidRPr="00560899" w14:paraId="031B0CF9" w14:textId="77777777" w:rsidTr="00187943">
        <w:trPr>
          <w:jc w:val="center"/>
        </w:trPr>
        <w:tc>
          <w:tcPr>
            <w:tcW w:w="4876" w:type="dxa"/>
            <w:hideMark/>
          </w:tcPr>
          <w:p w14:paraId="63CA97B6" w14:textId="77777777" w:rsidR="00B66622" w:rsidRPr="00560899" w:rsidRDefault="00B66622" w:rsidP="00187943">
            <w:pPr>
              <w:pStyle w:val="Normal6"/>
            </w:pPr>
            <w:r w:rsidRPr="00560899">
              <w:t>(22)</w:t>
            </w:r>
            <w:r w:rsidRPr="00560899">
              <w:tab/>
              <w:t xml:space="preserve">Būtu jānosaka, ka Savienības </w:t>
            </w:r>
            <w:proofErr w:type="spellStart"/>
            <w:r w:rsidRPr="00560899">
              <w:t>makrofinansiālās</w:t>
            </w:r>
            <w:proofErr w:type="spellEnd"/>
            <w:r w:rsidRPr="00560899">
              <w:t xml:space="preserve"> palīdzības piešķiršanas Ēģiptei priekšnosacījums ir tas, ka tā turpina veikt konkrētus un </w:t>
            </w:r>
            <w:r w:rsidRPr="00560899">
              <w:rPr>
                <w:b/>
                <w:i/>
              </w:rPr>
              <w:t>ticamus</w:t>
            </w:r>
            <w:r w:rsidRPr="00560899">
              <w:t xml:space="preserve"> pasākumus, lai tiek ievērota demokrātisko mehānismu – tai skaitā </w:t>
            </w:r>
            <w:proofErr w:type="spellStart"/>
            <w:r w:rsidRPr="00560899">
              <w:t>daudzpartiju</w:t>
            </w:r>
            <w:proofErr w:type="spellEnd"/>
            <w:r w:rsidRPr="00560899">
              <w:t xml:space="preserve"> parlamentārās sistēmas – efektīva darbība </w:t>
            </w:r>
            <w:r w:rsidRPr="00560899">
              <w:lastRenderedPageBreak/>
              <w:t xml:space="preserve">un tiesiskums, un tiek garantēta cilvēktiesību ievērošana. Turklāt ar Savienības </w:t>
            </w:r>
            <w:proofErr w:type="spellStart"/>
            <w:r w:rsidRPr="00560899">
              <w:t>makrofinansiālās</w:t>
            </w:r>
            <w:proofErr w:type="spellEnd"/>
            <w:r w:rsidRPr="00560899">
              <w:t xml:space="preserve"> palīdzības konkrētajiem mērķiem būtu jāuzlabo publiskā sektora finanšu pārvaldības sistēmu efektivitāte, </w:t>
            </w:r>
            <w:proofErr w:type="spellStart"/>
            <w:r w:rsidRPr="00560899">
              <w:t>pārredzamība</w:t>
            </w:r>
            <w:proofErr w:type="spellEnd"/>
            <w:r w:rsidRPr="00560899">
              <w:t xml:space="preserve"> un </w:t>
            </w:r>
            <w:proofErr w:type="spellStart"/>
            <w:r w:rsidRPr="00560899">
              <w:t>pārskatatbildība</w:t>
            </w:r>
            <w:proofErr w:type="spellEnd"/>
            <w:r w:rsidRPr="00560899">
              <w:t>, Ēģiptes finanšu sektora pārvaldība un uzraudzība un būtu jāveicina strukturālās reformas, kuru mērķis ir atbalstīt ilgtspējīgu un iekļaujošu izaugsmi, pienācīgu darbvietu izveidi un fiskālo konsolidāciju. Komisijas dienestiem un Eiropas Ārējās darbības dienestam būtu regulāri jāuzrauga priekšnoteikumu izpildīšana un konkrēto mērķu sasniegšana.</w:t>
            </w:r>
          </w:p>
        </w:tc>
        <w:tc>
          <w:tcPr>
            <w:tcW w:w="4876" w:type="dxa"/>
            <w:hideMark/>
          </w:tcPr>
          <w:p w14:paraId="6E2B02E5" w14:textId="77777777" w:rsidR="00B66622" w:rsidRPr="00560899" w:rsidRDefault="00B66622" w:rsidP="00187943">
            <w:pPr>
              <w:pStyle w:val="Normal6"/>
              <w:rPr>
                <w:szCs w:val="24"/>
              </w:rPr>
            </w:pPr>
            <w:r w:rsidRPr="00560899">
              <w:lastRenderedPageBreak/>
              <w:t>(22)</w:t>
            </w:r>
            <w:r w:rsidRPr="00560899">
              <w:tab/>
            </w:r>
            <w:proofErr w:type="spellStart"/>
            <w:r w:rsidRPr="00560899">
              <w:rPr>
                <w:b/>
                <w:i/>
              </w:rPr>
              <w:t>Makrofinansiāla</w:t>
            </w:r>
            <w:proofErr w:type="spellEnd"/>
            <w:r w:rsidRPr="00560899">
              <w:rPr>
                <w:b/>
                <w:i/>
              </w:rPr>
              <w:t xml:space="preserve"> palīdzība arī turpmāk būtu jāizmanto kā ekonomikas instruments. Tomēr</w:t>
            </w:r>
            <w:r w:rsidRPr="00560899">
              <w:t xml:space="preserve"> būtu jānosaka, ka Savienības </w:t>
            </w:r>
            <w:proofErr w:type="spellStart"/>
            <w:r w:rsidRPr="00560899">
              <w:t>makrofinansiālās</w:t>
            </w:r>
            <w:proofErr w:type="spellEnd"/>
            <w:r w:rsidRPr="00560899">
              <w:t xml:space="preserve"> palīdzības piešķiršanas Ēģiptei priekšnosacījums ir tas, ka tā turpina veikt konkrētus</w:t>
            </w:r>
            <w:r w:rsidRPr="00560899">
              <w:rPr>
                <w:b/>
                <w:i/>
              </w:rPr>
              <w:t>, ticamus</w:t>
            </w:r>
            <w:r w:rsidRPr="00560899">
              <w:t xml:space="preserve"> un </w:t>
            </w:r>
            <w:r w:rsidRPr="00560899">
              <w:rPr>
                <w:b/>
                <w:i/>
              </w:rPr>
              <w:t>taustāmus</w:t>
            </w:r>
            <w:r w:rsidRPr="00560899">
              <w:t xml:space="preserve"> pasākumus, lai tiek ievērota</w:t>
            </w:r>
            <w:r w:rsidRPr="00560899">
              <w:rPr>
                <w:b/>
                <w:i/>
              </w:rPr>
              <w:t xml:space="preserve"> </w:t>
            </w:r>
            <w:r w:rsidRPr="00560899">
              <w:rPr>
                <w:b/>
                <w:i/>
              </w:rPr>
              <w:lastRenderedPageBreak/>
              <w:t>un stiprināta</w:t>
            </w:r>
            <w:r w:rsidRPr="00560899">
              <w:t xml:space="preserve"> demokrātisko mehānismu – tai skaitā </w:t>
            </w:r>
            <w:proofErr w:type="spellStart"/>
            <w:r w:rsidRPr="00560899">
              <w:t>daudzpartiju</w:t>
            </w:r>
            <w:proofErr w:type="spellEnd"/>
            <w:r w:rsidRPr="00560899">
              <w:t xml:space="preserve"> parlamentārās sistēmas – efektīva darbība un tiesiskums, un tiek garantēta cilvēktiesību ievērošana. Turklāt ar Savienības </w:t>
            </w:r>
            <w:proofErr w:type="spellStart"/>
            <w:r w:rsidRPr="00560899">
              <w:t>makrofinansiālās</w:t>
            </w:r>
            <w:proofErr w:type="spellEnd"/>
            <w:r w:rsidRPr="00560899">
              <w:t xml:space="preserve"> palīdzības konkrētajiem mērķiem būtu jāuzlabo publiskā sektora finanšu pārvaldības sistēmu efektivitāte, </w:t>
            </w:r>
            <w:proofErr w:type="spellStart"/>
            <w:r w:rsidRPr="00560899">
              <w:t>pārredzamība</w:t>
            </w:r>
            <w:proofErr w:type="spellEnd"/>
            <w:r w:rsidRPr="00560899">
              <w:t xml:space="preserve"> un </w:t>
            </w:r>
            <w:proofErr w:type="spellStart"/>
            <w:r w:rsidRPr="00560899">
              <w:t>pārskatatbildība</w:t>
            </w:r>
            <w:proofErr w:type="spellEnd"/>
            <w:r w:rsidRPr="00560899">
              <w:t>, Ēģiptes finanšu sektora pārvaldība un uzraudzība un būtu jāveicina strukturālās reformas, kuru mērķis ir atbalstīt ilgtspējīgu un iekļaujošu izaugsmi, pienācīgu darbvietu izveidi un fiskālo konsolidāciju. Komisijas dienestiem un Eiropas Ārējās darbības dienestam būtu regulāri jāuzrauga priekšnoteikumu izpildīšana un konkrēto mērķu sasniegšana.</w:t>
            </w:r>
          </w:p>
        </w:tc>
      </w:tr>
    </w:tbl>
    <w:p w14:paraId="3FCD50A6" w14:textId="77777777" w:rsidR="00B66622" w:rsidRPr="00560899" w:rsidRDefault="00B66622" w:rsidP="00B66622"/>
    <w:p w14:paraId="429BBFE2" w14:textId="77777777" w:rsidR="00B66622" w:rsidRPr="00560899" w:rsidRDefault="00B66622" w:rsidP="00B66622">
      <w:pPr>
        <w:pStyle w:val="AMNumberTabs0"/>
        <w:keepNext/>
      </w:pPr>
      <w:r w:rsidRPr="00560899">
        <w:t>Grozījums Nr.</w:t>
      </w:r>
      <w:r w:rsidRPr="00560899">
        <w:tab/>
      </w:r>
      <w:r w:rsidRPr="00560899">
        <w:tab/>
        <w:t>14</w:t>
      </w:r>
    </w:p>
    <w:p w14:paraId="6C1D07D5" w14:textId="77777777" w:rsidR="00B66622" w:rsidRPr="00560899" w:rsidRDefault="00B66622" w:rsidP="00B66622">
      <w:pPr>
        <w:pStyle w:val="NormalBold12b"/>
        <w:keepNext/>
      </w:pPr>
      <w:r w:rsidRPr="00560899">
        <w:t>Lēmuma priekšlikums</w:t>
      </w:r>
    </w:p>
    <w:p w14:paraId="30C26234" w14:textId="77777777" w:rsidR="00B66622" w:rsidRPr="00560899" w:rsidRDefault="00B66622" w:rsidP="00B66622">
      <w:pPr>
        <w:pStyle w:val="NormalBold"/>
      </w:pPr>
      <w:r w:rsidRPr="00560899">
        <w:t>23.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676D0678" w14:textId="77777777" w:rsidTr="00187943">
        <w:trPr>
          <w:jc w:val="center"/>
        </w:trPr>
        <w:tc>
          <w:tcPr>
            <w:tcW w:w="9752" w:type="dxa"/>
            <w:gridSpan w:val="2"/>
          </w:tcPr>
          <w:p w14:paraId="2C3E270E" w14:textId="77777777" w:rsidR="00B66622" w:rsidRPr="00560899" w:rsidRDefault="00B66622" w:rsidP="00187943">
            <w:pPr>
              <w:keepNext/>
            </w:pPr>
          </w:p>
        </w:tc>
      </w:tr>
      <w:tr w:rsidR="00B66622" w:rsidRPr="00560899" w14:paraId="58B8E9C3" w14:textId="77777777" w:rsidTr="00187943">
        <w:trPr>
          <w:jc w:val="center"/>
        </w:trPr>
        <w:tc>
          <w:tcPr>
            <w:tcW w:w="4876" w:type="dxa"/>
            <w:hideMark/>
          </w:tcPr>
          <w:p w14:paraId="5C9E273F" w14:textId="77777777" w:rsidR="00B66622" w:rsidRPr="00560899" w:rsidRDefault="00B66622" w:rsidP="00187943">
            <w:pPr>
              <w:pStyle w:val="ColumnHeading"/>
              <w:keepNext/>
            </w:pPr>
            <w:r w:rsidRPr="00560899">
              <w:t>Komisijas ierosinātais teksts</w:t>
            </w:r>
          </w:p>
        </w:tc>
        <w:tc>
          <w:tcPr>
            <w:tcW w:w="4876" w:type="dxa"/>
            <w:hideMark/>
          </w:tcPr>
          <w:p w14:paraId="3A548D2E" w14:textId="77777777" w:rsidR="00B66622" w:rsidRPr="00560899" w:rsidRDefault="00B66622" w:rsidP="00187943">
            <w:pPr>
              <w:pStyle w:val="ColumnHeading"/>
              <w:keepNext/>
            </w:pPr>
            <w:r w:rsidRPr="00560899">
              <w:t>Grozījums</w:t>
            </w:r>
          </w:p>
        </w:tc>
      </w:tr>
      <w:tr w:rsidR="00B66622" w:rsidRPr="00560899" w14:paraId="598D940B" w14:textId="77777777" w:rsidTr="00187943">
        <w:trPr>
          <w:jc w:val="center"/>
        </w:trPr>
        <w:tc>
          <w:tcPr>
            <w:tcW w:w="4876" w:type="dxa"/>
            <w:hideMark/>
          </w:tcPr>
          <w:p w14:paraId="48ECC5B1" w14:textId="77777777" w:rsidR="00B66622" w:rsidRPr="00560899" w:rsidRDefault="00B66622" w:rsidP="00187943">
            <w:pPr>
              <w:pStyle w:val="Normal6"/>
            </w:pPr>
            <w:r w:rsidRPr="00560899">
              <w:t>(23)</w:t>
            </w:r>
            <w:r w:rsidRPr="00560899">
              <w:tab/>
              <w:t xml:space="preserve">Lai nodrošinātu, ka Savienības finansiālās intereses, kas saistītas ar Savienības </w:t>
            </w:r>
            <w:proofErr w:type="spellStart"/>
            <w:r w:rsidRPr="00560899">
              <w:t>makrofinansiālo</w:t>
            </w:r>
            <w:proofErr w:type="spellEnd"/>
            <w:r w:rsidRPr="00560899">
              <w:t xml:space="preserve"> palīdzību, tiek efektīvi aizsargātas, Ēģiptei būtu jāveic atbilstīgi pasākumi, lai novērstu un apkarotu krāpšanu, korupciju un jebkurus citus pārkāpumus saistībā ar palīdzību. Turklāt aizdevuma līgumā, kas jānoslēdz starp Komisiju un Ēģiptes iestādēm, būtu jāiekļauj noteikumi, kas pilnvaro Eiropas Biroju krāpšanas apkarošanai (OLAF) veikt izmeklēšanu, tostarp pārbaudes un inspekcijas uz vietas, saskaņā ar noteikumiem un procedūrām, kas noteiktas Eiropas Parlamenta un Padomes Regulā (ES, Euratom) Nr. 883/2013</w:t>
            </w:r>
            <w:r w:rsidRPr="00560899">
              <w:rPr>
                <w:vertAlign w:val="superscript"/>
              </w:rPr>
              <w:t>3</w:t>
            </w:r>
            <w:r w:rsidRPr="00560899">
              <w:t xml:space="preserve"> un Padomes Regulā (Euratom, EK) Nr. 2185/96</w:t>
            </w:r>
            <w:r w:rsidRPr="00560899">
              <w:rPr>
                <w:vertAlign w:val="superscript"/>
              </w:rPr>
              <w:t>4</w:t>
            </w:r>
            <w:r w:rsidRPr="00560899">
              <w:t xml:space="preserve">, Komisijai un Revīzijas palātai veikt revīzijas un Eiropas Prokuratūrai — īstenot savu kompetenci attiecībā uz Savienības </w:t>
            </w:r>
            <w:proofErr w:type="spellStart"/>
            <w:r w:rsidRPr="00560899">
              <w:t>makrofinansiālās</w:t>
            </w:r>
            <w:proofErr w:type="spellEnd"/>
            <w:r w:rsidRPr="00560899">
              <w:t xml:space="preserve"> palīdzības sniegšanu tās pieejamības periodā un pēc tam.</w:t>
            </w:r>
          </w:p>
        </w:tc>
        <w:tc>
          <w:tcPr>
            <w:tcW w:w="4876" w:type="dxa"/>
            <w:hideMark/>
          </w:tcPr>
          <w:p w14:paraId="3E68E7B3" w14:textId="77777777" w:rsidR="00B66622" w:rsidRPr="00560899" w:rsidRDefault="00B66622" w:rsidP="00187943">
            <w:pPr>
              <w:pStyle w:val="Normal6"/>
              <w:rPr>
                <w:szCs w:val="24"/>
              </w:rPr>
            </w:pPr>
            <w:r w:rsidRPr="00560899">
              <w:t>(23)</w:t>
            </w:r>
            <w:r w:rsidRPr="00560899">
              <w:tab/>
            </w:r>
            <w:r w:rsidRPr="00560899">
              <w:rPr>
                <w:b/>
                <w:i/>
              </w:rPr>
              <w:t>Ir būtiski uzsvērt, ka Ēģiptei ir jāizpilda nepieciešamais ekonomiskais priekšnosacījums, lai tā būtu tiesīga saņemt palīdzību. Ēģipte ir apliecinājusi maksātspēju un finanšu stabilitāti, ko ir pārbaudījusi Komisija. Tomēr,</w:t>
            </w:r>
            <w:r w:rsidRPr="00560899">
              <w:t xml:space="preserve"> lai nodrošinātu, ka Savienības finansiālās intereses, kas saistītas ar Savienības </w:t>
            </w:r>
            <w:proofErr w:type="spellStart"/>
            <w:r w:rsidRPr="00560899">
              <w:t>makrofinansiālo</w:t>
            </w:r>
            <w:proofErr w:type="spellEnd"/>
            <w:r w:rsidRPr="00560899">
              <w:t xml:space="preserve"> palīdzību, tiek efektīvi aizsargātas, Ēģiptei būtu jāveic atbilstīgi pasākumi, lai novērstu un apkarotu krāpšanu, korupciju un jebkurus citus pārkāpumus saistībā ar palīdzību. Turklāt aizdevuma līgumā, kas jānoslēdz starp Komisiju un Ēģiptes iestādēm, būtu jāiekļauj noteikumi, kas pilnvaro Eiropas Biroju krāpšanas apkarošanai (OLAF) veikt izmeklēšanu, tostarp pārbaudes un inspekcijas uz vietas, saskaņā ar noteikumiem un procedūrām, kas noteiktas Eiropas Parlamenta un Padomes Regulā (ES, Euratom) Nr. 883/2013</w:t>
            </w:r>
            <w:r w:rsidRPr="00560899">
              <w:rPr>
                <w:vertAlign w:val="superscript"/>
              </w:rPr>
              <w:t>3</w:t>
            </w:r>
            <w:r w:rsidRPr="00560899">
              <w:t xml:space="preserve"> un Padomes Regulā (Euratom, EK) Nr. 2185/96</w:t>
            </w:r>
            <w:r w:rsidRPr="00560899">
              <w:rPr>
                <w:vertAlign w:val="superscript"/>
              </w:rPr>
              <w:t>4</w:t>
            </w:r>
            <w:r w:rsidRPr="00560899">
              <w:t xml:space="preserve">, </w:t>
            </w:r>
            <w:r w:rsidRPr="00560899">
              <w:lastRenderedPageBreak/>
              <w:t xml:space="preserve">Komisijai un Revīzijas palātai veikt revīzijas un Eiropas Prokuratūrai — īstenot savu kompetenci attiecībā uz Savienības </w:t>
            </w:r>
            <w:proofErr w:type="spellStart"/>
            <w:r w:rsidRPr="00560899">
              <w:t>makrofinansiālās</w:t>
            </w:r>
            <w:proofErr w:type="spellEnd"/>
            <w:r w:rsidRPr="00560899">
              <w:t xml:space="preserve"> palīdzības sniegšanu tās pieejamības periodā un pēc tam.</w:t>
            </w:r>
          </w:p>
        </w:tc>
      </w:tr>
      <w:tr w:rsidR="00B66622" w:rsidRPr="00560899" w14:paraId="205CA899" w14:textId="77777777" w:rsidTr="00187943">
        <w:trPr>
          <w:jc w:val="center"/>
        </w:trPr>
        <w:tc>
          <w:tcPr>
            <w:tcW w:w="4876" w:type="dxa"/>
            <w:hideMark/>
          </w:tcPr>
          <w:p w14:paraId="277557EB" w14:textId="77777777" w:rsidR="00B66622" w:rsidRPr="00560899" w:rsidRDefault="00B66622" w:rsidP="00187943">
            <w:pPr>
              <w:pStyle w:val="Normal6"/>
            </w:pPr>
            <w:r w:rsidRPr="00560899">
              <w:lastRenderedPageBreak/>
              <w:t>__________________</w:t>
            </w:r>
          </w:p>
        </w:tc>
        <w:tc>
          <w:tcPr>
            <w:tcW w:w="4876" w:type="dxa"/>
            <w:hideMark/>
          </w:tcPr>
          <w:p w14:paraId="5BBA97C1" w14:textId="77777777" w:rsidR="00B66622" w:rsidRPr="00560899" w:rsidRDefault="00B66622" w:rsidP="00187943">
            <w:pPr>
              <w:pStyle w:val="Normal6"/>
              <w:rPr>
                <w:szCs w:val="24"/>
              </w:rPr>
            </w:pPr>
            <w:r w:rsidRPr="00560899">
              <w:t>__________________</w:t>
            </w:r>
          </w:p>
        </w:tc>
      </w:tr>
      <w:tr w:rsidR="00B66622" w:rsidRPr="00560899" w14:paraId="3F3EF50C" w14:textId="77777777" w:rsidTr="00187943">
        <w:trPr>
          <w:jc w:val="center"/>
        </w:trPr>
        <w:tc>
          <w:tcPr>
            <w:tcW w:w="4876" w:type="dxa"/>
            <w:hideMark/>
          </w:tcPr>
          <w:p w14:paraId="1DBCB520" w14:textId="77777777" w:rsidR="00B66622" w:rsidRPr="00560899" w:rsidRDefault="00B66622" w:rsidP="00187943">
            <w:pPr>
              <w:pStyle w:val="Normal6"/>
            </w:pPr>
            <w:r w:rsidRPr="00560899">
              <w:rPr>
                <w:vertAlign w:val="superscript"/>
              </w:rPr>
              <w:t>3</w:t>
            </w:r>
            <w:r w:rsidRPr="00560899">
              <w:t xml:space="preserve"> Eiropas Parlamenta un Padomes Regula (ES, Euratom) Nr. 883/2013 (2013. gada 11. septembris) par izmeklēšanu, ko veic Eiropas Birojs krāpšanas apkarošanai (OLAF), un ar ko atceļ Eiropas Parlamenta un Padomes Regulu (EK) Nr. 1073/1999 un Padomes Regulu (Euratom) Nr. 1074/1999 (OV L 248, 18.9.2013., 1. lpp.).</w:t>
            </w:r>
          </w:p>
        </w:tc>
        <w:tc>
          <w:tcPr>
            <w:tcW w:w="4876" w:type="dxa"/>
            <w:hideMark/>
          </w:tcPr>
          <w:p w14:paraId="6B7D414C" w14:textId="77777777" w:rsidR="00B66622" w:rsidRPr="00560899" w:rsidRDefault="00B66622" w:rsidP="00187943">
            <w:pPr>
              <w:pStyle w:val="Normal6"/>
              <w:rPr>
                <w:szCs w:val="24"/>
              </w:rPr>
            </w:pPr>
            <w:r w:rsidRPr="00560899">
              <w:rPr>
                <w:vertAlign w:val="superscript"/>
              </w:rPr>
              <w:t>3</w:t>
            </w:r>
            <w:r w:rsidRPr="00560899">
              <w:t xml:space="preserve"> Eiropas Parlamenta un Padomes Regula (ES, Euratom) Nr. 883/2013 (2013. gada 11. septembris) par izmeklēšanu, ko veic Eiropas Birojs krāpšanas apkarošanai (OLAF), un ar ko atceļ Eiropas Parlamenta un Padomes Regulu (EK) Nr. 1073/1999 un Padomes Regulu (Euratom) Nr. 1074/1999 (OV L 248, 18.9.2013., 1. lpp.).</w:t>
            </w:r>
          </w:p>
        </w:tc>
      </w:tr>
      <w:tr w:rsidR="00B66622" w:rsidRPr="00560899" w14:paraId="0D3A63C3" w14:textId="77777777" w:rsidTr="00187943">
        <w:trPr>
          <w:jc w:val="center"/>
        </w:trPr>
        <w:tc>
          <w:tcPr>
            <w:tcW w:w="4876" w:type="dxa"/>
            <w:hideMark/>
          </w:tcPr>
          <w:p w14:paraId="6D4BB1B0" w14:textId="77777777" w:rsidR="00B66622" w:rsidRPr="00560899" w:rsidRDefault="00B66622" w:rsidP="00187943">
            <w:pPr>
              <w:pStyle w:val="Normal6"/>
            </w:pPr>
            <w:r w:rsidRPr="00560899">
              <w:rPr>
                <w:vertAlign w:val="superscript"/>
              </w:rPr>
              <w:t>4</w:t>
            </w:r>
            <w:r w:rsidRPr="00560899">
              <w:t xml:space="preserve"> Padomes Regula (Euratom, EK) Nr. 2185/96 (1996. gada 11. novembris) par pārbaudēm un apskatēm uz vietas, ko Komisija veic, lai aizsargātu Eiropas Kopienu finanšu intereses pret krāpšanu un citām nelikumībām (OV L 292, 15.11.1996., 2. lpp.).</w:t>
            </w:r>
          </w:p>
        </w:tc>
        <w:tc>
          <w:tcPr>
            <w:tcW w:w="4876" w:type="dxa"/>
            <w:hideMark/>
          </w:tcPr>
          <w:p w14:paraId="0BEC8F19" w14:textId="77777777" w:rsidR="00B66622" w:rsidRPr="00560899" w:rsidRDefault="00B66622" w:rsidP="00187943">
            <w:pPr>
              <w:pStyle w:val="Normal6"/>
              <w:rPr>
                <w:szCs w:val="24"/>
              </w:rPr>
            </w:pPr>
            <w:r w:rsidRPr="00560899">
              <w:rPr>
                <w:vertAlign w:val="superscript"/>
              </w:rPr>
              <w:t>4</w:t>
            </w:r>
            <w:r w:rsidRPr="00560899">
              <w:t xml:space="preserve"> Padomes Regula (Euratom, EK) Nr. 2185/96 (1996. gada 11. novembris) par pārbaudēm un apskatēm uz vietas, ko Komisija veic, lai aizsargātu Eiropas Kopienu finanšu intereses pret krāpšanu un citām nelikumībām (OV L 292, 15.11.1996., 2. lpp.).</w:t>
            </w:r>
          </w:p>
        </w:tc>
      </w:tr>
    </w:tbl>
    <w:p w14:paraId="1411F3BA" w14:textId="77777777" w:rsidR="00B66622" w:rsidRPr="00560899" w:rsidRDefault="00B66622" w:rsidP="00B66622"/>
    <w:p w14:paraId="0FBFEFC7" w14:textId="77777777" w:rsidR="00B66622" w:rsidRPr="00560899" w:rsidRDefault="00B66622" w:rsidP="00B66622">
      <w:pPr>
        <w:pStyle w:val="AmNumberTabs"/>
      </w:pPr>
      <w:r w:rsidRPr="00560899">
        <w:t>Grozījums Nr.</w:t>
      </w:r>
      <w:r w:rsidRPr="00560899">
        <w:tab/>
      </w:r>
      <w:r w:rsidRPr="00560899">
        <w:tab/>
        <w:t>15</w:t>
      </w:r>
    </w:p>
    <w:p w14:paraId="515E6A87" w14:textId="77777777" w:rsidR="00B66622" w:rsidRPr="00560899" w:rsidRDefault="00B66622" w:rsidP="00B66622"/>
    <w:p w14:paraId="2E299097" w14:textId="77777777" w:rsidR="00B66622" w:rsidRPr="00560899" w:rsidRDefault="00B66622" w:rsidP="00B66622">
      <w:pPr>
        <w:pStyle w:val="NormalBold"/>
        <w:keepNext/>
      </w:pPr>
      <w:r w:rsidRPr="00560899">
        <w:t>Lēmuma priekšlikums</w:t>
      </w:r>
    </w:p>
    <w:p w14:paraId="0B9CB8A4" w14:textId="77777777" w:rsidR="00B66622" w:rsidRPr="00560899" w:rsidRDefault="00B66622" w:rsidP="00B66622">
      <w:pPr>
        <w:pStyle w:val="NormalBold"/>
      </w:pPr>
      <w:r w:rsidRPr="00560899">
        <w:t>26.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6622" w:rsidRPr="00560899" w14:paraId="1A196CFC" w14:textId="77777777" w:rsidTr="00216CCC">
        <w:trPr>
          <w:jc w:val="center"/>
        </w:trPr>
        <w:tc>
          <w:tcPr>
            <w:tcW w:w="9752" w:type="dxa"/>
            <w:gridSpan w:val="2"/>
          </w:tcPr>
          <w:p w14:paraId="16641F82" w14:textId="77777777" w:rsidR="00B66622" w:rsidRPr="00560899" w:rsidRDefault="00B66622" w:rsidP="00187943">
            <w:pPr>
              <w:keepNext/>
            </w:pPr>
          </w:p>
        </w:tc>
      </w:tr>
      <w:tr w:rsidR="00B66622" w:rsidRPr="00560899" w14:paraId="11155758" w14:textId="77777777" w:rsidTr="00216CCC">
        <w:trPr>
          <w:jc w:val="center"/>
        </w:trPr>
        <w:tc>
          <w:tcPr>
            <w:tcW w:w="4876" w:type="dxa"/>
          </w:tcPr>
          <w:p w14:paraId="5C76C035" w14:textId="77777777" w:rsidR="00B66622" w:rsidRPr="00560899" w:rsidRDefault="00B66622" w:rsidP="00187943">
            <w:pPr>
              <w:pStyle w:val="ColumnHeading"/>
              <w:keepNext/>
            </w:pPr>
            <w:r w:rsidRPr="00560899">
              <w:t>Komisijas ierosinātais teksts</w:t>
            </w:r>
          </w:p>
        </w:tc>
        <w:tc>
          <w:tcPr>
            <w:tcW w:w="4876" w:type="dxa"/>
          </w:tcPr>
          <w:p w14:paraId="52B8A817" w14:textId="77777777" w:rsidR="00B66622" w:rsidRPr="00560899" w:rsidRDefault="00B66622" w:rsidP="00187943">
            <w:pPr>
              <w:pStyle w:val="ColumnHeading"/>
              <w:keepNext/>
            </w:pPr>
            <w:r w:rsidRPr="00560899">
              <w:t>Grozījums</w:t>
            </w:r>
          </w:p>
        </w:tc>
      </w:tr>
      <w:tr w:rsidR="00B66622" w:rsidRPr="00560899" w14:paraId="1D1A192C" w14:textId="77777777" w:rsidTr="00216CCC">
        <w:trPr>
          <w:jc w:val="center"/>
        </w:trPr>
        <w:tc>
          <w:tcPr>
            <w:tcW w:w="4876" w:type="dxa"/>
          </w:tcPr>
          <w:p w14:paraId="7AC48E67" w14:textId="77777777" w:rsidR="00B66622" w:rsidRPr="00560899" w:rsidRDefault="00B66622" w:rsidP="00187943">
            <w:pPr>
              <w:pStyle w:val="Normal6"/>
            </w:pPr>
            <w:r w:rsidRPr="00560899">
              <w:t>(26)</w:t>
            </w:r>
            <w:r w:rsidRPr="00560899">
              <w:tab/>
              <w:t xml:space="preserve">Savienības </w:t>
            </w:r>
            <w:proofErr w:type="spellStart"/>
            <w:r w:rsidRPr="00560899">
              <w:t>makrofinansiālā</w:t>
            </w:r>
            <w:proofErr w:type="spellEnd"/>
            <w:r w:rsidRPr="00560899">
              <w:t xml:space="preserve"> palīdzība būtu jāpārvalda Komisijai. Lai nodrošinātu to, ka Eiropas Parlaments un Padome spēj sekot šā lēmuma īstenošanai, Komisijai šīs iestādes būtu regulāri jāinformē par norisēm saistībā ar palīdzību un jāsniedz tām attiecīgie dokumenti.</w:t>
            </w:r>
          </w:p>
        </w:tc>
        <w:tc>
          <w:tcPr>
            <w:tcW w:w="4876" w:type="dxa"/>
          </w:tcPr>
          <w:p w14:paraId="6197F18A" w14:textId="77777777" w:rsidR="00B66622" w:rsidRPr="00560899" w:rsidRDefault="00B66622" w:rsidP="00187943">
            <w:pPr>
              <w:pStyle w:val="Normal6"/>
              <w:rPr>
                <w:szCs w:val="24"/>
              </w:rPr>
            </w:pPr>
            <w:r w:rsidRPr="00560899">
              <w:t>(26)</w:t>
            </w:r>
            <w:r w:rsidRPr="00560899">
              <w:tab/>
              <w:t xml:space="preserve">Savienības </w:t>
            </w:r>
            <w:proofErr w:type="spellStart"/>
            <w:r w:rsidRPr="00560899">
              <w:t>makrofinansiālā</w:t>
            </w:r>
            <w:proofErr w:type="spellEnd"/>
            <w:r w:rsidRPr="00560899">
              <w:t xml:space="preserve"> palīdzība būtu jāpārvalda Komisijai. Lai nodrošinātu to, ka Eiropas Parlaments un Padome spēj sekot šā lēmuma īstenošanai, Komisijai</w:t>
            </w:r>
            <w:r w:rsidRPr="00560899">
              <w:rPr>
                <w:b/>
                <w:i/>
              </w:rPr>
              <w:t>, katru gadu sagatavojot ziņojumu,</w:t>
            </w:r>
            <w:r w:rsidRPr="00560899">
              <w:t xml:space="preserve"> šīs iestādes būtu regulāri jāinformē par norisēm saistībā ar palīdzību</w:t>
            </w:r>
            <w:r w:rsidRPr="00560899">
              <w:rPr>
                <w:b/>
                <w:i/>
              </w:rPr>
              <w:t xml:space="preserve"> un efektīvu demokrātisko mehānismu ievērošanu, kas ir šajā lēmumā minētais priekšnosacījums,</w:t>
            </w:r>
            <w:r w:rsidRPr="00560899">
              <w:t xml:space="preserve"> un jāsniedz tām attiecīgie dokumenti.</w:t>
            </w:r>
          </w:p>
        </w:tc>
      </w:tr>
    </w:tbl>
    <w:p w14:paraId="0D445EE4" w14:textId="393440CF" w:rsidR="00B66622" w:rsidRPr="00560899" w:rsidRDefault="00B66622" w:rsidP="00216CCC"/>
    <w:p w14:paraId="12F90342" w14:textId="2A61937B" w:rsidR="00B66622" w:rsidRPr="00560899" w:rsidRDefault="00B66622" w:rsidP="00B66622">
      <w:pPr>
        <w:pStyle w:val="AmNumberTabs"/>
      </w:pPr>
      <w:r w:rsidRPr="00560899">
        <w:t>Grozījums Nr.</w:t>
      </w:r>
      <w:r w:rsidRPr="00560899">
        <w:tab/>
      </w:r>
      <w:r w:rsidRPr="00560899">
        <w:tab/>
        <w:t>16</w:t>
      </w:r>
      <w:r w:rsidR="00A532A9">
        <w:t xml:space="preserve"> un 42</w:t>
      </w:r>
    </w:p>
    <w:p w14:paraId="75FEB7D1" w14:textId="77777777" w:rsidR="00B66622" w:rsidRPr="00560899" w:rsidRDefault="00B66622" w:rsidP="00B66622"/>
    <w:p w14:paraId="47DEB9A6" w14:textId="77777777" w:rsidR="00B66622" w:rsidRPr="00560899" w:rsidRDefault="00B66622" w:rsidP="00B66622">
      <w:pPr>
        <w:pStyle w:val="NormalBold"/>
        <w:keepNext/>
      </w:pPr>
      <w:r w:rsidRPr="00560899">
        <w:t>Lēmuma priekšlikums</w:t>
      </w:r>
    </w:p>
    <w:p w14:paraId="4684DE5C" w14:textId="77777777" w:rsidR="00B66622" w:rsidRPr="00560899" w:rsidRDefault="00B66622" w:rsidP="00B66622">
      <w:pPr>
        <w:pStyle w:val="NormalBold"/>
      </w:pPr>
      <w:r w:rsidRPr="00560899">
        <w:t>28.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00C0FA6C" w14:textId="77777777" w:rsidTr="00187943">
        <w:trPr>
          <w:jc w:val="center"/>
        </w:trPr>
        <w:tc>
          <w:tcPr>
            <w:tcW w:w="9752" w:type="dxa"/>
            <w:gridSpan w:val="2"/>
          </w:tcPr>
          <w:p w14:paraId="72534D14" w14:textId="77777777" w:rsidR="00B66622" w:rsidRPr="00560899" w:rsidRDefault="00B66622" w:rsidP="00187943">
            <w:pPr>
              <w:keepNext/>
            </w:pPr>
          </w:p>
        </w:tc>
      </w:tr>
      <w:tr w:rsidR="00B66622" w:rsidRPr="00560899" w14:paraId="4AFE709A" w14:textId="77777777" w:rsidTr="00187943">
        <w:trPr>
          <w:jc w:val="center"/>
        </w:trPr>
        <w:tc>
          <w:tcPr>
            <w:tcW w:w="4876" w:type="dxa"/>
            <w:hideMark/>
          </w:tcPr>
          <w:p w14:paraId="0653A1FB" w14:textId="77777777" w:rsidR="00B66622" w:rsidRPr="00560899" w:rsidRDefault="00B66622" w:rsidP="00187943">
            <w:pPr>
              <w:pStyle w:val="ColumnHeading"/>
              <w:keepNext/>
            </w:pPr>
            <w:r w:rsidRPr="00560899">
              <w:t>Komisijas ierosinātais teksts</w:t>
            </w:r>
          </w:p>
        </w:tc>
        <w:tc>
          <w:tcPr>
            <w:tcW w:w="4876" w:type="dxa"/>
            <w:hideMark/>
          </w:tcPr>
          <w:p w14:paraId="5179DC1F" w14:textId="77777777" w:rsidR="00B66622" w:rsidRPr="00560899" w:rsidRDefault="00B66622" w:rsidP="00187943">
            <w:pPr>
              <w:pStyle w:val="ColumnHeading"/>
              <w:keepNext/>
            </w:pPr>
            <w:r w:rsidRPr="00560899">
              <w:t>Grozījums</w:t>
            </w:r>
          </w:p>
        </w:tc>
      </w:tr>
      <w:tr w:rsidR="00B66622" w:rsidRPr="00560899" w14:paraId="7BE9E616" w14:textId="77777777" w:rsidTr="00187943">
        <w:trPr>
          <w:jc w:val="center"/>
        </w:trPr>
        <w:tc>
          <w:tcPr>
            <w:tcW w:w="4876" w:type="dxa"/>
            <w:hideMark/>
          </w:tcPr>
          <w:p w14:paraId="1E32AEA5" w14:textId="77777777" w:rsidR="00B66622" w:rsidRPr="00560899" w:rsidRDefault="00B66622" w:rsidP="00187943">
            <w:pPr>
              <w:pStyle w:val="Normal6"/>
            </w:pPr>
            <w:r w:rsidRPr="00560899">
              <w:t>(28)</w:t>
            </w:r>
            <w:r w:rsidRPr="00560899">
              <w:tab/>
              <w:t xml:space="preserve">Uz Savienības </w:t>
            </w:r>
            <w:proofErr w:type="spellStart"/>
            <w:r w:rsidRPr="00560899">
              <w:t>makrofinansiālo</w:t>
            </w:r>
            <w:proofErr w:type="spellEnd"/>
            <w:r w:rsidRPr="00560899">
              <w:t xml:space="preserve"> palīdzību būtu jāattiecina ekonomikas politikas </w:t>
            </w:r>
            <w:r w:rsidRPr="007F39F3">
              <w:t>nosacījumi</w:t>
            </w:r>
            <w:r w:rsidRPr="00560899">
              <w:t xml:space="preserve">, kas jāparedz saprašanās memorandā. Lai nodrošinātu vienotus īstenošanas nosacījumus un panāktu efektivitāti, Komisija būtu jāpilnvaro risināt sarunas par šādiem nosacījumiem ar Ēģiptes iestādēm tādas dalībvalstu pārstāvju komitejas uzraudzībā, kura paredzēta saskaņā ar Regulu (ES) Nr. 182/2011. Saskaņā ar minēto regulu parasti būtu jāpiemēro konsultēšanās procedūra visos gadījumos, izņemot tos, kas paredzēti minētajā regulā. Ņemot vērā to, cik liela ietekme var būt palīdzībai, kas pārsniedz 90 miljonus EUR, ir lietderīgi paredzēt, ka attiecībā uz darbībām, kuras pārsniedz minēto robežvērtību, ir jāizmanto pārbaudes procedūra. Ņemot vērā Savienības </w:t>
            </w:r>
            <w:proofErr w:type="spellStart"/>
            <w:r w:rsidRPr="00560899">
              <w:t>makrofinansiālās</w:t>
            </w:r>
            <w:proofErr w:type="spellEnd"/>
            <w:r w:rsidRPr="00560899">
              <w:t xml:space="preserve"> palīdzības summu, kas paredzēta Ēģiptei, saprašanās memoranda pieņemšanai, kā arī palīdzības samazināšanai, apturēšanai vai atcelšanai būtu jāpiemēro pārbaudes procedūra,</w:t>
            </w:r>
          </w:p>
        </w:tc>
        <w:tc>
          <w:tcPr>
            <w:tcW w:w="4876" w:type="dxa"/>
            <w:hideMark/>
          </w:tcPr>
          <w:p w14:paraId="1962BC99" w14:textId="5E40728A" w:rsidR="00B66622" w:rsidRPr="00560899" w:rsidRDefault="00B66622" w:rsidP="00B03A03">
            <w:pPr>
              <w:pStyle w:val="Normal6"/>
              <w:rPr>
                <w:szCs w:val="24"/>
              </w:rPr>
            </w:pPr>
            <w:r w:rsidRPr="00560899">
              <w:t>(28)</w:t>
            </w:r>
            <w:r w:rsidRPr="00560899">
              <w:tab/>
              <w:t xml:space="preserve">Uz Savienības </w:t>
            </w:r>
            <w:proofErr w:type="spellStart"/>
            <w:r w:rsidRPr="00560899">
              <w:t>makrofinansiālo</w:t>
            </w:r>
            <w:proofErr w:type="spellEnd"/>
            <w:r w:rsidRPr="00560899">
              <w:t xml:space="preserve"> palīdzību būtu jāattiecina </w:t>
            </w:r>
            <w:r w:rsidRPr="00560899">
              <w:rPr>
                <w:b/>
                <w:i/>
              </w:rPr>
              <w:t xml:space="preserve">ilgtspējīgas </w:t>
            </w:r>
            <w:r w:rsidRPr="00560899">
              <w:t xml:space="preserve">ekonomikas politikas </w:t>
            </w:r>
            <w:r w:rsidRPr="00560899">
              <w:rPr>
                <w:b/>
                <w:i/>
              </w:rPr>
              <w:t>reformas</w:t>
            </w:r>
            <w:r w:rsidR="00B03A03">
              <w:rPr>
                <w:b/>
                <w:i/>
              </w:rPr>
              <w:t xml:space="preserve"> </w:t>
            </w:r>
            <w:r w:rsidR="00B03A03">
              <w:rPr>
                <w:b/>
                <w:i/>
              </w:rPr>
              <w:t>un demokrātijas, tiesiskuma un cilvēktiesību</w:t>
            </w:r>
            <w:r w:rsidRPr="00560899">
              <w:t xml:space="preserve">, </w:t>
            </w:r>
            <w:r w:rsidR="00B03A03">
              <w:t>nosacījumi, kas jāparedz saprašanās memorandā.</w:t>
            </w:r>
            <w:r w:rsidR="00B03A03">
              <w:t xml:space="preserve"> </w:t>
            </w:r>
            <w:r w:rsidRPr="00560899">
              <w:t xml:space="preserve">Lai nodrošinātu vienotus īstenošanas nosacījumus un panāktu efektivitāti, Komisija būtu jāpilnvaro risināt sarunas par šādiem nosacījumiem ar Ēģiptes iestādēm tādas dalībvalstu pārstāvju komitejas uzraudzībā, kura paredzēta saskaņā ar Regulu (ES) Nr. 182/2011. Saskaņā ar minēto regulu parasti būtu jāpiemēro konsultēšanās procedūra visos gadījumos, izņemot tos, kas paredzēti minētajā regulā. Ņemot vērā to, cik liela ietekme var būt palīdzībai, kas pārsniedz 90 miljonus EUR, ir lietderīgi paredzēt, ka attiecībā uz darbībām, kuras pārsniedz minēto robežvērtību, ir jāizmanto pārbaudes procedūra. Ņemot vērā Savienības </w:t>
            </w:r>
            <w:proofErr w:type="spellStart"/>
            <w:r w:rsidRPr="00560899">
              <w:t>makrofinansiālās</w:t>
            </w:r>
            <w:proofErr w:type="spellEnd"/>
            <w:r w:rsidRPr="00560899">
              <w:t xml:space="preserve"> palīdzības summu, kas paredzēta Ēģiptei, saprašanās memoranda pieņemšanai, kā arī palīdzības samazināšanai, apturēšanai vai atcelšanai būtu jāpiemēro pārbaudes procedūra,</w:t>
            </w:r>
          </w:p>
        </w:tc>
      </w:tr>
    </w:tbl>
    <w:p w14:paraId="572CD626" w14:textId="77777777" w:rsidR="00B66622" w:rsidRPr="00560899" w:rsidRDefault="00B66622" w:rsidP="00B66622"/>
    <w:p w14:paraId="6E2048E4" w14:textId="77777777" w:rsidR="00B66622" w:rsidRPr="00560899" w:rsidRDefault="00B66622" w:rsidP="00B66622">
      <w:pPr>
        <w:pStyle w:val="AmNumberTabs"/>
      </w:pPr>
      <w:r w:rsidRPr="00560899">
        <w:t>Grozījums Nr.</w:t>
      </w:r>
      <w:r w:rsidRPr="00560899">
        <w:tab/>
      </w:r>
      <w:r w:rsidRPr="00560899">
        <w:tab/>
        <w:t>17</w:t>
      </w:r>
    </w:p>
    <w:p w14:paraId="679951E8" w14:textId="77777777" w:rsidR="00B66622" w:rsidRPr="00560899" w:rsidRDefault="00B66622" w:rsidP="00B66622"/>
    <w:p w14:paraId="7FE80D84" w14:textId="77777777" w:rsidR="00B66622" w:rsidRPr="00560899" w:rsidRDefault="00B66622" w:rsidP="00B66622">
      <w:pPr>
        <w:pStyle w:val="NormalBold"/>
        <w:keepNext/>
      </w:pPr>
      <w:r w:rsidRPr="00560899">
        <w:t>Lēmuma priekšlikums</w:t>
      </w:r>
    </w:p>
    <w:p w14:paraId="045B71CD" w14:textId="77777777" w:rsidR="00B66622" w:rsidRPr="00560899" w:rsidRDefault="00B66622" w:rsidP="00B66622">
      <w:pPr>
        <w:pStyle w:val="NormalBold"/>
      </w:pPr>
      <w:r w:rsidRPr="00560899">
        <w:t>1. pants – 1.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26827170" w14:textId="77777777" w:rsidTr="00216CCC">
        <w:trPr>
          <w:jc w:val="center"/>
        </w:trPr>
        <w:tc>
          <w:tcPr>
            <w:tcW w:w="9752" w:type="dxa"/>
            <w:gridSpan w:val="2"/>
          </w:tcPr>
          <w:p w14:paraId="432967DD" w14:textId="77777777" w:rsidR="00B66622" w:rsidRPr="00560899" w:rsidRDefault="00B66622" w:rsidP="00187943">
            <w:pPr>
              <w:keepNext/>
            </w:pPr>
          </w:p>
        </w:tc>
      </w:tr>
      <w:tr w:rsidR="00B66622" w:rsidRPr="00560899" w14:paraId="1D7A01F5" w14:textId="77777777" w:rsidTr="00216CCC">
        <w:trPr>
          <w:jc w:val="center"/>
        </w:trPr>
        <w:tc>
          <w:tcPr>
            <w:tcW w:w="4876" w:type="dxa"/>
            <w:hideMark/>
          </w:tcPr>
          <w:p w14:paraId="75469B98" w14:textId="77777777" w:rsidR="00B66622" w:rsidRPr="00560899" w:rsidRDefault="00B66622" w:rsidP="00187943">
            <w:pPr>
              <w:pStyle w:val="ColumnHeading"/>
              <w:keepNext/>
            </w:pPr>
            <w:r w:rsidRPr="00560899">
              <w:t>Komisijas ierosinātais teksts</w:t>
            </w:r>
          </w:p>
        </w:tc>
        <w:tc>
          <w:tcPr>
            <w:tcW w:w="4876" w:type="dxa"/>
            <w:hideMark/>
          </w:tcPr>
          <w:p w14:paraId="30CC021E" w14:textId="77777777" w:rsidR="00B66622" w:rsidRPr="00560899" w:rsidRDefault="00B66622" w:rsidP="00187943">
            <w:pPr>
              <w:pStyle w:val="ColumnHeading"/>
              <w:keepNext/>
            </w:pPr>
            <w:r w:rsidRPr="00560899">
              <w:t>Grozījums</w:t>
            </w:r>
          </w:p>
        </w:tc>
      </w:tr>
      <w:tr w:rsidR="00B66622" w:rsidRPr="00560899" w14:paraId="333413F3" w14:textId="77777777" w:rsidTr="00216CCC">
        <w:trPr>
          <w:jc w:val="center"/>
        </w:trPr>
        <w:tc>
          <w:tcPr>
            <w:tcW w:w="4876" w:type="dxa"/>
            <w:hideMark/>
          </w:tcPr>
          <w:p w14:paraId="6CA9CB4C" w14:textId="77777777" w:rsidR="00B66622" w:rsidRPr="00560899" w:rsidRDefault="00B66622" w:rsidP="00187943">
            <w:pPr>
              <w:pStyle w:val="Normal6"/>
            </w:pPr>
            <w:r w:rsidRPr="00560899">
              <w:t>1.</w:t>
            </w:r>
            <w:r w:rsidRPr="00560899">
              <w:tab/>
              <w:t xml:space="preserve">Savienība piešķir Ēģiptei </w:t>
            </w:r>
            <w:proofErr w:type="spellStart"/>
            <w:r w:rsidRPr="00560899">
              <w:t>makrofinansiālo</w:t>
            </w:r>
            <w:proofErr w:type="spellEnd"/>
            <w:r w:rsidRPr="00560899">
              <w:t xml:space="preserve"> palīdzību, kuras maksimālā summa ir 4 miljardi EUR (“Savienības </w:t>
            </w:r>
            <w:proofErr w:type="spellStart"/>
            <w:r w:rsidRPr="00560899">
              <w:t>makrofinansiālā</w:t>
            </w:r>
            <w:proofErr w:type="spellEnd"/>
            <w:r w:rsidRPr="00560899">
              <w:t xml:space="preserve"> palīdzība”), lai atbalstītu Ēģiptes </w:t>
            </w:r>
            <w:r w:rsidRPr="00560899">
              <w:rPr>
                <w:b/>
                <w:i/>
              </w:rPr>
              <w:t>ekonomikas</w:t>
            </w:r>
            <w:r w:rsidRPr="00560899">
              <w:t xml:space="preserve"> stabilizāciju un plašu reformu programmu. Savienības </w:t>
            </w:r>
            <w:proofErr w:type="spellStart"/>
            <w:r w:rsidRPr="00560899">
              <w:t>makrofinansiālās</w:t>
            </w:r>
            <w:proofErr w:type="spellEnd"/>
            <w:r w:rsidRPr="00560899">
              <w:t xml:space="preserve"> palīdzības piešķiršana jāapstiprina Eiropas Parlamentam un Padomei Savienības budžetā attiecīgajam gadam. Palīdzība dod ieguldījumu to Ēģiptes maksājumu bilances vajadzību segšanā, kas konstatētas </w:t>
            </w:r>
            <w:r w:rsidRPr="00560899">
              <w:lastRenderedPageBreak/>
              <w:t>SVF programmā.</w:t>
            </w:r>
          </w:p>
        </w:tc>
        <w:tc>
          <w:tcPr>
            <w:tcW w:w="4876" w:type="dxa"/>
            <w:hideMark/>
          </w:tcPr>
          <w:p w14:paraId="48E924C2" w14:textId="77777777" w:rsidR="00B66622" w:rsidRPr="00560899" w:rsidRDefault="00B66622" w:rsidP="00187943">
            <w:pPr>
              <w:pStyle w:val="Normal6"/>
              <w:rPr>
                <w:szCs w:val="24"/>
              </w:rPr>
            </w:pPr>
            <w:r w:rsidRPr="00560899">
              <w:lastRenderedPageBreak/>
              <w:t>1.</w:t>
            </w:r>
            <w:r w:rsidRPr="00560899">
              <w:tab/>
              <w:t xml:space="preserve">Savienība </w:t>
            </w:r>
            <w:proofErr w:type="spellStart"/>
            <w:r w:rsidRPr="00560899">
              <w:rPr>
                <w:b/>
                <w:i/>
              </w:rPr>
              <w:t>koncesionālu</w:t>
            </w:r>
            <w:proofErr w:type="spellEnd"/>
            <w:r w:rsidRPr="00560899">
              <w:rPr>
                <w:b/>
                <w:i/>
              </w:rPr>
              <w:t xml:space="preserve"> aizdevumu veidā </w:t>
            </w:r>
            <w:r w:rsidRPr="00560899">
              <w:t xml:space="preserve">piešķir Ēģiptei </w:t>
            </w:r>
            <w:proofErr w:type="spellStart"/>
            <w:r w:rsidRPr="00560899">
              <w:t>makrofinansiālo</w:t>
            </w:r>
            <w:proofErr w:type="spellEnd"/>
            <w:r w:rsidRPr="00560899">
              <w:t xml:space="preserve"> palīdzību, kuras maksimālā summa ir 4 miljardi EUR (“Savienības </w:t>
            </w:r>
            <w:proofErr w:type="spellStart"/>
            <w:r w:rsidRPr="00560899">
              <w:t>makrofinansiālā</w:t>
            </w:r>
            <w:proofErr w:type="spellEnd"/>
            <w:r w:rsidRPr="00560899">
              <w:t xml:space="preserve"> palīdzība”), lai atbalstītu Ēģiptes </w:t>
            </w:r>
            <w:r w:rsidRPr="00560899">
              <w:rPr>
                <w:b/>
                <w:i/>
              </w:rPr>
              <w:t>sociālekonomisko</w:t>
            </w:r>
            <w:r w:rsidRPr="00560899">
              <w:t xml:space="preserve"> stabilizāciju un plašu </w:t>
            </w:r>
            <w:r w:rsidRPr="00560899">
              <w:rPr>
                <w:b/>
                <w:i/>
              </w:rPr>
              <w:t xml:space="preserve">strukturālo </w:t>
            </w:r>
            <w:r w:rsidRPr="00560899">
              <w:t>reformu programmu</w:t>
            </w:r>
            <w:r w:rsidRPr="00560899">
              <w:rPr>
                <w:b/>
                <w:i/>
              </w:rPr>
              <w:t>, kā arī tās pienākumu mazināt neatbilstīgas migrācijas ietekmi un pārvaldīt migrācijas plūsmas</w:t>
            </w:r>
            <w:r w:rsidRPr="00560899">
              <w:t xml:space="preserve">. Savienības </w:t>
            </w:r>
            <w:proofErr w:type="spellStart"/>
            <w:r w:rsidRPr="00560899">
              <w:t>makrofinansiālās</w:t>
            </w:r>
            <w:proofErr w:type="spellEnd"/>
            <w:r w:rsidRPr="00560899">
              <w:t xml:space="preserve"> palīdzības piešķiršana jāapstiprina Eiropas Parlamentam un Padomei Savienības </w:t>
            </w:r>
            <w:r w:rsidRPr="00560899">
              <w:lastRenderedPageBreak/>
              <w:t>budžetā attiecīgajam gadam. Palīdzība dod ieguldījumu to Ēģiptes maksājumu bilances vajadzību segšanā, kas konstatētas SVF programmā.</w:t>
            </w:r>
          </w:p>
        </w:tc>
      </w:tr>
    </w:tbl>
    <w:p w14:paraId="0A98C2A5" w14:textId="77777777" w:rsidR="00216CCC" w:rsidRPr="00334216" w:rsidRDefault="00216CCC" w:rsidP="00216CCC">
      <w:pPr>
        <w:pStyle w:val="AmNumberTabs"/>
      </w:pPr>
      <w:r>
        <w:lastRenderedPageBreak/>
        <w:t>Grozījums Nr.</w:t>
      </w:r>
      <w:r>
        <w:tab/>
      </w:r>
      <w:r>
        <w:tab/>
        <w:t>44</w:t>
      </w:r>
    </w:p>
    <w:p w14:paraId="216FDE21" w14:textId="77777777" w:rsidR="00216CCC" w:rsidRPr="00334216" w:rsidRDefault="00216CCC" w:rsidP="00216CCC">
      <w:pPr>
        <w:pStyle w:val="NormalBold12b"/>
      </w:pPr>
      <w:r>
        <w:t>Lēmuma priekšlikums</w:t>
      </w:r>
    </w:p>
    <w:p w14:paraId="5BA95594" w14:textId="77777777" w:rsidR="00216CCC" w:rsidRPr="00334216" w:rsidRDefault="00216CCC" w:rsidP="00216CCC">
      <w:pPr>
        <w:pStyle w:val="NormalBold"/>
      </w:pPr>
      <w:r>
        <w:t>1. pants – 3. punkts – 2.a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CCC" w14:paraId="12627F8D" w14:textId="77777777" w:rsidTr="00A85CAA">
        <w:trPr>
          <w:trHeight w:hRule="exact" w:val="240"/>
          <w:jc w:val="center"/>
        </w:trPr>
        <w:tc>
          <w:tcPr>
            <w:tcW w:w="9752" w:type="dxa"/>
            <w:gridSpan w:val="2"/>
            <w:tcBorders>
              <w:top w:val="nil"/>
              <w:left w:val="nil"/>
              <w:bottom w:val="nil"/>
              <w:right w:val="nil"/>
            </w:tcBorders>
          </w:tcPr>
          <w:p w14:paraId="0A44F472" w14:textId="77777777" w:rsidR="00216CCC" w:rsidRPr="00334216" w:rsidRDefault="00216CCC" w:rsidP="00A85CAA"/>
        </w:tc>
      </w:tr>
      <w:tr w:rsidR="00216CCC" w14:paraId="3C517E8B" w14:textId="77777777" w:rsidTr="00A85CAA">
        <w:trPr>
          <w:trHeight w:val="240"/>
          <w:jc w:val="center"/>
        </w:trPr>
        <w:tc>
          <w:tcPr>
            <w:tcW w:w="4876" w:type="dxa"/>
            <w:tcBorders>
              <w:top w:val="nil"/>
              <w:left w:val="nil"/>
              <w:bottom w:val="nil"/>
              <w:right w:val="nil"/>
            </w:tcBorders>
          </w:tcPr>
          <w:p w14:paraId="67C3F84C" w14:textId="77777777" w:rsidR="00216CCC" w:rsidRPr="00334216" w:rsidRDefault="00216CCC" w:rsidP="00A85CAA">
            <w:pPr>
              <w:pStyle w:val="AmColumnHeading"/>
            </w:pPr>
            <w:r>
              <w:t>Komisijas ierosinātais teksts</w:t>
            </w:r>
          </w:p>
        </w:tc>
        <w:tc>
          <w:tcPr>
            <w:tcW w:w="4876" w:type="dxa"/>
            <w:tcBorders>
              <w:top w:val="nil"/>
              <w:left w:val="nil"/>
              <w:bottom w:val="nil"/>
              <w:right w:val="nil"/>
            </w:tcBorders>
          </w:tcPr>
          <w:p w14:paraId="64195EAA" w14:textId="77777777" w:rsidR="00216CCC" w:rsidRPr="00334216" w:rsidRDefault="00216CCC" w:rsidP="00A85CAA">
            <w:pPr>
              <w:pStyle w:val="AmColumnHeading"/>
            </w:pPr>
            <w:r>
              <w:t>Grozījums</w:t>
            </w:r>
          </w:p>
        </w:tc>
      </w:tr>
      <w:tr w:rsidR="00216CCC" w14:paraId="698BD0F8" w14:textId="77777777" w:rsidTr="00A85CAA">
        <w:trPr>
          <w:jc w:val="center"/>
        </w:trPr>
        <w:tc>
          <w:tcPr>
            <w:tcW w:w="4876" w:type="dxa"/>
            <w:tcBorders>
              <w:top w:val="nil"/>
              <w:left w:val="nil"/>
              <w:bottom w:val="nil"/>
              <w:right w:val="nil"/>
            </w:tcBorders>
          </w:tcPr>
          <w:p w14:paraId="1D706BB9" w14:textId="77777777" w:rsidR="00216CCC" w:rsidRPr="00334216" w:rsidRDefault="00216CCC" w:rsidP="00A85CAA">
            <w:pPr>
              <w:pStyle w:val="Normal6a"/>
            </w:pPr>
          </w:p>
        </w:tc>
        <w:tc>
          <w:tcPr>
            <w:tcW w:w="4876" w:type="dxa"/>
            <w:tcBorders>
              <w:top w:val="nil"/>
              <w:left w:val="nil"/>
              <w:bottom w:val="nil"/>
              <w:right w:val="nil"/>
            </w:tcBorders>
          </w:tcPr>
          <w:p w14:paraId="7CE147C8" w14:textId="77777777" w:rsidR="00216CCC" w:rsidRPr="00334216" w:rsidRDefault="00216CCC" w:rsidP="00A85CAA">
            <w:pPr>
              <w:pStyle w:val="Normal6a"/>
            </w:pPr>
            <w:r>
              <w:rPr>
                <w:b/>
                <w:i/>
              </w:rPr>
              <w:t xml:space="preserve">Ir būtiski, ka saskaņā ar šo </w:t>
            </w:r>
            <w:proofErr w:type="spellStart"/>
            <w:r>
              <w:rPr>
                <w:b/>
                <w:i/>
              </w:rPr>
              <w:t>makrofinansiālo</w:t>
            </w:r>
            <w:proofErr w:type="spellEnd"/>
            <w:r>
              <w:rPr>
                <w:b/>
                <w:i/>
              </w:rPr>
              <w:t xml:space="preserve"> palīdzību piešķirtie līdzekļi tiek pārvaldīti pārredzami, lai nodrošinātu, ka resursus izmanto gudri un atbilstīgi noteiktajiem mērķiem. Lai nepieļautu publisko līdzekļu piesavināšanos, Savienība nodrošina, ka tiek ieviesti efektīvi un neatkarīgi kontroles un revīzijas mehānismi.</w:t>
            </w:r>
          </w:p>
        </w:tc>
      </w:tr>
    </w:tbl>
    <w:p w14:paraId="7626C5C0" w14:textId="33DCAA1D" w:rsidR="00216CCC" w:rsidRDefault="00216CCC" w:rsidP="00216CCC"/>
    <w:p w14:paraId="6FEE1336" w14:textId="47507F0C" w:rsidR="00B66622" w:rsidRPr="00560899" w:rsidRDefault="00B66622" w:rsidP="00216CCC"/>
    <w:p w14:paraId="1B63F8D4" w14:textId="77777777" w:rsidR="00B66622" w:rsidRPr="00560899" w:rsidRDefault="00B66622" w:rsidP="00B66622">
      <w:pPr>
        <w:pStyle w:val="AmNumberTabs"/>
      </w:pPr>
      <w:r w:rsidRPr="00560899">
        <w:t>Grozījums Nr.</w:t>
      </w:r>
      <w:r w:rsidRPr="00560899">
        <w:tab/>
      </w:r>
      <w:r w:rsidRPr="00560899">
        <w:tab/>
        <w:t>18</w:t>
      </w:r>
    </w:p>
    <w:p w14:paraId="654D9A61" w14:textId="77777777" w:rsidR="00B66622" w:rsidRPr="00560899" w:rsidRDefault="00B66622" w:rsidP="00B66622">
      <w:pPr>
        <w:pStyle w:val="NormalBold12b"/>
      </w:pPr>
      <w:r w:rsidRPr="00560899">
        <w:t>Lēmuma priekšlikums</w:t>
      </w:r>
    </w:p>
    <w:p w14:paraId="6D28725F" w14:textId="77777777" w:rsidR="00B66622" w:rsidRPr="00560899" w:rsidRDefault="00B66622" w:rsidP="00B66622">
      <w:pPr>
        <w:pStyle w:val="NormalBold"/>
      </w:pPr>
      <w:r w:rsidRPr="00560899">
        <w:t>1. pants – 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1CC6D8E7" w14:textId="77777777" w:rsidTr="00187943">
        <w:trPr>
          <w:trHeight w:hRule="exact" w:val="240"/>
          <w:jc w:val="center"/>
        </w:trPr>
        <w:tc>
          <w:tcPr>
            <w:tcW w:w="9752" w:type="dxa"/>
            <w:gridSpan w:val="2"/>
            <w:tcBorders>
              <w:top w:val="nil"/>
              <w:left w:val="nil"/>
              <w:bottom w:val="nil"/>
              <w:right w:val="nil"/>
            </w:tcBorders>
          </w:tcPr>
          <w:p w14:paraId="43B89F5F" w14:textId="77777777" w:rsidR="00B66622" w:rsidRPr="00560899" w:rsidRDefault="00B66622" w:rsidP="00187943"/>
        </w:tc>
      </w:tr>
      <w:tr w:rsidR="00B66622" w:rsidRPr="00560899" w14:paraId="0941E925" w14:textId="77777777" w:rsidTr="00187943">
        <w:trPr>
          <w:trHeight w:val="240"/>
          <w:jc w:val="center"/>
        </w:trPr>
        <w:tc>
          <w:tcPr>
            <w:tcW w:w="4876" w:type="dxa"/>
            <w:tcBorders>
              <w:top w:val="nil"/>
              <w:left w:val="nil"/>
              <w:bottom w:val="nil"/>
              <w:right w:val="nil"/>
            </w:tcBorders>
          </w:tcPr>
          <w:p w14:paraId="137BE425"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tcPr>
          <w:p w14:paraId="12EC2B32" w14:textId="77777777" w:rsidR="00B66622" w:rsidRPr="00560899" w:rsidRDefault="00B66622" w:rsidP="00187943">
            <w:pPr>
              <w:pStyle w:val="AmColumnHeading"/>
            </w:pPr>
            <w:r w:rsidRPr="00560899">
              <w:t>Grozījums</w:t>
            </w:r>
          </w:p>
        </w:tc>
      </w:tr>
      <w:tr w:rsidR="00B66622" w:rsidRPr="00560899" w14:paraId="4D1CE11B" w14:textId="77777777" w:rsidTr="00187943">
        <w:trPr>
          <w:jc w:val="center"/>
        </w:trPr>
        <w:tc>
          <w:tcPr>
            <w:tcW w:w="4876" w:type="dxa"/>
            <w:tcBorders>
              <w:top w:val="nil"/>
              <w:left w:val="nil"/>
              <w:bottom w:val="nil"/>
              <w:right w:val="nil"/>
            </w:tcBorders>
          </w:tcPr>
          <w:p w14:paraId="4099EAF6" w14:textId="77777777" w:rsidR="00B66622" w:rsidRPr="00560899" w:rsidRDefault="00B66622" w:rsidP="00187943">
            <w:pPr>
              <w:pStyle w:val="Normal6a"/>
            </w:pPr>
          </w:p>
        </w:tc>
        <w:tc>
          <w:tcPr>
            <w:tcW w:w="4876" w:type="dxa"/>
            <w:tcBorders>
              <w:top w:val="nil"/>
              <w:left w:val="nil"/>
              <w:bottom w:val="nil"/>
              <w:right w:val="nil"/>
            </w:tcBorders>
          </w:tcPr>
          <w:p w14:paraId="6BD7B3E2" w14:textId="77777777" w:rsidR="00B66622" w:rsidRPr="00560899" w:rsidRDefault="00B66622" w:rsidP="00187943">
            <w:pPr>
              <w:pStyle w:val="Normal6a"/>
            </w:pPr>
            <w:r w:rsidRPr="00560899">
              <w:rPr>
                <w:b/>
                <w:i/>
              </w:rPr>
              <w:t>3.a</w:t>
            </w:r>
            <w:r w:rsidRPr="00560899">
              <w:tab/>
            </w:r>
            <w:proofErr w:type="spellStart"/>
            <w:r w:rsidRPr="00560899">
              <w:rPr>
                <w:b/>
                <w:i/>
              </w:rPr>
              <w:t>Makrofinansiālā</w:t>
            </w:r>
            <w:proofErr w:type="spellEnd"/>
            <w:r w:rsidRPr="00560899">
              <w:rPr>
                <w:b/>
                <w:i/>
              </w:rPr>
              <w:t xml:space="preserve"> palīdzība, ciktāl iespējams, var veicināt Savienības izaugsmi un ekonomikas noturību.</w:t>
            </w:r>
          </w:p>
        </w:tc>
      </w:tr>
    </w:tbl>
    <w:p w14:paraId="67F4BA53" w14:textId="77777777" w:rsidR="00B66622" w:rsidRPr="00560899" w:rsidRDefault="00B66622" w:rsidP="00B66622"/>
    <w:p w14:paraId="329CE31C" w14:textId="77777777" w:rsidR="00B66622" w:rsidRPr="00560899" w:rsidRDefault="00B66622" w:rsidP="00B66622">
      <w:pPr>
        <w:pStyle w:val="AmNumberTabs"/>
      </w:pPr>
      <w:r w:rsidRPr="00560899">
        <w:t>Grozījums Nr.</w:t>
      </w:r>
      <w:r w:rsidRPr="00560899">
        <w:tab/>
      </w:r>
      <w:r w:rsidRPr="00560899">
        <w:tab/>
        <w:t>19</w:t>
      </w:r>
    </w:p>
    <w:p w14:paraId="47C184A9" w14:textId="77777777" w:rsidR="00B66622" w:rsidRPr="00560899" w:rsidRDefault="00B66622" w:rsidP="00B66622"/>
    <w:p w14:paraId="660B18EA" w14:textId="77777777" w:rsidR="00B66622" w:rsidRPr="00560899" w:rsidRDefault="00B66622" w:rsidP="00B66622">
      <w:pPr>
        <w:pStyle w:val="NormalBold"/>
        <w:keepNext/>
      </w:pPr>
      <w:r w:rsidRPr="00560899">
        <w:t>Lēmuma priekšlikums</w:t>
      </w:r>
    </w:p>
    <w:p w14:paraId="52C7BAD3" w14:textId="77777777" w:rsidR="00B66622" w:rsidRPr="00560899" w:rsidRDefault="00B66622" w:rsidP="00B66622">
      <w:pPr>
        <w:pStyle w:val="NormalBold"/>
      </w:pPr>
      <w:r w:rsidRPr="00560899">
        <w:t>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4CB8FB44" w14:textId="77777777" w:rsidTr="00187943">
        <w:trPr>
          <w:jc w:val="center"/>
        </w:trPr>
        <w:tc>
          <w:tcPr>
            <w:tcW w:w="9752" w:type="dxa"/>
            <w:gridSpan w:val="2"/>
          </w:tcPr>
          <w:p w14:paraId="5357071E" w14:textId="77777777" w:rsidR="00B66622" w:rsidRPr="00560899" w:rsidRDefault="00B66622" w:rsidP="00187943">
            <w:pPr>
              <w:keepNext/>
            </w:pPr>
          </w:p>
        </w:tc>
      </w:tr>
      <w:tr w:rsidR="00B66622" w:rsidRPr="00560899" w14:paraId="6416B609" w14:textId="77777777" w:rsidTr="00187943">
        <w:trPr>
          <w:jc w:val="center"/>
        </w:trPr>
        <w:tc>
          <w:tcPr>
            <w:tcW w:w="4876" w:type="dxa"/>
            <w:hideMark/>
          </w:tcPr>
          <w:p w14:paraId="6F8C32B9" w14:textId="77777777" w:rsidR="00B66622" w:rsidRPr="00560899" w:rsidRDefault="00B66622" w:rsidP="00187943">
            <w:pPr>
              <w:pStyle w:val="ColumnHeading"/>
              <w:keepNext/>
            </w:pPr>
            <w:r w:rsidRPr="00560899">
              <w:t>Komisijas ierosinātais teksts</w:t>
            </w:r>
          </w:p>
        </w:tc>
        <w:tc>
          <w:tcPr>
            <w:tcW w:w="4876" w:type="dxa"/>
            <w:hideMark/>
          </w:tcPr>
          <w:p w14:paraId="7082C6EF" w14:textId="77777777" w:rsidR="00B66622" w:rsidRPr="00560899" w:rsidRDefault="00B66622" w:rsidP="00187943">
            <w:pPr>
              <w:pStyle w:val="ColumnHeading"/>
              <w:keepNext/>
            </w:pPr>
            <w:r w:rsidRPr="00560899">
              <w:t>Grozījums</w:t>
            </w:r>
          </w:p>
        </w:tc>
      </w:tr>
      <w:tr w:rsidR="00B66622" w:rsidRPr="00560899" w14:paraId="3922404C" w14:textId="77777777" w:rsidTr="00187943">
        <w:trPr>
          <w:jc w:val="center"/>
        </w:trPr>
        <w:tc>
          <w:tcPr>
            <w:tcW w:w="4876" w:type="dxa"/>
            <w:hideMark/>
          </w:tcPr>
          <w:p w14:paraId="565250CF" w14:textId="77777777" w:rsidR="00B66622" w:rsidRPr="00560899" w:rsidRDefault="00B66622" w:rsidP="00187943">
            <w:pPr>
              <w:pStyle w:val="Normal6"/>
            </w:pPr>
            <w:r w:rsidRPr="00560899">
              <w:t>1.</w:t>
            </w:r>
            <w:r w:rsidRPr="00560899">
              <w:tab/>
              <w:t xml:space="preserve">Būtu jānosaka, ka Savienības </w:t>
            </w:r>
            <w:proofErr w:type="spellStart"/>
            <w:r w:rsidRPr="00560899">
              <w:t>makrofinansiālās</w:t>
            </w:r>
            <w:proofErr w:type="spellEnd"/>
            <w:r w:rsidRPr="00560899">
              <w:t xml:space="preserve"> palīdzības piešķiršanas priekšnosacījums ir tas, ka Ēģipte turpina veikt konkrētus un ticamus pasākumus, lai tiek ievērota demokrātisko mehānismu – tai skaitā </w:t>
            </w:r>
            <w:proofErr w:type="spellStart"/>
            <w:r w:rsidRPr="00560899">
              <w:t>daudzpartiju</w:t>
            </w:r>
            <w:proofErr w:type="spellEnd"/>
            <w:r w:rsidRPr="00560899">
              <w:t xml:space="preserve"> parlamentārās sistēmas – efektīva darbība un tiesiskums, </w:t>
            </w:r>
            <w:r w:rsidRPr="00560899">
              <w:lastRenderedPageBreak/>
              <w:t xml:space="preserve">un </w:t>
            </w:r>
            <w:r w:rsidRPr="00560899">
              <w:rPr>
                <w:b/>
                <w:i/>
              </w:rPr>
              <w:t>tiek garantēta</w:t>
            </w:r>
            <w:r w:rsidRPr="00560899">
              <w:t xml:space="preserve"> cilvēktiesību </w:t>
            </w:r>
            <w:r w:rsidRPr="00560899">
              <w:rPr>
                <w:b/>
                <w:i/>
              </w:rPr>
              <w:t>ievērošana</w:t>
            </w:r>
            <w:r w:rsidRPr="00560899">
              <w:t>.</w:t>
            </w:r>
          </w:p>
        </w:tc>
        <w:tc>
          <w:tcPr>
            <w:tcW w:w="4876" w:type="dxa"/>
            <w:hideMark/>
          </w:tcPr>
          <w:p w14:paraId="2EF2F15D" w14:textId="77777777" w:rsidR="00B66622" w:rsidRPr="00560899" w:rsidRDefault="00B66622" w:rsidP="00187943">
            <w:pPr>
              <w:pStyle w:val="Normal6"/>
              <w:rPr>
                <w:szCs w:val="24"/>
              </w:rPr>
            </w:pPr>
            <w:r w:rsidRPr="00560899">
              <w:lastRenderedPageBreak/>
              <w:t>1.</w:t>
            </w:r>
            <w:r w:rsidRPr="00560899">
              <w:tab/>
              <w:t xml:space="preserve">Būtu jānosaka, ka Savienības </w:t>
            </w:r>
            <w:proofErr w:type="spellStart"/>
            <w:r w:rsidRPr="00560899">
              <w:t>makrofinansiālās</w:t>
            </w:r>
            <w:proofErr w:type="spellEnd"/>
            <w:r w:rsidRPr="00560899">
              <w:t xml:space="preserve"> palīdzības piešķiršanas priekšnosacījums ir tas, ka Ēģipte turpina veikt konkrētus un ticamus pasākumus, lai tiek ievērota </w:t>
            </w:r>
            <w:r w:rsidRPr="00560899">
              <w:rPr>
                <w:b/>
                <w:i/>
              </w:rPr>
              <w:t xml:space="preserve">un stiprināta </w:t>
            </w:r>
            <w:r w:rsidRPr="00560899">
              <w:t xml:space="preserve">demokrātisko mehānismu – tai skaitā </w:t>
            </w:r>
            <w:proofErr w:type="spellStart"/>
            <w:r w:rsidRPr="00560899">
              <w:t>daudzpartiju</w:t>
            </w:r>
            <w:proofErr w:type="spellEnd"/>
            <w:r w:rsidRPr="00560899">
              <w:t xml:space="preserve"> parlamentārās sistēmas – efektīva darbība </w:t>
            </w:r>
            <w:r w:rsidRPr="00560899">
              <w:lastRenderedPageBreak/>
              <w:t xml:space="preserve">un tiesiskums, un </w:t>
            </w:r>
            <w:r w:rsidRPr="00560899">
              <w:rPr>
                <w:b/>
                <w:i/>
              </w:rPr>
              <w:t>turpina centienus, lai garantētu</w:t>
            </w:r>
            <w:r w:rsidRPr="00560899">
              <w:t xml:space="preserve"> cilvēktiesību </w:t>
            </w:r>
            <w:r w:rsidRPr="00560899">
              <w:rPr>
                <w:b/>
                <w:i/>
              </w:rPr>
              <w:t>ievērošanu</w:t>
            </w:r>
            <w:r w:rsidRPr="00560899">
              <w:t>.</w:t>
            </w:r>
          </w:p>
        </w:tc>
      </w:tr>
    </w:tbl>
    <w:p w14:paraId="72097055" w14:textId="77777777" w:rsidR="00B66622" w:rsidRPr="00560899" w:rsidRDefault="00B66622" w:rsidP="00B66622"/>
    <w:p w14:paraId="6F276D14" w14:textId="77777777" w:rsidR="00B66622" w:rsidRPr="00560899" w:rsidRDefault="00B66622" w:rsidP="00B66622">
      <w:pPr>
        <w:pStyle w:val="AmNumberTabs"/>
      </w:pPr>
      <w:r w:rsidRPr="00560899">
        <w:t>Grozījums Nr.</w:t>
      </w:r>
      <w:r w:rsidRPr="00560899">
        <w:tab/>
      </w:r>
      <w:r w:rsidRPr="00560899">
        <w:tab/>
        <w:t>20</w:t>
      </w:r>
    </w:p>
    <w:p w14:paraId="56909060" w14:textId="77777777" w:rsidR="00B66622" w:rsidRPr="00560899" w:rsidRDefault="00B66622" w:rsidP="00B66622"/>
    <w:p w14:paraId="02FF9350" w14:textId="77777777" w:rsidR="00B66622" w:rsidRPr="00560899" w:rsidRDefault="00B66622" w:rsidP="00B66622">
      <w:pPr>
        <w:pStyle w:val="NormalBold"/>
        <w:keepNext/>
      </w:pPr>
      <w:r w:rsidRPr="00560899">
        <w:t>Lēmuma priekšlikums</w:t>
      </w:r>
    </w:p>
    <w:p w14:paraId="21C30EC6" w14:textId="77777777" w:rsidR="00B66622" w:rsidRPr="00560899" w:rsidRDefault="00B66622" w:rsidP="00B66622">
      <w:pPr>
        <w:pStyle w:val="NormalBold"/>
      </w:pPr>
      <w:r w:rsidRPr="00560899">
        <w:t>2.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3C2A9C05" w14:textId="77777777" w:rsidTr="00187943">
        <w:trPr>
          <w:jc w:val="center"/>
        </w:trPr>
        <w:tc>
          <w:tcPr>
            <w:tcW w:w="9752" w:type="dxa"/>
            <w:gridSpan w:val="2"/>
          </w:tcPr>
          <w:p w14:paraId="531A89F0" w14:textId="77777777" w:rsidR="00B66622" w:rsidRPr="00560899" w:rsidRDefault="00B66622" w:rsidP="00187943">
            <w:pPr>
              <w:keepNext/>
            </w:pPr>
          </w:p>
        </w:tc>
      </w:tr>
      <w:tr w:rsidR="00B66622" w:rsidRPr="00560899" w14:paraId="4BD5B1F5" w14:textId="77777777" w:rsidTr="00187943">
        <w:trPr>
          <w:jc w:val="center"/>
        </w:trPr>
        <w:tc>
          <w:tcPr>
            <w:tcW w:w="4876" w:type="dxa"/>
            <w:hideMark/>
          </w:tcPr>
          <w:p w14:paraId="49B051DE" w14:textId="77777777" w:rsidR="00B66622" w:rsidRPr="00560899" w:rsidRDefault="00B66622" w:rsidP="00187943">
            <w:pPr>
              <w:pStyle w:val="ColumnHeading"/>
              <w:keepNext/>
            </w:pPr>
            <w:r w:rsidRPr="00560899">
              <w:t>Komisijas ierosinātais teksts</w:t>
            </w:r>
          </w:p>
        </w:tc>
        <w:tc>
          <w:tcPr>
            <w:tcW w:w="4876" w:type="dxa"/>
            <w:hideMark/>
          </w:tcPr>
          <w:p w14:paraId="0C419AA0" w14:textId="77777777" w:rsidR="00B66622" w:rsidRPr="00560899" w:rsidRDefault="00B66622" w:rsidP="00187943">
            <w:pPr>
              <w:pStyle w:val="ColumnHeading"/>
              <w:keepNext/>
            </w:pPr>
            <w:r w:rsidRPr="00560899">
              <w:t>Grozījums</w:t>
            </w:r>
          </w:p>
        </w:tc>
      </w:tr>
      <w:tr w:rsidR="00B66622" w:rsidRPr="00560899" w14:paraId="22006B4A" w14:textId="77777777" w:rsidTr="00187943">
        <w:trPr>
          <w:jc w:val="center"/>
        </w:trPr>
        <w:tc>
          <w:tcPr>
            <w:tcW w:w="4876" w:type="dxa"/>
            <w:hideMark/>
          </w:tcPr>
          <w:p w14:paraId="6018E8EE" w14:textId="77777777" w:rsidR="00B66622" w:rsidRPr="00560899" w:rsidRDefault="00B66622" w:rsidP="00187943">
            <w:pPr>
              <w:pStyle w:val="Normal6"/>
            </w:pPr>
            <w:r w:rsidRPr="00560899">
              <w:t>2.</w:t>
            </w:r>
            <w:r w:rsidRPr="00560899">
              <w:tab/>
              <w:t xml:space="preserve">Komisijas dienesti un Eiropas Ārējās darbības dienests uzrauga šā priekšnoteikuma ievērošanu visā Savienības </w:t>
            </w:r>
            <w:proofErr w:type="spellStart"/>
            <w:r w:rsidRPr="00560899">
              <w:t>makrofinansiālās</w:t>
            </w:r>
            <w:proofErr w:type="spellEnd"/>
            <w:r w:rsidRPr="00560899">
              <w:t xml:space="preserve"> palīdzības sniegšanas laikā.</w:t>
            </w:r>
          </w:p>
        </w:tc>
        <w:tc>
          <w:tcPr>
            <w:tcW w:w="4876" w:type="dxa"/>
            <w:hideMark/>
          </w:tcPr>
          <w:p w14:paraId="36ACE600" w14:textId="77777777" w:rsidR="00B66622" w:rsidRPr="00560899" w:rsidRDefault="00B66622" w:rsidP="00187943">
            <w:pPr>
              <w:pStyle w:val="Normal6"/>
              <w:rPr>
                <w:szCs w:val="24"/>
              </w:rPr>
            </w:pPr>
            <w:r w:rsidRPr="00560899">
              <w:t>2.</w:t>
            </w:r>
            <w:r w:rsidRPr="00560899">
              <w:tab/>
              <w:t xml:space="preserve">Komisijas dienesti un Eiropas Ārējās darbības dienests uzrauga šā priekšnoteikuma ievērošanu visā Savienības </w:t>
            </w:r>
            <w:proofErr w:type="spellStart"/>
            <w:r w:rsidRPr="00560899">
              <w:t>makrofinansiālās</w:t>
            </w:r>
            <w:proofErr w:type="spellEnd"/>
            <w:r w:rsidRPr="00560899">
              <w:t xml:space="preserve"> palīdzības sniegšanas laikā</w:t>
            </w:r>
            <w:r w:rsidRPr="00560899">
              <w:rPr>
                <w:b/>
                <w:i/>
              </w:rPr>
              <w:t xml:space="preserve"> un regulāri rakstiski ziņo Eiropas Parlamentam un Padomei par saprašanās memorandā izklāstītās ekonomikas politikas un finanšu nosacījumu izpildi</w:t>
            </w:r>
            <w:r w:rsidRPr="00560899">
              <w:t>.</w:t>
            </w:r>
          </w:p>
        </w:tc>
      </w:tr>
    </w:tbl>
    <w:p w14:paraId="0520AED5" w14:textId="77777777" w:rsidR="00B66622" w:rsidRPr="00560899" w:rsidRDefault="00B66622" w:rsidP="00B66622"/>
    <w:p w14:paraId="51DFD6A7" w14:textId="77777777" w:rsidR="00B66622" w:rsidRPr="00560899" w:rsidRDefault="00B66622" w:rsidP="00B66622">
      <w:pPr>
        <w:pStyle w:val="AMNumberTabs0"/>
        <w:keepNext/>
      </w:pPr>
      <w:r w:rsidRPr="00560899">
        <w:t>Grozījums Nr.</w:t>
      </w:r>
      <w:r w:rsidRPr="00560899">
        <w:tab/>
      </w:r>
      <w:r w:rsidRPr="00560899">
        <w:tab/>
        <w:t>21</w:t>
      </w:r>
    </w:p>
    <w:p w14:paraId="133AA421" w14:textId="77777777" w:rsidR="00B66622" w:rsidRPr="00560899" w:rsidRDefault="00B66622" w:rsidP="00B66622">
      <w:pPr>
        <w:pStyle w:val="NormalBold12b"/>
        <w:keepNext/>
      </w:pPr>
      <w:r w:rsidRPr="00560899">
        <w:t>Lēmuma priekšlikums</w:t>
      </w:r>
    </w:p>
    <w:p w14:paraId="4BB74933" w14:textId="77777777" w:rsidR="00B66622" w:rsidRPr="00560899" w:rsidRDefault="00B66622" w:rsidP="00B66622">
      <w:pPr>
        <w:pStyle w:val="NormalBold"/>
      </w:pPr>
      <w:r w:rsidRPr="00560899">
        <w:t>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36A96359" w14:textId="77777777" w:rsidTr="00187943">
        <w:trPr>
          <w:jc w:val="center"/>
        </w:trPr>
        <w:tc>
          <w:tcPr>
            <w:tcW w:w="9752" w:type="dxa"/>
            <w:gridSpan w:val="2"/>
          </w:tcPr>
          <w:p w14:paraId="518000BE" w14:textId="77777777" w:rsidR="00B66622" w:rsidRPr="00560899" w:rsidRDefault="00B66622" w:rsidP="00187943">
            <w:pPr>
              <w:keepNext/>
            </w:pPr>
          </w:p>
        </w:tc>
      </w:tr>
      <w:tr w:rsidR="00B66622" w:rsidRPr="00560899" w14:paraId="2DF46E87" w14:textId="77777777" w:rsidTr="00187943">
        <w:trPr>
          <w:jc w:val="center"/>
        </w:trPr>
        <w:tc>
          <w:tcPr>
            <w:tcW w:w="4876" w:type="dxa"/>
            <w:hideMark/>
          </w:tcPr>
          <w:p w14:paraId="1B551D82" w14:textId="77777777" w:rsidR="00B66622" w:rsidRPr="00560899" w:rsidRDefault="00B66622" w:rsidP="00187943">
            <w:pPr>
              <w:pStyle w:val="ColumnHeading"/>
              <w:keepNext/>
            </w:pPr>
            <w:r w:rsidRPr="00560899">
              <w:t>Komisijas ierosinātais teksts</w:t>
            </w:r>
          </w:p>
        </w:tc>
        <w:tc>
          <w:tcPr>
            <w:tcW w:w="4876" w:type="dxa"/>
            <w:hideMark/>
          </w:tcPr>
          <w:p w14:paraId="2B59C557" w14:textId="77777777" w:rsidR="00B66622" w:rsidRPr="00560899" w:rsidRDefault="00B66622" w:rsidP="00187943">
            <w:pPr>
              <w:pStyle w:val="ColumnHeading"/>
              <w:keepNext/>
            </w:pPr>
            <w:r w:rsidRPr="00560899">
              <w:t>Grozījums</w:t>
            </w:r>
          </w:p>
        </w:tc>
      </w:tr>
      <w:tr w:rsidR="00B66622" w:rsidRPr="00560899" w14:paraId="0455D1D0" w14:textId="77777777" w:rsidTr="00187943">
        <w:trPr>
          <w:jc w:val="center"/>
        </w:trPr>
        <w:tc>
          <w:tcPr>
            <w:tcW w:w="4876" w:type="dxa"/>
            <w:hideMark/>
          </w:tcPr>
          <w:p w14:paraId="1540F54E" w14:textId="77777777" w:rsidR="00B66622" w:rsidRPr="00560899" w:rsidRDefault="00B66622" w:rsidP="00187943">
            <w:pPr>
              <w:pStyle w:val="Normal6"/>
            </w:pPr>
            <w:r w:rsidRPr="00560899">
              <w:t>1.</w:t>
            </w:r>
            <w:r w:rsidRPr="00560899">
              <w:tab/>
              <w:t xml:space="preserve">Komisija saskaņā ar 7. panta 2. punktā minēto pārbaudes procedūru vienojas ar Ēģiptes iestādēm par skaidri definētiem ekonomikas politikas un finanšu nosacījumiem, kuriem jāattiecas uz Savienības </w:t>
            </w:r>
            <w:proofErr w:type="spellStart"/>
            <w:r w:rsidRPr="00560899">
              <w:t>makrofinansiālo</w:t>
            </w:r>
            <w:proofErr w:type="spellEnd"/>
            <w:r w:rsidRPr="00560899">
              <w:t xml:space="preserve"> palīdzību un kuros galvenā uzmanība ir pievērsta strukturālām reformām un stabilām publiskajām finansēm, un kuri jāizklāsta saprašanās memorandā (“saprašanās memorands”), kurā iekļauj arī minēto reformu izpildes grafiku. Saprašanās memorandā izklāstītie ekonomikas politikas un finanšu nosacījumi atbilst 1. panta 3. punktā minētajiem nolīgumiem vai kārtībai, tostarp makroekonomikas korekciju un strukturālo reformu programmām, ko Ēģipte īsteno ar SVF atbalstu.</w:t>
            </w:r>
          </w:p>
        </w:tc>
        <w:tc>
          <w:tcPr>
            <w:tcW w:w="4876" w:type="dxa"/>
            <w:hideMark/>
          </w:tcPr>
          <w:p w14:paraId="780F7704" w14:textId="77777777" w:rsidR="00B66622" w:rsidRPr="00560899" w:rsidRDefault="00B66622" w:rsidP="00187943">
            <w:pPr>
              <w:pStyle w:val="Normal6"/>
              <w:rPr>
                <w:szCs w:val="24"/>
              </w:rPr>
            </w:pPr>
            <w:r w:rsidRPr="00560899">
              <w:t>1.</w:t>
            </w:r>
            <w:r w:rsidRPr="00560899">
              <w:tab/>
              <w:t xml:space="preserve">Komisija saskaņā ar 7. panta 2. punktā minēto pārbaudes procedūru vienojas ar Ēģiptes iestādēm par skaidri definētiem ekonomikas politikas un finanšu nosacījumiem, kuriem jāattiecas uz Savienības </w:t>
            </w:r>
            <w:proofErr w:type="spellStart"/>
            <w:r w:rsidRPr="00560899">
              <w:t>makrofinansiālo</w:t>
            </w:r>
            <w:proofErr w:type="spellEnd"/>
            <w:r w:rsidRPr="00560899">
              <w:t xml:space="preserve"> palīdzību un kuros galvenā uzmanība ir pievērsta strukturālām reformām</w:t>
            </w:r>
            <w:r w:rsidRPr="00560899">
              <w:rPr>
                <w:b/>
                <w:i/>
              </w:rPr>
              <w:t>, piemēram, jaunajai kriminālprocesuālo tiesību reformai,</w:t>
            </w:r>
            <w:r w:rsidRPr="00560899">
              <w:t xml:space="preserve"> un stabilām publiskajām finansēm, un kuri jāizklāsta saprašanās memorandā (“saprašanās memorands”), kurā iekļauj arī minēto reformu izpildes grafiku. Saprašanās memorandā izklāstītie ekonomikas politikas un finanšu nosacījumi atbilst 1. panta 3. punktā minētajiem nolīgumiem vai kārtībai, tostarp makroekonomikas korekciju un strukturālo reformu programmām, ko Ēģipte īsteno ar SVF atbalstu.</w:t>
            </w:r>
          </w:p>
        </w:tc>
      </w:tr>
    </w:tbl>
    <w:p w14:paraId="6B5EC7B1" w14:textId="77777777" w:rsidR="00B66622" w:rsidRPr="00560899" w:rsidRDefault="00B66622" w:rsidP="00B66622"/>
    <w:p w14:paraId="2E1FB4CF" w14:textId="77777777" w:rsidR="00B66622" w:rsidRPr="00560899" w:rsidRDefault="00B66622" w:rsidP="00B66622">
      <w:pPr>
        <w:pStyle w:val="AmNumberTabs"/>
      </w:pPr>
      <w:r w:rsidRPr="00560899">
        <w:lastRenderedPageBreak/>
        <w:t>Grozījums Nr.</w:t>
      </w:r>
      <w:r w:rsidRPr="00560899">
        <w:tab/>
      </w:r>
      <w:r w:rsidRPr="00560899">
        <w:tab/>
        <w:t>22</w:t>
      </w:r>
    </w:p>
    <w:p w14:paraId="11682512" w14:textId="77777777" w:rsidR="00B66622" w:rsidRPr="00560899" w:rsidRDefault="00B66622" w:rsidP="00B66622"/>
    <w:p w14:paraId="6362DC08" w14:textId="77777777" w:rsidR="00B66622" w:rsidRPr="00560899" w:rsidRDefault="00B66622" w:rsidP="00B66622">
      <w:pPr>
        <w:pStyle w:val="NormalBold"/>
        <w:keepNext/>
      </w:pPr>
      <w:r w:rsidRPr="00560899">
        <w:t>Lēmuma priekšlikums</w:t>
      </w:r>
    </w:p>
    <w:p w14:paraId="62A01D75" w14:textId="77777777" w:rsidR="00B66622" w:rsidRPr="00560899" w:rsidRDefault="00B66622" w:rsidP="00B66622">
      <w:pPr>
        <w:pStyle w:val="NormalBold"/>
      </w:pPr>
      <w:r w:rsidRPr="00560899">
        <w:t>3. pants – 2.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445B8C44" w14:textId="77777777" w:rsidTr="00216CCC">
        <w:trPr>
          <w:jc w:val="center"/>
        </w:trPr>
        <w:tc>
          <w:tcPr>
            <w:tcW w:w="9752" w:type="dxa"/>
            <w:gridSpan w:val="2"/>
          </w:tcPr>
          <w:p w14:paraId="339709B1" w14:textId="77777777" w:rsidR="00B66622" w:rsidRPr="00560899" w:rsidRDefault="00B66622" w:rsidP="00187943">
            <w:pPr>
              <w:keepNext/>
            </w:pPr>
          </w:p>
        </w:tc>
      </w:tr>
      <w:tr w:rsidR="00B66622" w:rsidRPr="00560899" w14:paraId="4AAF91FC" w14:textId="77777777" w:rsidTr="00216CCC">
        <w:trPr>
          <w:jc w:val="center"/>
        </w:trPr>
        <w:tc>
          <w:tcPr>
            <w:tcW w:w="4876" w:type="dxa"/>
            <w:hideMark/>
          </w:tcPr>
          <w:p w14:paraId="0720D2B1" w14:textId="77777777" w:rsidR="00B66622" w:rsidRPr="00560899" w:rsidRDefault="00B66622" w:rsidP="00187943">
            <w:pPr>
              <w:pStyle w:val="ColumnHeading"/>
              <w:keepNext/>
            </w:pPr>
            <w:r w:rsidRPr="00560899">
              <w:t>Komisijas ierosinātais teksts</w:t>
            </w:r>
          </w:p>
        </w:tc>
        <w:tc>
          <w:tcPr>
            <w:tcW w:w="4876" w:type="dxa"/>
            <w:hideMark/>
          </w:tcPr>
          <w:p w14:paraId="113F7671" w14:textId="77777777" w:rsidR="00B66622" w:rsidRPr="00560899" w:rsidRDefault="00B66622" w:rsidP="00187943">
            <w:pPr>
              <w:pStyle w:val="ColumnHeading"/>
              <w:keepNext/>
            </w:pPr>
            <w:r w:rsidRPr="00560899">
              <w:t>Grozījums</w:t>
            </w:r>
          </w:p>
        </w:tc>
      </w:tr>
      <w:tr w:rsidR="00B66622" w:rsidRPr="00560899" w14:paraId="2BBE357C" w14:textId="77777777" w:rsidTr="00216CCC">
        <w:trPr>
          <w:jc w:val="center"/>
        </w:trPr>
        <w:tc>
          <w:tcPr>
            <w:tcW w:w="4876" w:type="dxa"/>
            <w:hideMark/>
          </w:tcPr>
          <w:p w14:paraId="4C804E95" w14:textId="77777777" w:rsidR="00B66622" w:rsidRPr="00560899" w:rsidRDefault="00B66622" w:rsidP="00187943">
            <w:pPr>
              <w:pStyle w:val="Normal6"/>
            </w:pPr>
            <w:r w:rsidRPr="00560899">
              <w:t>2.</w:t>
            </w:r>
            <w:r w:rsidRPr="00560899">
              <w:tab/>
              <w:t xml:space="preserve">Šā panta 1. punktā minēto nosacījumu mērķis jo īpaši ir stiprināt publiskā sektora finanšu pārvaldības sistēmu efektivitāti, </w:t>
            </w:r>
            <w:proofErr w:type="spellStart"/>
            <w:r w:rsidRPr="00560899">
              <w:t>pārredzamību</w:t>
            </w:r>
            <w:proofErr w:type="spellEnd"/>
            <w:r w:rsidRPr="00560899">
              <w:t xml:space="preserve"> un </w:t>
            </w:r>
            <w:proofErr w:type="spellStart"/>
            <w:r w:rsidRPr="00560899">
              <w:t>pārskatatbildību</w:t>
            </w:r>
            <w:proofErr w:type="spellEnd"/>
            <w:r w:rsidRPr="00560899">
              <w:t xml:space="preserve"> Ēģiptē, tostarp attiecībā uz Savienības </w:t>
            </w:r>
            <w:proofErr w:type="spellStart"/>
            <w:r w:rsidRPr="00560899">
              <w:t>makrofinansiālās</w:t>
            </w:r>
            <w:proofErr w:type="spellEnd"/>
            <w:r w:rsidRPr="00560899">
              <w:t xml:space="preserve"> palīdzības izmantošanu. Izstrādājot politikas pasākumus, pienācīgi ņem vērā arī panākumus saistībā ar savstarpēju tirgus atvēršanu, uz noteikumiem balstītas un taisnīgas tirdzniecības attīstību un citas prioritātes Savienības ārpolitikas kontekstā. Komisija regulāri pārrauga panākumus minēto mērķu sasniegšanā.</w:t>
            </w:r>
          </w:p>
        </w:tc>
        <w:tc>
          <w:tcPr>
            <w:tcW w:w="4876" w:type="dxa"/>
            <w:hideMark/>
          </w:tcPr>
          <w:p w14:paraId="71538264" w14:textId="77777777" w:rsidR="00B66622" w:rsidRPr="00560899" w:rsidRDefault="00B66622" w:rsidP="00187943">
            <w:pPr>
              <w:pStyle w:val="Normal6"/>
              <w:rPr>
                <w:szCs w:val="24"/>
              </w:rPr>
            </w:pPr>
            <w:r w:rsidRPr="00560899">
              <w:t>2.</w:t>
            </w:r>
            <w:r w:rsidRPr="00560899">
              <w:tab/>
              <w:t xml:space="preserve">Šā panta 1. punktā minēto </w:t>
            </w:r>
            <w:r w:rsidRPr="00560899">
              <w:rPr>
                <w:b/>
                <w:i/>
              </w:rPr>
              <w:t xml:space="preserve">ekonomikas politikas un finanšu </w:t>
            </w:r>
            <w:r w:rsidRPr="00560899">
              <w:t xml:space="preserve">nosacījumu mērķis jo īpaši ir stiprināt publiskā sektora finanšu pārvaldības sistēmu efektivitāti, </w:t>
            </w:r>
            <w:proofErr w:type="spellStart"/>
            <w:r w:rsidRPr="00560899">
              <w:t>pārredzamību</w:t>
            </w:r>
            <w:proofErr w:type="spellEnd"/>
            <w:r w:rsidRPr="00560899">
              <w:t xml:space="preserve"> un </w:t>
            </w:r>
            <w:proofErr w:type="spellStart"/>
            <w:r w:rsidRPr="00560899">
              <w:t>pārskatatbildību</w:t>
            </w:r>
            <w:proofErr w:type="spellEnd"/>
            <w:r w:rsidRPr="00560899">
              <w:t xml:space="preserve"> Ēģiptē, tostarp attiecībā uz Savienības </w:t>
            </w:r>
            <w:proofErr w:type="spellStart"/>
            <w:r w:rsidRPr="00560899">
              <w:t>makrofinansiālās</w:t>
            </w:r>
            <w:proofErr w:type="spellEnd"/>
            <w:r w:rsidRPr="00560899">
              <w:t xml:space="preserve"> palīdzības izmantošanu. Izstrādājot politikas pasākumus, pienācīgi ņem vērā arī panākumus saistībā ar savstarpēju tirgus atvēršanu, </w:t>
            </w:r>
            <w:r w:rsidRPr="00560899">
              <w:rPr>
                <w:b/>
                <w:i/>
              </w:rPr>
              <w:t xml:space="preserve">tostarp MVU, </w:t>
            </w:r>
            <w:r w:rsidRPr="00560899">
              <w:t>uz noteikumiem balstītas un taisnīgas tirdzniecības attīstību</w:t>
            </w:r>
            <w:r w:rsidRPr="00560899">
              <w:rPr>
                <w:b/>
                <w:i/>
              </w:rPr>
              <w:t>, ilgtspējīgu attīstību, labu pārvaldību</w:t>
            </w:r>
            <w:r w:rsidRPr="00560899">
              <w:t xml:space="preserve"> un citas prioritātes Savienības ārpolitikas kontekstā. Komisija regulāri pārrauga panākumus minēto mērķu sasniegšanā.</w:t>
            </w:r>
          </w:p>
        </w:tc>
      </w:tr>
    </w:tbl>
    <w:p w14:paraId="159F0150" w14:textId="77777777" w:rsidR="00216CCC" w:rsidRPr="00AF35BA" w:rsidRDefault="00216CCC" w:rsidP="00216CCC">
      <w:pPr>
        <w:pStyle w:val="AmNumberTabs"/>
      </w:pPr>
      <w:r>
        <w:t>Grozījums Nr.</w:t>
      </w:r>
      <w:r>
        <w:tab/>
      </w:r>
      <w:r>
        <w:tab/>
        <w:t>49</w:t>
      </w:r>
    </w:p>
    <w:p w14:paraId="100219D4" w14:textId="77777777" w:rsidR="00216CCC" w:rsidRPr="00AF35BA" w:rsidRDefault="00216CCC" w:rsidP="00216CCC">
      <w:pPr>
        <w:pStyle w:val="NormalBold12b"/>
      </w:pPr>
      <w:r>
        <w:t>Lēmuma priekšlikums</w:t>
      </w:r>
    </w:p>
    <w:p w14:paraId="3BA5A399" w14:textId="77777777" w:rsidR="00216CCC" w:rsidRPr="00AF35BA" w:rsidRDefault="00216CCC" w:rsidP="00216CCC">
      <w:pPr>
        <w:pStyle w:val="NormalBold"/>
      </w:pPr>
      <w:r>
        <w:t>4. pants – 3. punkts – 1. daļa – c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6CCC" w14:paraId="7E6CB08C" w14:textId="77777777" w:rsidTr="00A85CAA">
        <w:trPr>
          <w:trHeight w:hRule="exact" w:val="240"/>
          <w:jc w:val="center"/>
        </w:trPr>
        <w:tc>
          <w:tcPr>
            <w:tcW w:w="9752" w:type="dxa"/>
            <w:gridSpan w:val="2"/>
            <w:tcBorders>
              <w:top w:val="nil"/>
              <w:left w:val="nil"/>
              <w:bottom w:val="nil"/>
              <w:right w:val="nil"/>
            </w:tcBorders>
          </w:tcPr>
          <w:p w14:paraId="5C81E64B" w14:textId="77777777" w:rsidR="00216CCC" w:rsidRPr="00AF35BA" w:rsidRDefault="00216CCC" w:rsidP="00A85CAA"/>
        </w:tc>
      </w:tr>
      <w:tr w:rsidR="00216CCC" w14:paraId="410673ED" w14:textId="77777777" w:rsidTr="00A85CAA">
        <w:trPr>
          <w:trHeight w:val="240"/>
          <w:jc w:val="center"/>
        </w:trPr>
        <w:tc>
          <w:tcPr>
            <w:tcW w:w="4876" w:type="dxa"/>
            <w:tcBorders>
              <w:top w:val="nil"/>
              <w:left w:val="nil"/>
              <w:bottom w:val="nil"/>
              <w:right w:val="nil"/>
            </w:tcBorders>
          </w:tcPr>
          <w:p w14:paraId="2ABDDAE1" w14:textId="77777777" w:rsidR="00216CCC" w:rsidRPr="00AF35BA" w:rsidRDefault="00216CCC" w:rsidP="00A85CAA">
            <w:pPr>
              <w:pStyle w:val="AmColumnHeading"/>
            </w:pPr>
            <w:r>
              <w:t>Komisijas ierosinātais teksts</w:t>
            </w:r>
          </w:p>
        </w:tc>
        <w:tc>
          <w:tcPr>
            <w:tcW w:w="4876" w:type="dxa"/>
            <w:tcBorders>
              <w:top w:val="nil"/>
              <w:left w:val="nil"/>
              <w:bottom w:val="nil"/>
              <w:right w:val="nil"/>
            </w:tcBorders>
          </w:tcPr>
          <w:p w14:paraId="5082B27E" w14:textId="77777777" w:rsidR="00216CCC" w:rsidRPr="00AF35BA" w:rsidRDefault="00216CCC" w:rsidP="00A85CAA">
            <w:pPr>
              <w:pStyle w:val="AmColumnHeading"/>
            </w:pPr>
            <w:r>
              <w:t>Grozījums</w:t>
            </w:r>
          </w:p>
        </w:tc>
      </w:tr>
      <w:tr w:rsidR="00216CCC" w14:paraId="2D06B665" w14:textId="77777777" w:rsidTr="00A85CAA">
        <w:trPr>
          <w:jc w:val="center"/>
        </w:trPr>
        <w:tc>
          <w:tcPr>
            <w:tcW w:w="4876" w:type="dxa"/>
            <w:tcBorders>
              <w:top w:val="nil"/>
              <w:left w:val="nil"/>
              <w:bottom w:val="nil"/>
              <w:right w:val="nil"/>
            </w:tcBorders>
          </w:tcPr>
          <w:p w14:paraId="2F9A1102" w14:textId="7C2C0E47" w:rsidR="00216CCC" w:rsidRPr="00AF35BA" w:rsidRDefault="00216CCC" w:rsidP="00A85CAA">
            <w:pPr>
              <w:pStyle w:val="Normal6a"/>
            </w:pPr>
            <w:r>
              <w:t>c)</w:t>
            </w:r>
            <w:r>
              <w:tab/>
              <w:t xml:space="preserve">tiek sekmīgi īstenoti ekonomikas politikas </w:t>
            </w:r>
            <w:r>
              <w:rPr>
                <w:b/>
                <w:i/>
              </w:rPr>
              <w:t>un</w:t>
            </w:r>
            <w:r>
              <w:t xml:space="preserve"> finanšu nosacījumi, par kuriem panākta vienošanās saprašanās memorandā.</w:t>
            </w:r>
          </w:p>
        </w:tc>
        <w:tc>
          <w:tcPr>
            <w:tcW w:w="4876" w:type="dxa"/>
            <w:tcBorders>
              <w:top w:val="nil"/>
              <w:left w:val="nil"/>
              <w:bottom w:val="nil"/>
              <w:right w:val="nil"/>
            </w:tcBorders>
          </w:tcPr>
          <w:p w14:paraId="448B3F43" w14:textId="3D700690" w:rsidR="00216CCC" w:rsidRPr="00AF35BA" w:rsidRDefault="00216CCC" w:rsidP="00A85CAA">
            <w:pPr>
              <w:pStyle w:val="Normal6a"/>
            </w:pPr>
            <w:r>
              <w:t>c)</w:t>
            </w:r>
            <w:r>
              <w:tab/>
              <w:t xml:space="preserve">tiek sekmīgi īstenoti ekonomikas politikas </w:t>
            </w:r>
            <w:r>
              <w:rPr>
                <w:b/>
                <w:i/>
              </w:rPr>
              <w:t>nosacījumi,</w:t>
            </w:r>
            <w:r>
              <w:t xml:space="preserve"> finanšu</w:t>
            </w:r>
            <w:r>
              <w:rPr>
                <w:b/>
                <w:i/>
              </w:rPr>
              <w:t xml:space="preserve"> nosacījumi un demokrātijas, tiesiskuma un cilvēktiesību</w:t>
            </w:r>
            <w:r>
              <w:t xml:space="preserve"> nosacījumi, par kuriem panākta vienošanās saprašanās memorandā.</w:t>
            </w:r>
          </w:p>
        </w:tc>
      </w:tr>
    </w:tbl>
    <w:p w14:paraId="240692F0" w14:textId="75901E59" w:rsidR="00216CCC" w:rsidRDefault="00216CCC" w:rsidP="00216CCC"/>
    <w:p w14:paraId="3B1692F7" w14:textId="323B3254" w:rsidR="00B66622" w:rsidRPr="00560899" w:rsidRDefault="00B66622" w:rsidP="00216CCC"/>
    <w:p w14:paraId="6C10DB0E" w14:textId="77777777" w:rsidR="00B66622" w:rsidRPr="00560899" w:rsidRDefault="00B66622" w:rsidP="00B66622">
      <w:pPr>
        <w:pStyle w:val="AMNumberTabs0"/>
        <w:keepNext/>
      </w:pPr>
      <w:r w:rsidRPr="00560899">
        <w:t>Grozījums Nr.</w:t>
      </w:r>
      <w:r w:rsidRPr="00560899">
        <w:tab/>
      </w:r>
      <w:r w:rsidRPr="00560899">
        <w:tab/>
        <w:t>23</w:t>
      </w:r>
    </w:p>
    <w:p w14:paraId="5DB0934F" w14:textId="77777777" w:rsidR="00B66622" w:rsidRPr="00560899" w:rsidRDefault="00B66622" w:rsidP="00B66622">
      <w:pPr>
        <w:pStyle w:val="NormalBold12b"/>
        <w:keepNext/>
      </w:pPr>
      <w:r w:rsidRPr="00560899">
        <w:t>Lēmuma priekšlikums</w:t>
      </w:r>
    </w:p>
    <w:p w14:paraId="5A1014D7" w14:textId="77777777" w:rsidR="00B66622" w:rsidRPr="00560899" w:rsidRDefault="00B66622" w:rsidP="00B66622">
      <w:pPr>
        <w:pStyle w:val="NormalBold"/>
      </w:pPr>
      <w:r w:rsidRPr="00560899">
        <w:t>4.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2DE7062A" w14:textId="77777777" w:rsidTr="00187943">
        <w:trPr>
          <w:jc w:val="center"/>
        </w:trPr>
        <w:tc>
          <w:tcPr>
            <w:tcW w:w="9752" w:type="dxa"/>
            <w:gridSpan w:val="2"/>
          </w:tcPr>
          <w:p w14:paraId="35FC5F76" w14:textId="77777777" w:rsidR="00B66622" w:rsidRPr="00560899" w:rsidRDefault="00B66622" w:rsidP="00187943">
            <w:pPr>
              <w:keepNext/>
            </w:pPr>
          </w:p>
        </w:tc>
      </w:tr>
      <w:tr w:rsidR="00B66622" w:rsidRPr="00560899" w14:paraId="6AF5AF21" w14:textId="77777777" w:rsidTr="00187943">
        <w:trPr>
          <w:jc w:val="center"/>
        </w:trPr>
        <w:tc>
          <w:tcPr>
            <w:tcW w:w="4876" w:type="dxa"/>
            <w:hideMark/>
          </w:tcPr>
          <w:p w14:paraId="12E43A00" w14:textId="77777777" w:rsidR="00B66622" w:rsidRPr="00560899" w:rsidRDefault="00B66622" w:rsidP="00187943">
            <w:pPr>
              <w:pStyle w:val="ColumnHeading"/>
              <w:keepNext/>
            </w:pPr>
            <w:r w:rsidRPr="00560899">
              <w:t>Komisijas ierosinātais teksts</w:t>
            </w:r>
          </w:p>
        </w:tc>
        <w:tc>
          <w:tcPr>
            <w:tcW w:w="4876" w:type="dxa"/>
            <w:hideMark/>
          </w:tcPr>
          <w:p w14:paraId="5891C314" w14:textId="77777777" w:rsidR="00B66622" w:rsidRPr="00560899" w:rsidRDefault="00B66622" w:rsidP="00187943">
            <w:pPr>
              <w:pStyle w:val="ColumnHeading"/>
              <w:keepNext/>
            </w:pPr>
            <w:r w:rsidRPr="00560899">
              <w:t>Grozījums</w:t>
            </w:r>
          </w:p>
        </w:tc>
      </w:tr>
      <w:tr w:rsidR="00B66622" w:rsidRPr="00560899" w14:paraId="1DF29171" w14:textId="77777777" w:rsidTr="00187943">
        <w:trPr>
          <w:jc w:val="center"/>
        </w:trPr>
        <w:tc>
          <w:tcPr>
            <w:tcW w:w="4876" w:type="dxa"/>
            <w:hideMark/>
          </w:tcPr>
          <w:p w14:paraId="6E4C6F29" w14:textId="77777777" w:rsidR="00B66622" w:rsidRPr="00560899" w:rsidRDefault="00B66622" w:rsidP="00187943">
            <w:pPr>
              <w:pStyle w:val="Normal6"/>
            </w:pPr>
            <w:r w:rsidRPr="00560899">
              <w:t>4.</w:t>
            </w:r>
            <w:r w:rsidRPr="00560899">
              <w:tab/>
              <w:t xml:space="preserve">Ja 3. punktā minētie nosacījumi nav izpildīti, Komisija uz laiku pārtrauc vai atceļ Savienības </w:t>
            </w:r>
            <w:proofErr w:type="spellStart"/>
            <w:r w:rsidRPr="00560899">
              <w:t>makrofinansiālās</w:t>
            </w:r>
            <w:proofErr w:type="spellEnd"/>
            <w:r w:rsidRPr="00560899">
              <w:t xml:space="preserve"> </w:t>
            </w:r>
            <w:r w:rsidRPr="00560899">
              <w:lastRenderedPageBreak/>
              <w:t>palīdzības izmaksāšanu. Šādos gadījumos Komisija informē Eiropas Parlamentu un Padomi par minētās apturēšanas vai atcelšanas iemesliem.</w:t>
            </w:r>
          </w:p>
        </w:tc>
        <w:tc>
          <w:tcPr>
            <w:tcW w:w="4876" w:type="dxa"/>
            <w:hideMark/>
          </w:tcPr>
          <w:p w14:paraId="05516093" w14:textId="77777777" w:rsidR="00B66622" w:rsidRPr="00560899" w:rsidRDefault="00B66622" w:rsidP="00187943">
            <w:pPr>
              <w:pStyle w:val="Normal6"/>
              <w:rPr>
                <w:szCs w:val="24"/>
              </w:rPr>
            </w:pPr>
            <w:r w:rsidRPr="00560899">
              <w:lastRenderedPageBreak/>
              <w:t>4.</w:t>
            </w:r>
            <w:r w:rsidRPr="00560899">
              <w:tab/>
              <w:t xml:space="preserve">Ja 3. punktā minētie nosacījumi nav izpildīti, Komisija uz laiku pārtrauc vai atceļ Savienības </w:t>
            </w:r>
            <w:proofErr w:type="spellStart"/>
            <w:r w:rsidRPr="00560899">
              <w:t>makrofinansiālās</w:t>
            </w:r>
            <w:proofErr w:type="spellEnd"/>
            <w:r w:rsidRPr="00560899">
              <w:t xml:space="preserve"> </w:t>
            </w:r>
            <w:r w:rsidRPr="00560899">
              <w:lastRenderedPageBreak/>
              <w:t xml:space="preserve">palīdzības izmaksāšanu. Šādos gadījumos Komisija </w:t>
            </w:r>
            <w:r w:rsidRPr="00560899">
              <w:rPr>
                <w:b/>
                <w:i/>
              </w:rPr>
              <w:t xml:space="preserve">nekavējoties </w:t>
            </w:r>
            <w:r w:rsidRPr="00560899">
              <w:t>informē Eiropas Parlamentu un Padomi par minētās apturēšanas vai atcelšanas iemesliem.</w:t>
            </w:r>
          </w:p>
        </w:tc>
      </w:tr>
    </w:tbl>
    <w:p w14:paraId="7DC24BB4" w14:textId="77777777" w:rsidR="00B66622" w:rsidRPr="00560899" w:rsidRDefault="00B66622" w:rsidP="00B66622"/>
    <w:p w14:paraId="21DF2650" w14:textId="77777777" w:rsidR="00B66622" w:rsidRPr="00560899" w:rsidRDefault="00B66622" w:rsidP="00B66622">
      <w:pPr>
        <w:pStyle w:val="AmNumberTabs"/>
      </w:pPr>
      <w:r w:rsidRPr="00560899">
        <w:t>Grozījums Nr.</w:t>
      </w:r>
      <w:r w:rsidRPr="00560899">
        <w:tab/>
      </w:r>
      <w:r w:rsidRPr="00560899">
        <w:tab/>
        <w:t>24</w:t>
      </w:r>
    </w:p>
    <w:p w14:paraId="08CD9086" w14:textId="77777777" w:rsidR="00B66622" w:rsidRPr="00560899" w:rsidRDefault="00B66622" w:rsidP="00B66622">
      <w:pPr>
        <w:pStyle w:val="NormalBold12b"/>
      </w:pPr>
      <w:r w:rsidRPr="00560899">
        <w:t>Lēmuma priekšlikums</w:t>
      </w:r>
    </w:p>
    <w:p w14:paraId="512E26C4" w14:textId="77777777" w:rsidR="00B66622" w:rsidRPr="00560899" w:rsidRDefault="00B66622" w:rsidP="00B66622">
      <w:pPr>
        <w:pStyle w:val="NormalBold"/>
      </w:pPr>
      <w:r w:rsidRPr="00560899">
        <w:t>5.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6855B4F5" w14:textId="77777777" w:rsidTr="00187943">
        <w:trPr>
          <w:trHeight w:val="240"/>
          <w:jc w:val="center"/>
        </w:trPr>
        <w:tc>
          <w:tcPr>
            <w:tcW w:w="9752" w:type="dxa"/>
            <w:gridSpan w:val="2"/>
            <w:tcBorders>
              <w:top w:val="nil"/>
              <w:left w:val="nil"/>
              <w:bottom w:val="nil"/>
              <w:right w:val="nil"/>
            </w:tcBorders>
          </w:tcPr>
          <w:p w14:paraId="72920EFB" w14:textId="77777777" w:rsidR="00B66622" w:rsidRPr="00560899" w:rsidRDefault="00B66622" w:rsidP="00187943"/>
        </w:tc>
      </w:tr>
      <w:tr w:rsidR="00B66622" w:rsidRPr="00560899" w14:paraId="17DAA8CB" w14:textId="77777777" w:rsidTr="00187943">
        <w:trPr>
          <w:trHeight w:val="240"/>
          <w:jc w:val="center"/>
        </w:trPr>
        <w:tc>
          <w:tcPr>
            <w:tcW w:w="4876" w:type="dxa"/>
            <w:tcBorders>
              <w:top w:val="nil"/>
              <w:left w:val="nil"/>
              <w:bottom w:val="nil"/>
              <w:right w:val="nil"/>
            </w:tcBorders>
            <w:hideMark/>
          </w:tcPr>
          <w:p w14:paraId="3B0C0BEC"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hideMark/>
          </w:tcPr>
          <w:p w14:paraId="58322C4F" w14:textId="77777777" w:rsidR="00B66622" w:rsidRPr="00560899" w:rsidRDefault="00B66622" w:rsidP="00187943">
            <w:pPr>
              <w:pStyle w:val="AmColumnHeading"/>
            </w:pPr>
            <w:r w:rsidRPr="00560899">
              <w:t>Grozījums</w:t>
            </w:r>
          </w:p>
        </w:tc>
      </w:tr>
      <w:tr w:rsidR="00B66622" w:rsidRPr="00560899" w14:paraId="2D14C029" w14:textId="77777777" w:rsidTr="00187943">
        <w:trPr>
          <w:jc w:val="center"/>
        </w:trPr>
        <w:tc>
          <w:tcPr>
            <w:tcW w:w="4876" w:type="dxa"/>
            <w:tcBorders>
              <w:top w:val="nil"/>
              <w:left w:val="nil"/>
              <w:bottom w:val="nil"/>
              <w:right w:val="nil"/>
            </w:tcBorders>
            <w:hideMark/>
          </w:tcPr>
          <w:p w14:paraId="3A8A4246" w14:textId="77777777" w:rsidR="00B66622" w:rsidRPr="00560899" w:rsidRDefault="00B66622" w:rsidP="00187943">
            <w:pPr>
              <w:pStyle w:val="Normal6a"/>
            </w:pPr>
            <w:r w:rsidRPr="00560899">
              <w:t>(1)</w:t>
            </w:r>
            <w:r w:rsidRPr="00560899">
              <w:tab/>
              <w:t xml:space="preserve">Lai finansētu atbalstu no </w:t>
            </w:r>
            <w:proofErr w:type="spellStart"/>
            <w:r w:rsidRPr="00560899">
              <w:t>makrofinansiālās</w:t>
            </w:r>
            <w:proofErr w:type="spellEnd"/>
            <w:r w:rsidRPr="00560899">
              <w:t xml:space="preserve"> palīdzības aizdevumu veidā, Komisija tiek pilnvarota Savienības vārdā vajadzīgos līdzekļus aizņemties kapitāla tirgos vai no finanšu iestādēm saskaņā ar </w:t>
            </w:r>
            <w:r w:rsidRPr="00560899">
              <w:rPr>
                <w:b/>
                <w:i/>
              </w:rPr>
              <w:t>220</w:t>
            </w:r>
            <w:r w:rsidRPr="00560899">
              <w:t>.</w:t>
            </w:r>
            <w:r w:rsidRPr="00560899">
              <w:rPr>
                <w:b/>
                <w:i/>
              </w:rPr>
              <w:t>a</w:t>
            </w:r>
            <w:r w:rsidRPr="00560899">
              <w:t> pantu Regulā (ES, Euratom) </w:t>
            </w:r>
            <w:r w:rsidRPr="00560899">
              <w:rPr>
                <w:b/>
                <w:i/>
              </w:rPr>
              <w:t>2018</w:t>
            </w:r>
            <w:r w:rsidRPr="00560899">
              <w:t>/</w:t>
            </w:r>
            <w:r w:rsidRPr="00560899">
              <w:rPr>
                <w:b/>
                <w:i/>
              </w:rPr>
              <w:t>1046</w:t>
            </w:r>
            <w:r w:rsidRPr="00560899">
              <w:t>.</w:t>
            </w:r>
          </w:p>
        </w:tc>
        <w:tc>
          <w:tcPr>
            <w:tcW w:w="4876" w:type="dxa"/>
            <w:tcBorders>
              <w:top w:val="nil"/>
              <w:left w:val="nil"/>
              <w:bottom w:val="nil"/>
              <w:right w:val="nil"/>
            </w:tcBorders>
            <w:hideMark/>
          </w:tcPr>
          <w:p w14:paraId="651D38B1" w14:textId="77777777" w:rsidR="00B66622" w:rsidRPr="00560899" w:rsidRDefault="00B66622" w:rsidP="00187943">
            <w:pPr>
              <w:pStyle w:val="Normal6a"/>
            </w:pPr>
            <w:r w:rsidRPr="00560899">
              <w:t>1.</w:t>
            </w:r>
            <w:r w:rsidRPr="00560899">
              <w:tab/>
              <w:t xml:space="preserve">Lai finansētu atbalstu no </w:t>
            </w:r>
            <w:proofErr w:type="spellStart"/>
            <w:r w:rsidRPr="00560899">
              <w:t>makrofinansiālās</w:t>
            </w:r>
            <w:proofErr w:type="spellEnd"/>
            <w:r w:rsidRPr="00560899">
              <w:t xml:space="preserve"> palīdzības aizdevumu veidā, Komisija tiek pilnvarota Savienības vārdā vajadzīgos līdzekļus aizņemties kapitāla tirgos vai no finanšu iestādēm saskaņā ar </w:t>
            </w:r>
            <w:r w:rsidRPr="00560899">
              <w:rPr>
                <w:b/>
                <w:i/>
              </w:rPr>
              <w:t>223</w:t>
            </w:r>
            <w:r w:rsidRPr="00560899">
              <w:t>. pantu Regulā (ES, Euratom) </w:t>
            </w:r>
            <w:r w:rsidRPr="00560899">
              <w:rPr>
                <w:b/>
                <w:i/>
              </w:rPr>
              <w:t>2024</w:t>
            </w:r>
            <w:r w:rsidRPr="00560899">
              <w:t>/</w:t>
            </w:r>
            <w:r w:rsidRPr="00560899">
              <w:rPr>
                <w:b/>
                <w:i/>
              </w:rPr>
              <w:t>2509</w:t>
            </w:r>
            <w:r w:rsidRPr="00560899">
              <w:t>.</w:t>
            </w:r>
          </w:p>
        </w:tc>
      </w:tr>
    </w:tbl>
    <w:p w14:paraId="101CA0EA" w14:textId="77777777" w:rsidR="00B66622" w:rsidRPr="00560899" w:rsidRDefault="00B66622" w:rsidP="00B66622"/>
    <w:p w14:paraId="3555F771" w14:textId="77777777" w:rsidR="00B66622" w:rsidRPr="00560899" w:rsidRDefault="00B66622" w:rsidP="00B66622">
      <w:pPr>
        <w:pStyle w:val="AMNumberTabs0"/>
        <w:keepNext/>
      </w:pPr>
      <w:r w:rsidRPr="00560899">
        <w:t>Grozījums Nr.</w:t>
      </w:r>
      <w:r w:rsidRPr="00560899">
        <w:tab/>
      </w:r>
      <w:r w:rsidRPr="00560899">
        <w:tab/>
        <w:t>25</w:t>
      </w:r>
    </w:p>
    <w:p w14:paraId="3E027A00" w14:textId="77777777" w:rsidR="00B66622" w:rsidRPr="00560899" w:rsidRDefault="00B66622" w:rsidP="00B66622">
      <w:pPr>
        <w:pStyle w:val="NormalBold12b"/>
        <w:keepNext/>
      </w:pPr>
      <w:r w:rsidRPr="00560899">
        <w:t>Lēmuma priekšlikums</w:t>
      </w:r>
    </w:p>
    <w:p w14:paraId="000F2493" w14:textId="77777777" w:rsidR="00B66622" w:rsidRPr="00560899" w:rsidRDefault="00B66622" w:rsidP="00B66622">
      <w:pPr>
        <w:pStyle w:val="NormalBold"/>
      </w:pPr>
      <w:r w:rsidRPr="00560899">
        <w:t>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34D6944A" w14:textId="77777777" w:rsidTr="00187943">
        <w:trPr>
          <w:jc w:val="center"/>
        </w:trPr>
        <w:tc>
          <w:tcPr>
            <w:tcW w:w="9752" w:type="dxa"/>
            <w:gridSpan w:val="2"/>
          </w:tcPr>
          <w:p w14:paraId="5FFAD552" w14:textId="77777777" w:rsidR="00B66622" w:rsidRPr="00560899" w:rsidRDefault="00B66622" w:rsidP="00187943">
            <w:pPr>
              <w:keepNext/>
            </w:pPr>
          </w:p>
        </w:tc>
      </w:tr>
      <w:tr w:rsidR="00B66622" w:rsidRPr="00560899" w14:paraId="6A0B5D39" w14:textId="77777777" w:rsidTr="00187943">
        <w:trPr>
          <w:jc w:val="center"/>
        </w:trPr>
        <w:tc>
          <w:tcPr>
            <w:tcW w:w="4876" w:type="dxa"/>
            <w:hideMark/>
          </w:tcPr>
          <w:p w14:paraId="2703B8C5" w14:textId="77777777" w:rsidR="00B66622" w:rsidRPr="00560899" w:rsidRDefault="00B66622" w:rsidP="00187943">
            <w:pPr>
              <w:pStyle w:val="ColumnHeading"/>
              <w:keepNext/>
            </w:pPr>
            <w:r w:rsidRPr="00560899">
              <w:t>Komisijas ierosinātais teksts</w:t>
            </w:r>
          </w:p>
        </w:tc>
        <w:tc>
          <w:tcPr>
            <w:tcW w:w="4876" w:type="dxa"/>
            <w:hideMark/>
          </w:tcPr>
          <w:p w14:paraId="54D427E5" w14:textId="77777777" w:rsidR="00B66622" w:rsidRPr="00560899" w:rsidRDefault="00B66622" w:rsidP="00187943">
            <w:pPr>
              <w:pStyle w:val="ColumnHeading"/>
              <w:keepNext/>
            </w:pPr>
            <w:r w:rsidRPr="00560899">
              <w:t>Grozījums</w:t>
            </w:r>
          </w:p>
        </w:tc>
      </w:tr>
      <w:tr w:rsidR="00B66622" w:rsidRPr="00560899" w14:paraId="48D23D39" w14:textId="77777777" w:rsidTr="00187943">
        <w:trPr>
          <w:jc w:val="center"/>
        </w:trPr>
        <w:tc>
          <w:tcPr>
            <w:tcW w:w="4876" w:type="dxa"/>
            <w:hideMark/>
          </w:tcPr>
          <w:p w14:paraId="51043629" w14:textId="77777777" w:rsidR="00B66622" w:rsidRPr="00560899" w:rsidRDefault="00B66622" w:rsidP="00187943">
            <w:pPr>
              <w:pStyle w:val="Normal6"/>
            </w:pPr>
            <w:r w:rsidRPr="00560899">
              <w:t>(2)</w:t>
            </w:r>
            <w:r w:rsidRPr="00560899">
              <w:tab/>
              <w:t xml:space="preserve">Komisija noslēdz aizdevuma nolīgumu ar Ēģipti par 1. pantā minēto summu. Sīki izstrādātus noteikumus par atbalstu aizdevumu veidā saskaņā ar MFP nosaka aizdevuma nolīgumā saskaņā ar </w:t>
            </w:r>
            <w:r w:rsidRPr="00560899">
              <w:rPr>
                <w:b/>
                <w:i/>
              </w:rPr>
              <w:t>220</w:t>
            </w:r>
            <w:r w:rsidRPr="00560899">
              <w:t xml:space="preserve">. pantu Finanšu regulā , kurš jānoslēdz starp Komisiju un Ēģipti. Aizdevuma nolīgumā nosaka </w:t>
            </w:r>
            <w:proofErr w:type="spellStart"/>
            <w:r w:rsidRPr="00560899">
              <w:t>makrofinansiālās</w:t>
            </w:r>
            <w:proofErr w:type="spellEnd"/>
            <w:r w:rsidRPr="00560899">
              <w:t xml:space="preserve"> palīdzības atbalsta aizdevumu veidā pieejamības periodu un sīki izstrādātus noteikumus, tostarp saistībā ar iekšējās kontroles sistēmām. </w:t>
            </w:r>
            <w:r w:rsidRPr="00560899">
              <w:rPr>
                <w:b/>
                <w:i/>
              </w:rPr>
              <w:t>Aizdevumus</w:t>
            </w:r>
            <w:r w:rsidRPr="00560899">
              <w:t xml:space="preserve"> piešķir ar noteikumiem, kas ļauj </w:t>
            </w:r>
            <w:r w:rsidRPr="00560899">
              <w:rPr>
                <w:b/>
                <w:i/>
              </w:rPr>
              <w:t>Ēģiptei</w:t>
            </w:r>
            <w:r w:rsidRPr="00560899">
              <w:t xml:space="preserve"> atmaksāt</w:t>
            </w:r>
            <w:r w:rsidRPr="00560899">
              <w:rPr>
                <w:b/>
                <w:i/>
              </w:rPr>
              <w:t xml:space="preserve"> aizdevumu</w:t>
            </w:r>
            <w:r w:rsidRPr="00560899">
              <w:t xml:space="preserve"> ilgā laikposmā, tostarp iespējamā labvēlības periodā. Maksimālais aizdevumu termiņš ir 35 gadi. Komisija informē Eiropas Parlamentu un Padomi par to, kā norisinās 3. punktā minētās darbības.</w:t>
            </w:r>
          </w:p>
        </w:tc>
        <w:tc>
          <w:tcPr>
            <w:tcW w:w="4876" w:type="dxa"/>
            <w:hideMark/>
          </w:tcPr>
          <w:p w14:paraId="299EB6A9" w14:textId="77777777" w:rsidR="00B66622" w:rsidRPr="00560899" w:rsidRDefault="00B66622" w:rsidP="00187943">
            <w:pPr>
              <w:pStyle w:val="Normal6"/>
              <w:rPr>
                <w:szCs w:val="24"/>
              </w:rPr>
            </w:pPr>
            <w:r w:rsidRPr="00560899">
              <w:t>2.</w:t>
            </w:r>
            <w:r w:rsidRPr="00560899">
              <w:tab/>
              <w:t xml:space="preserve">Komisija noslēdz aizdevuma nolīgumu ar Ēģipti par 1. pantā minēto summu. Sīki izstrādātus noteikumus par atbalstu aizdevumu veidā saskaņā ar MFP nosaka aizdevuma nolīgumā saskaņā ar </w:t>
            </w:r>
            <w:r w:rsidRPr="00560899">
              <w:rPr>
                <w:b/>
                <w:i/>
              </w:rPr>
              <w:t>223</w:t>
            </w:r>
            <w:r w:rsidRPr="00560899">
              <w:t xml:space="preserve">. pantu Finanšu regulā , kurš jānoslēdz starp Komisiju un Ēģipti. Aizdevuma nolīgumā nosaka </w:t>
            </w:r>
            <w:proofErr w:type="spellStart"/>
            <w:r w:rsidRPr="00560899">
              <w:t>makrofinansiālās</w:t>
            </w:r>
            <w:proofErr w:type="spellEnd"/>
            <w:r w:rsidRPr="00560899">
              <w:t xml:space="preserve"> palīdzības atbalsta aizdevumu veidā pieejamības periodu un sīki izstrādātus noteikumus, tostarp saistībā ar iekšējās kontroles sistēmām. </w:t>
            </w:r>
            <w:r w:rsidRPr="00560899">
              <w:rPr>
                <w:b/>
                <w:i/>
              </w:rPr>
              <w:t>Ēģipte atmaksā aizdevumu, ko</w:t>
            </w:r>
            <w:r w:rsidRPr="00560899">
              <w:t xml:space="preserve"> piešķir ar noteikumiem, kas ļauj </w:t>
            </w:r>
            <w:r w:rsidRPr="00560899">
              <w:rPr>
                <w:b/>
                <w:i/>
              </w:rPr>
              <w:t>to</w:t>
            </w:r>
            <w:r w:rsidRPr="00560899">
              <w:t xml:space="preserve"> atmaksāt ilgā laikposmā, tostarp</w:t>
            </w:r>
            <w:r w:rsidRPr="00560899">
              <w:rPr>
                <w:b/>
                <w:i/>
              </w:rPr>
              <w:t xml:space="preserve"> — pēc tam, kad par to oficiāli paziņots Eiropas Parlamentam un Padomei —</w:t>
            </w:r>
            <w:r w:rsidRPr="00560899">
              <w:t xml:space="preserve"> iespējamā labvēlības periodā. Maksimālais aizdevumu termiņš ir 35 gadi. Komisija informē Eiropas Parlamentu un Padomi par to, kā norisinās 3. punktā minētās darbības.</w:t>
            </w:r>
          </w:p>
        </w:tc>
      </w:tr>
    </w:tbl>
    <w:p w14:paraId="448386A7" w14:textId="77777777" w:rsidR="00B66622" w:rsidRPr="00560899" w:rsidRDefault="00B66622" w:rsidP="00B66622"/>
    <w:p w14:paraId="04D1916F" w14:textId="77777777" w:rsidR="00B66622" w:rsidRPr="00560899" w:rsidRDefault="00B66622" w:rsidP="00B66622">
      <w:pPr>
        <w:pStyle w:val="AmNumberTabs"/>
      </w:pPr>
      <w:r w:rsidRPr="00560899">
        <w:lastRenderedPageBreak/>
        <w:t>Grozījums Nr.</w:t>
      </w:r>
      <w:r w:rsidRPr="00560899">
        <w:tab/>
      </w:r>
      <w:r w:rsidRPr="00560899">
        <w:tab/>
        <w:t>26</w:t>
      </w:r>
    </w:p>
    <w:p w14:paraId="76C4FDDA" w14:textId="77777777" w:rsidR="00B66622" w:rsidRPr="00560899" w:rsidRDefault="00B66622" w:rsidP="00B66622">
      <w:pPr>
        <w:pStyle w:val="NormalBold12b"/>
      </w:pPr>
      <w:r w:rsidRPr="00560899">
        <w:t>Lēmuma priekšlikums</w:t>
      </w:r>
    </w:p>
    <w:p w14:paraId="7E4B8CAD" w14:textId="77777777" w:rsidR="00B66622" w:rsidRPr="00560899" w:rsidRDefault="00B66622" w:rsidP="00B66622">
      <w:pPr>
        <w:pStyle w:val="NormalBold"/>
      </w:pPr>
      <w:r w:rsidRPr="00560899">
        <w:t>6.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2380C44C" w14:textId="77777777" w:rsidTr="00187943">
        <w:trPr>
          <w:trHeight w:val="240"/>
          <w:jc w:val="center"/>
        </w:trPr>
        <w:tc>
          <w:tcPr>
            <w:tcW w:w="9752" w:type="dxa"/>
            <w:gridSpan w:val="2"/>
            <w:tcBorders>
              <w:top w:val="nil"/>
              <w:left w:val="nil"/>
              <w:bottom w:val="nil"/>
              <w:right w:val="nil"/>
            </w:tcBorders>
          </w:tcPr>
          <w:p w14:paraId="3360CC0C" w14:textId="77777777" w:rsidR="00B66622" w:rsidRPr="00560899" w:rsidRDefault="00B66622" w:rsidP="00187943"/>
        </w:tc>
      </w:tr>
      <w:tr w:rsidR="00B66622" w:rsidRPr="00560899" w14:paraId="6FCAA445" w14:textId="77777777" w:rsidTr="00187943">
        <w:trPr>
          <w:trHeight w:val="240"/>
          <w:jc w:val="center"/>
        </w:trPr>
        <w:tc>
          <w:tcPr>
            <w:tcW w:w="4876" w:type="dxa"/>
            <w:tcBorders>
              <w:top w:val="nil"/>
              <w:left w:val="nil"/>
              <w:bottom w:val="nil"/>
              <w:right w:val="nil"/>
            </w:tcBorders>
            <w:hideMark/>
          </w:tcPr>
          <w:p w14:paraId="1DF76C95"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hideMark/>
          </w:tcPr>
          <w:p w14:paraId="380D42DB" w14:textId="77777777" w:rsidR="00B66622" w:rsidRPr="00560899" w:rsidRDefault="00B66622" w:rsidP="00187943">
            <w:pPr>
              <w:pStyle w:val="AmColumnHeading"/>
            </w:pPr>
            <w:r w:rsidRPr="00560899">
              <w:t>Grozījums</w:t>
            </w:r>
          </w:p>
        </w:tc>
      </w:tr>
      <w:tr w:rsidR="00B66622" w:rsidRPr="00560899" w14:paraId="3FF6536C" w14:textId="77777777" w:rsidTr="00187943">
        <w:trPr>
          <w:jc w:val="center"/>
        </w:trPr>
        <w:tc>
          <w:tcPr>
            <w:tcW w:w="4876" w:type="dxa"/>
            <w:tcBorders>
              <w:top w:val="nil"/>
              <w:left w:val="nil"/>
              <w:bottom w:val="nil"/>
              <w:right w:val="nil"/>
            </w:tcBorders>
            <w:hideMark/>
          </w:tcPr>
          <w:p w14:paraId="4C0CEDAA" w14:textId="77777777" w:rsidR="00B66622" w:rsidRPr="00560899" w:rsidRDefault="00B66622" w:rsidP="00187943">
            <w:pPr>
              <w:pStyle w:val="Normal6a"/>
            </w:pPr>
            <w:r w:rsidRPr="00560899">
              <w:t>1.</w:t>
            </w:r>
            <w:r w:rsidRPr="00560899">
              <w:tab/>
              <w:t xml:space="preserve">Savienības </w:t>
            </w:r>
            <w:proofErr w:type="spellStart"/>
            <w:r w:rsidRPr="00560899">
              <w:t>makrofinansiālo</w:t>
            </w:r>
            <w:proofErr w:type="spellEnd"/>
            <w:r w:rsidRPr="00560899">
              <w:t xml:space="preserve"> palīdzību īsteno saskaņā ar Eiropas Parlamenta un Padomes Regulu (ES, Euratom)</w:t>
            </w:r>
            <w:r w:rsidRPr="00560899">
              <w:rPr>
                <w:b/>
                <w:i/>
              </w:rPr>
              <w:t> 1046</w:t>
            </w:r>
            <w:r w:rsidRPr="00560899">
              <w:t>/</w:t>
            </w:r>
            <w:r w:rsidRPr="00560899">
              <w:rPr>
                <w:b/>
                <w:i/>
              </w:rPr>
              <w:t>2018</w:t>
            </w:r>
            <w:r w:rsidRPr="00560899">
              <w:rPr>
                <w:b/>
                <w:i/>
                <w:vertAlign w:val="superscript"/>
              </w:rPr>
              <w:t>7</w:t>
            </w:r>
            <w:r w:rsidRPr="00560899">
              <w:t>.</w:t>
            </w:r>
          </w:p>
        </w:tc>
        <w:tc>
          <w:tcPr>
            <w:tcW w:w="4876" w:type="dxa"/>
            <w:tcBorders>
              <w:top w:val="nil"/>
              <w:left w:val="nil"/>
              <w:bottom w:val="nil"/>
              <w:right w:val="nil"/>
            </w:tcBorders>
            <w:hideMark/>
          </w:tcPr>
          <w:p w14:paraId="270683AD" w14:textId="77777777" w:rsidR="00B66622" w:rsidRPr="00560899" w:rsidRDefault="00B66622" w:rsidP="00187943">
            <w:pPr>
              <w:pStyle w:val="Normal6a"/>
            </w:pPr>
            <w:r w:rsidRPr="00560899">
              <w:t>1.</w:t>
            </w:r>
            <w:r w:rsidRPr="00560899">
              <w:tab/>
              <w:t xml:space="preserve">Savienības </w:t>
            </w:r>
            <w:proofErr w:type="spellStart"/>
            <w:r w:rsidRPr="00560899">
              <w:t>makrofinansiālo</w:t>
            </w:r>
            <w:proofErr w:type="spellEnd"/>
            <w:r w:rsidRPr="00560899">
              <w:t xml:space="preserve"> palīdzību īsteno saskaņā ar Eiropas Parlamenta un Padomes Regulu (ES, Euratom)</w:t>
            </w:r>
            <w:r w:rsidRPr="00560899">
              <w:rPr>
                <w:b/>
                <w:i/>
              </w:rPr>
              <w:t xml:space="preserve"> 2024</w:t>
            </w:r>
            <w:r w:rsidRPr="00560899">
              <w:t>/</w:t>
            </w:r>
            <w:r w:rsidRPr="00560899">
              <w:rPr>
                <w:b/>
                <w:i/>
              </w:rPr>
              <w:t>2509</w:t>
            </w:r>
            <w:r w:rsidRPr="00560899">
              <w:rPr>
                <w:b/>
                <w:i/>
                <w:vertAlign w:val="superscript"/>
              </w:rPr>
              <w:t>7</w:t>
            </w:r>
            <w:r w:rsidRPr="00560899">
              <w:t>.</w:t>
            </w:r>
          </w:p>
        </w:tc>
      </w:tr>
      <w:tr w:rsidR="00B66622" w:rsidRPr="00560899" w14:paraId="4367A442" w14:textId="77777777" w:rsidTr="00187943">
        <w:trPr>
          <w:jc w:val="center"/>
        </w:trPr>
        <w:tc>
          <w:tcPr>
            <w:tcW w:w="4876" w:type="dxa"/>
            <w:tcBorders>
              <w:top w:val="nil"/>
              <w:left w:val="nil"/>
              <w:bottom w:val="nil"/>
              <w:right w:val="nil"/>
            </w:tcBorders>
            <w:hideMark/>
          </w:tcPr>
          <w:p w14:paraId="67EB2C53" w14:textId="77777777" w:rsidR="00B66622" w:rsidRPr="00560899" w:rsidRDefault="00B66622" w:rsidP="00187943">
            <w:pPr>
              <w:pStyle w:val="Normal6a"/>
            </w:pPr>
            <w:r w:rsidRPr="00560899">
              <w:rPr>
                <w:b/>
                <w:i/>
              </w:rPr>
              <w:t>_________________</w:t>
            </w:r>
          </w:p>
        </w:tc>
        <w:tc>
          <w:tcPr>
            <w:tcW w:w="4876" w:type="dxa"/>
            <w:tcBorders>
              <w:top w:val="nil"/>
              <w:left w:val="nil"/>
              <w:bottom w:val="nil"/>
              <w:right w:val="nil"/>
            </w:tcBorders>
            <w:hideMark/>
          </w:tcPr>
          <w:p w14:paraId="4410610A" w14:textId="77777777" w:rsidR="00B66622" w:rsidRPr="00560899" w:rsidRDefault="00B66622" w:rsidP="00187943">
            <w:pPr>
              <w:pStyle w:val="Normal6a"/>
            </w:pPr>
            <w:r w:rsidRPr="00560899">
              <w:rPr>
                <w:b/>
                <w:i/>
              </w:rPr>
              <w:t>_________________</w:t>
            </w:r>
          </w:p>
        </w:tc>
      </w:tr>
      <w:tr w:rsidR="00B66622" w:rsidRPr="00560899" w14:paraId="25565959" w14:textId="77777777" w:rsidTr="00187943">
        <w:trPr>
          <w:jc w:val="center"/>
        </w:trPr>
        <w:tc>
          <w:tcPr>
            <w:tcW w:w="4876" w:type="dxa"/>
            <w:tcBorders>
              <w:top w:val="nil"/>
              <w:left w:val="nil"/>
              <w:bottom w:val="nil"/>
              <w:right w:val="nil"/>
            </w:tcBorders>
            <w:hideMark/>
          </w:tcPr>
          <w:p w14:paraId="7A1559D4" w14:textId="77777777" w:rsidR="00B66622" w:rsidRPr="00560899" w:rsidRDefault="00B66622" w:rsidP="00187943">
            <w:pPr>
              <w:pStyle w:val="Normal6a"/>
            </w:pPr>
            <w:r w:rsidRPr="00560899">
              <w:rPr>
                <w:vertAlign w:val="superscript"/>
              </w:rPr>
              <w:t>7</w:t>
            </w:r>
            <w:r w:rsidRPr="00560899">
              <w:t xml:space="preserve"> Eiropas Parlamenta un Padomes Regula (ES, Euratom) </w:t>
            </w:r>
            <w:r w:rsidRPr="00560899">
              <w:rPr>
                <w:b/>
                <w:i/>
              </w:rPr>
              <w:t>Nr. 2018</w:t>
            </w:r>
            <w:r w:rsidRPr="00560899">
              <w:t>/</w:t>
            </w:r>
            <w:r w:rsidRPr="00560899">
              <w:rPr>
                <w:b/>
                <w:i/>
              </w:rPr>
              <w:t>1046</w:t>
            </w:r>
            <w:r w:rsidRPr="00560899">
              <w:t xml:space="preserve"> (</w:t>
            </w:r>
            <w:r w:rsidRPr="00560899">
              <w:rPr>
                <w:b/>
                <w:i/>
              </w:rPr>
              <w:t>2018</w:t>
            </w:r>
            <w:r w:rsidRPr="00560899">
              <w:t xml:space="preserve">. gada </w:t>
            </w:r>
            <w:r w:rsidRPr="00560899">
              <w:rPr>
                <w:b/>
                <w:i/>
              </w:rPr>
              <w:t>18</w:t>
            </w:r>
            <w:r w:rsidRPr="00560899">
              <w:t>. </w:t>
            </w:r>
            <w:r w:rsidRPr="00560899">
              <w:rPr>
                <w:b/>
                <w:i/>
              </w:rPr>
              <w:t>jūlijs</w:t>
            </w:r>
            <w:r w:rsidRPr="00560899">
              <w:t>) par finanšu noteikumiem, ko piemēro Savienības vispārējam budžetam</w:t>
            </w:r>
            <w:r w:rsidRPr="00560899">
              <w:rPr>
                <w:b/>
                <w:i/>
              </w:rPr>
              <w:t>, ar kuru atceļ Regulu</w:t>
            </w:r>
            <w:r w:rsidRPr="00560899">
              <w:t xml:space="preserve"> (</w:t>
            </w:r>
            <w:r w:rsidRPr="00560899">
              <w:rPr>
                <w:b/>
                <w:i/>
              </w:rPr>
              <w:t>EK</w:t>
            </w:r>
            <w:r w:rsidRPr="00560899">
              <w:t xml:space="preserve">, </w:t>
            </w:r>
            <w:r w:rsidRPr="00560899">
              <w:rPr>
                <w:b/>
                <w:i/>
              </w:rPr>
              <w:t>Euratom) Nr. 966</w:t>
            </w:r>
            <w:r w:rsidRPr="00560899">
              <w:t>/</w:t>
            </w:r>
            <w:r w:rsidRPr="00560899">
              <w:rPr>
                <w:b/>
                <w:i/>
              </w:rPr>
              <w:t>2012 (OV L 193</w:t>
            </w:r>
            <w:r w:rsidRPr="00560899">
              <w:t xml:space="preserve">, </w:t>
            </w:r>
            <w:r w:rsidRPr="00560899">
              <w:rPr>
                <w:b/>
                <w:i/>
              </w:rPr>
              <w:t>30</w:t>
            </w:r>
            <w:r w:rsidRPr="00560899">
              <w:t>.</w:t>
            </w:r>
            <w:r w:rsidRPr="00560899">
              <w:rPr>
                <w:b/>
                <w:i/>
              </w:rPr>
              <w:t>7</w:t>
            </w:r>
            <w:r w:rsidRPr="00560899">
              <w:t>.</w:t>
            </w:r>
            <w:r w:rsidRPr="00560899">
              <w:rPr>
                <w:b/>
                <w:i/>
              </w:rPr>
              <w:t>2018</w:t>
            </w:r>
            <w:r w:rsidRPr="00560899">
              <w:t xml:space="preserve">., </w:t>
            </w:r>
            <w:r w:rsidRPr="00560899">
              <w:rPr>
                <w:b/>
                <w:i/>
              </w:rPr>
              <w:t>1. lpp.).</w:t>
            </w:r>
          </w:p>
        </w:tc>
        <w:tc>
          <w:tcPr>
            <w:tcW w:w="4876" w:type="dxa"/>
            <w:tcBorders>
              <w:top w:val="nil"/>
              <w:left w:val="nil"/>
              <w:bottom w:val="nil"/>
              <w:right w:val="nil"/>
            </w:tcBorders>
            <w:hideMark/>
          </w:tcPr>
          <w:p w14:paraId="202422C3" w14:textId="77777777" w:rsidR="00B66622" w:rsidRPr="00560899" w:rsidRDefault="00B66622" w:rsidP="00187943">
            <w:pPr>
              <w:pStyle w:val="Normal6a"/>
            </w:pPr>
            <w:r w:rsidRPr="00560899">
              <w:rPr>
                <w:vertAlign w:val="superscript"/>
              </w:rPr>
              <w:t>7</w:t>
            </w:r>
            <w:r w:rsidRPr="00560899">
              <w:t xml:space="preserve"> Eiropas Parlamenta un Padomes Regula (ES, Euratom) </w:t>
            </w:r>
            <w:r w:rsidRPr="00560899">
              <w:rPr>
                <w:b/>
                <w:i/>
              </w:rPr>
              <w:t>2024</w:t>
            </w:r>
            <w:r w:rsidRPr="00560899">
              <w:t>/</w:t>
            </w:r>
            <w:r w:rsidRPr="00560899">
              <w:rPr>
                <w:b/>
                <w:i/>
              </w:rPr>
              <w:t>2509</w:t>
            </w:r>
            <w:r w:rsidRPr="00560899">
              <w:t xml:space="preserve"> (</w:t>
            </w:r>
            <w:r w:rsidRPr="00560899">
              <w:rPr>
                <w:b/>
                <w:i/>
              </w:rPr>
              <w:t>2024</w:t>
            </w:r>
            <w:r w:rsidRPr="00560899">
              <w:t xml:space="preserve">. gada </w:t>
            </w:r>
            <w:r w:rsidRPr="00560899">
              <w:rPr>
                <w:b/>
                <w:i/>
              </w:rPr>
              <w:t>23</w:t>
            </w:r>
            <w:r w:rsidRPr="00560899">
              <w:t>. </w:t>
            </w:r>
            <w:r w:rsidRPr="00560899">
              <w:rPr>
                <w:b/>
                <w:i/>
              </w:rPr>
              <w:t>septembris</w:t>
            </w:r>
            <w:r w:rsidRPr="00560899">
              <w:t>) par finanšu noteikumiem, ko piemēro Savienības vispārējam budžetam (</w:t>
            </w:r>
            <w:r w:rsidRPr="00560899">
              <w:rPr>
                <w:b/>
                <w:i/>
              </w:rPr>
              <w:t>OV L</w:t>
            </w:r>
            <w:r w:rsidRPr="00560899">
              <w:t xml:space="preserve">, </w:t>
            </w:r>
            <w:r w:rsidRPr="00560899">
              <w:rPr>
                <w:b/>
                <w:i/>
              </w:rPr>
              <w:t>2024</w:t>
            </w:r>
            <w:r w:rsidRPr="00560899">
              <w:t>/</w:t>
            </w:r>
            <w:r w:rsidRPr="00560899">
              <w:rPr>
                <w:b/>
                <w:i/>
              </w:rPr>
              <w:t>2509</w:t>
            </w:r>
            <w:r w:rsidRPr="00560899">
              <w:t xml:space="preserve">, </w:t>
            </w:r>
            <w:r w:rsidRPr="00560899">
              <w:rPr>
                <w:b/>
                <w:i/>
              </w:rPr>
              <w:t>26</w:t>
            </w:r>
            <w:r w:rsidRPr="00560899">
              <w:t>.</w:t>
            </w:r>
            <w:r w:rsidRPr="00560899">
              <w:rPr>
                <w:b/>
                <w:i/>
              </w:rPr>
              <w:t>9</w:t>
            </w:r>
            <w:r w:rsidRPr="00560899">
              <w:t>.</w:t>
            </w:r>
            <w:r w:rsidRPr="00560899">
              <w:rPr>
                <w:b/>
                <w:i/>
              </w:rPr>
              <w:t>2024</w:t>
            </w:r>
            <w:r w:rsidRPr="00560899">
              <w:t xml:space="preserve">., </w:t>
            </w:r>
            <w:r w:rsidRPr="00560899">
              <w:rPr>
                <w:b/>
                <w:i/>
              </w:rPr>
              <w:t xml:space="preserve">ELI: </w:t>
            </w:r>
            <w:hyperlink r:id="rId9" w:history="1">
              <w:r w:rsidRPr="00560899">
                <w:rPr>
                  <w:rStyle w:val="Hyperlink"/>
                  <w:b/>
                  <w:i/>
                </w:rPr>
                <w:t>http://data.europa</w:t>
              </w:r>
              <w:r w:rsidRPr="00560899">
                <w:rPr>
                  <w:rStyle w:val="Hyperlink"/>
                </w:rPr>
                <w:t>.</w:t>
              </w:r>
              <w:r w:rsidRPr="00560899">
                <w:rPr>
                  <w:rStyle w:val="Hyperlink"/>
                  <w:b/>
                  <w:i/>
                </w:rPr>
                <w:t>eu/eli/reg/2024/2509/oj</w:t>
              </w:r>
            </w:hyperlink>
            <w:r w:rsidRPr="00560899">
              <w:rPr>
                <w:b/>
                <w:i/>
              </w:rPr>
              <w:t>).</w:t>
            </w:r>
          </w:p>
        </w:tc>
      </w:tr>
    </w:tbl>
    <w:p w14:paraId="7CAE823F" w14:textId="77777777" w:rsidR="00B66622" w:rsidRPr="00560899" w:rsidRDefault="00B66622" w:rsidP="00B66622"/>
    <w:p w14:paraId="4DC79FB3" w14:textId="77777777" w:rsidR="00B66622" w:rsidRPr="00560899" w:rsidRDefault="00B66622" w:rsidP="00B66622">
      <w:pPr>
        <w:pStyle w:val="AmNumberTabs"/>
      </w:pPr>
      <w:r w:rsidRPr="00560899">
        <w:t>Grozījums Nr.</w:t>
      </w:r>
      <w:r w:rsidRPr="00560899">
        <w:tab/>
      </w:r>
      <w:r w:rsidRPr="00560899">
        <w:tab/>
        <w:t>27</w:t>
      </w:r>
    </w:p>
    <w:p w14:paraId="7E4676C2" w14:textId="77777777" w:rsidR="00B66622" w:rsidRPr="00560899" w:rsidRDefault="00B66622" w:rsidP="00B66622">
      <w:pPr>
        <w:pStyle w:val="NormalBold12b"/>
      </w:pPr>
      <w:r w:rsidRPr="00560899">
        <w:t>Lēmuma priekšlikums</w:t>
      </w:r>
    </w:p>
    <w:p w14:paraId="7046DD6B" w14:textId="77777777" w:rsidR="00B66622" w:rsidRPr="00560899" w:rsidRDefault="00B66622" w:rsidP="00B66622">
      <w:pPr>
        <w:pStyle w:val="NormalBold"/>
      </w:pPr>
      <w:r w:rsidRPr="00560899">
        <w:t>8. pants – 1. punkts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622" w:rsidRPr="00560899" w14:paraId="205F6D69" w14:textId="77777777" w:rsidTr="00187943">
        <w:trPr>
          <w:trHeight w:val="240"/>
          <w:jc w:val="center"/>
        </w:trPr>
        <w:tc>
          <w:tcPr>
            <w:tcW w:w="9752" w:type="dxa"/>
            <w:gridSpan w:val="2"/>
            <w:tcBorders>
              <w:top w:val="nil"/>
              <w:left w:val="nil"/>
              <w:bottom w:val="nil"/>
              <w:right w:val="nil"/>
            </w:tcBorders>
          </w:tcPr>
          <w:p w14:paraId="69A95644" w14:textId="77777777" w:rsidR="00B66622" w:rsidRPr="00560899" w:rsidRDefault="00B66622" w:rsidP="00187943"/>
        </w:tc>
      </w:tr>
      <w:tr w:rsidR="00B66622" w:rsidRPr="00560899" w14:paraId="0DF16214" w14:textId="77777777" w:rsidTr="00187943">
        <w:trPr>
          <w:trHeight w:val="240"/>
          <w:jc w:val="center"/>
        </w:trPr>
        <w:tc>
          <w:tcPr>
            <w:tcW w:w="4876" w:type="dxa"/>
            <w:tcBorders>
              <w:top w:val="nil"/>
              <w:left w:val="nil"/>
              <w:bottom w:val="nil"/>
              <w:right w:val="nil"/>
            </w:tcBorders>
            <w:hideMark/>
          </w:tcPr>
          <w:p w14:paraId="07F50E8B" w14:textId="77777777" w:rsidR="00B66622" w:rsidRPr="00560899" w:rsidRDefault="00B66622" w:rsidP="00187943">
            <w:pPr>
              <w:pStyle w:val="AmColumnHeading"/>
            </w:pPr>
            <w:r w:rsidRPr="00560899">
              <w:t>Komisijas ierosinātais teksts</w:t>
            </w:r>
          </w:p>
        </w:tc>
        <w:tc>
          <w:tcPr>
            <w:tcW w:w="4876" w:type="dxa"/>
            <w:tcBorders>
              <w:top w:val="nil"/>
              <w:left w:val="nil"/>
              <w:bottom w:val="nil"/>
              <w:right w:val="nil"/>
            </w:tcBorders>
            <w:hideMark/>
          </w:tcPr>
          <w:p w14:paraId="5F3BA337" w14:textId="77777777" w:rsidR="00B66622" w:rsidRPr="00560899" w:rsidRDefault="00B66622" w:rsidP="00187943">
            <w:pPr>
              <w:pStyle w:val="AmColumnHeading"/>
            </w:pPr>
            <w:r w:rsidRPr="00560899">
              <w:t>Grozījums</w:t>
            </w:r>
          </w:p>
        </w:tc>
      </w:tr>
      <w:tr w:rsidR="00B66622" w:rsidRPr="00560899" w14:paraId="402A59D0" w14:textId="77777777" w:rsidTr="00187943">
        <w:trPr>
          <w:jc w:val="center"/>
        </w:trPr>
        <w:tc>
          <w:tcPr>
            <w:tcW w:w="4876" w:type="dxa"/>
            <w:tcBorders>
              <w:top w:val="nil"/>
              <w:left w:val="nil"/>
              <w:bottom w:val="nil"/>
              <w:right w:val="nil"/>
            </w:tcBorders>
            <w:hideMark/>
          </w:tcPr>
          <w:p w14:paraId="004C5EBA" w14:textId="4C39E5A3" w:rsidR="00B66622" w:rsidRPr="00560899" w:rsidRDefault="00B66622" w:rsidP="00187943">
            <w:pPr>
              <w:pStyle w:val="Normal6a"/>
            </w:pPr>
            <w:r w:rsidRPr="00560899">
              <w:t>b)</w:t>
            </w:r>
            <w:r w:rsidRPr="00560899">
              <w:tab/>
              <w:t>izvērtē Ēģiptes ekonomikas stāvokli un perspektīvas, kā arī 3. panta 1. punktā minēto politisko pasākumu īstenošanā gūtos panākumus;</w:t>
            </w:r>
          </w:p>
        </w:tc>
        <w:tc>
          <w:tcPr>
            <w:tcW w:w="4876" w:type="dxa"/>
            <w:tcBorders>
              <w:top w:val="nil"/>
              <w:left w:val="nil"/>
              <w:bottom w:val="nil"/>
              <w:right w:val="nil"/>
            </w:tcBorders>
            <w:hideMark/>
          </w:tcPr>
          <w:p w14:paraId="0CDAC7A9" w14:textId="642B7308" w:rsidR="00B66622" w:rsidRPr="00560899" w:rsidRDefault="00B66622" w:rsidP="00187943">
            <w:pPr>
              <w:pStyle w:val="Normal6a"/>
            </w:pPr>
            <w:r w:rsidRPr="00560899">
              <w:t>b)</w:t>
            </w:r>
            <w:r w:rsidRPr="00560899">
              <w:tab/>
              <w:t xml:space="preserve">izvērtē Ēģiptes ekonomikas stāvokli un perspektīvas, kā arī </w:t>
            </w:r>
            <w:r w:rsidRPr="00560899">
              <w:rPr>
                <w:b/>
                <w:i/>
              </w:rPr>
              <w:t xml:space="preserve">2. pantā un </w:t>
            </w:r>
            <w:r w:rsidRPr="00560899">
              <w:t>3. panta 1. punktā minēto politisko pasākumu īstenošanā gūtos panākumus;</w:t>
            </w:r>
          </w:p>
        </w:tc>
      </w:tr>
    </w:tbl>
    <w:p w14:paraId="33C46A5A" w14:textId="77777777" w:rsidR="00B66622" w:rsidRPr="00560899" w:rsidRDefault="00B66622" w:rsidP="00B66622"/>
    <w:p w14:paraId="1130DB89" w14:textId="77777777" w:rsidR="00B66622" w:rsidRPr="00560899" w:rsidRDefault="00B66622" w:rsidP="00B66622">
      <w:pPr>
        <w:pStyle w:val="AMNumberTabs0"/>
        <w:keepNext/>
      </w:pPr>
      <w:r w:rsidRPr="00560899">
        <w:t>Grozījums Nr.</w:t>
      </w:r>
      <w:r w:rsidRPr="00560899">
        <w:tab/>
      </w:r>
      <w:r w:rsidRPr="00560899">
        <w:tab/>
        <w:t>28</w:t>
      </w:r>
    </w:p>
    <w:p w14:paraId="1A62CC45" w14:textId="77777777" w:rsidR="00B66622" w:rsidRPr="00560899" w:rsidRDefault="00B66622" w:rsidP="00B66622">
      <w:pPr>
        <w:pStyle w:val="NormalBold12b"/>
        <w:keepNext/>
      </w:pPr>
      <w:r w:rsidRPr="00560899">
        <w:t>Lēmuma priekšlikums</w:t>
      </w:r>
    </w:p>
    <w:p w14:paraId="5B434111" w14:textId="77777777" w:rsidR="00B66622" w:rsidRPr="00560899" w:rsidRDefault="00B66622" w:rsidP="00B66622">
      <w:pPr>
        <w:pStyle w:val="NormalBold"/>
      </w:pPr>
      <w:r w:rsidRPr="00560899">
        <w:t>8.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22" w:rsidRPr="00560899" w14:paraId="0715DC4F" w14:textId="77777777" w:rsidTr="00187943">
        <w:trPr>
          <w:jc w:val="center"/>
        </w:trPr>
        <w:tc>
          <w:tcPr>
            <w:tcW w:w="9752" w:type="dxa"/>
            <w:gridSpan w:val="2"/>
          </w:tcPr>
          <w:p w14:paraId="3E240663" w14:textId="77777777" w:rsidR="00B66622" w:rsidRPr="00560899" w:rsidRDefault="00B66622" w:rsidP="00187943">
            <w:pPr>
              <w:keepNext/>
            </w:pPr>
          </w:p>
        </w:tc>
      </w:tr>
      <w:tr w:rsidR="00B66622" w:rsidRPr="00560899" w14:paraId="45B73CA5" w14:textId="77777777" w:rsidTr="00187943">
        <w:trPr>
          <w:jc w:val="center"/>
        </w:trPr>
        <w:tc>
          <w:tcPr>
            <w:tcW w:w="4876" w:type="dxa"/>
            <w:hideMark/>
          </w:tcPr>
          <w:p w14:paraId="6CB17C18" w14:textId="77777777" w:rsidR="00B66622" w:rsidRPr="00560899" w:rsidRDefault="00B66622" w:rsidP="00187943">
            <w:pPr>
              <w:pStyle w:val="ColumnHeading"/>
              <w:keepNext/>
            </w:pPr>
            <w:r w:rsidRPr="00560899">
              <w:t>Komisijas ierosinātais teksts</w:t>
            </w:r>
          </w:p>
        </w:tc>
        <w:tc>
          <w:tcPr>
            <w:tcW w:w="4876" w:type="dxa"/>
            <w:hideMark/>
          </w:tcPr>
          <w:p w14:paraId="6FF283CD" w14:textId="77777777" w:rsidR="00B66622" w:rsidRPr="00560899" w:rsidRDefault="00B66622" w:rsidP="00187943">
            <w:pPr>
              <w:pStyle w:val="ColumnHeading"/>
              <w:keepNext/>
            </w:pPr>
            <w:r w:rsidRPr="00560899">
              <w:t>Grozījums</w:t>
            </w:r>
          </w:p>
        </w:tc>
      </w:tr>
      <w:tr w:rsidR="00B66622" w:rsidRPr="00560899" w14:paraId="5926C85E" w14:textId="77777777" w:rsidTr="00187943">
        <w:trPr>
          <w:jc w:val="center"/>
        </w:trPr>
        <w:tc>
          <w:tcPr>
            <w:tcW w:w="4876" w:type="dxa"/>
            <w:hideMark/>
          </w:tcPr>
          <w:p w14:paraId="219E5272" w14:textId="71E8EB6B" w:rsidR="00B66622" w:rsidRPr="00560899" w:rsidRDefault="00B66622" w:rsidP="00187943">
            <w:pPr>
              <w:pStyle w:val="Normal6"/>
            </w:pPr>
            <w:r w:rsidRPr="00560899">
              <w:t>c)</w:t>
            </w:r>
            <w:r w:rsidRPr="00560899">
              <w:tab/>
              <w:t xml:space="preserve">norāda saistību starp saprašanās memorandā </w:t>
            </w:r>
            <w:r w:rsidRPr="00560899">
              <w:rPr>
                <w:b/>
                <w:i/>
              </w:rPr>
              <w:t>izklāstītajiem</w:t>
            </w:r>
            <w:r w:rsidRPr="00560899">
              <w:t xml:space="preserve"> ekonomiskās politikas </w:t>
            </w:r>
            <w:r w:rsidRPr="00560899">
              <w:rPr>
                <w:b/>
                <w:i/>
              </w:rPr>
              <w:t>reformu pasākumiem</w:t>
            </w:r>
            <w:r w:rsidRPr="00560899">
              <w:t xml:space="preserve">, </w:t>
            </w:r>
            <w:r w:rsidRPr="00560899">
              <w:rPr>
                <w:b/>
                <w:i/>
              </w:rPr>
              <w:t>Ēģiptes faktisko ekonomisko</w:t>
            </w:r>
            <w:r w:rsidRPr="00560899">
              <w:t xml:space="preserve"> un </w:t>
            </w:r>
            <w:r w:rsidRPr="00560899">
              <w:rPr>
                <w:b/>
                <w:i/>
              </w:rPr>
              <w:t xml:space="preserve">fiskālo situāciju un Komisijas lēmumiem izmaksāt Savienības </w:t>
            </w:r>
            <w:proofErr w:type="spellStart"/>
            <w:r w:rsidRPr="00560899">
              <w:rPr>
                <w:b/>
                <w:i/>
              </w:rPr>
              <w:t>makrofinansiālās</w:t>
            </w:r>
            <w:proofErr w:type="spellEnd"/>
            <w:r w:rsidRPr="00560899">
              <w:rPr>
                <w:b/>
                <w:i/>
              </w:rPr>
              <w:t xml:space="preserve"> palīdzības maksājumus</w:t>
            </w:r>
            <w:r w:rsidRPr="00560899">
              <w:t>.</w:t>
            </w:r>
          </w:p>
        </w:tc>
        <w:tc>
          <w:tcPr>
            <w:tcW w:w="4876" w:type="dxa"/>
            <w:hideMark/>
          </w:tcPr>
          <w:p w14:paraId="51CDA459" w14:textId="0F9C6F32" w:rsidR="00B66622" w:rsidRPr="00560899" w:rsidRDefault="00B66622" w:rsidP="00187943">
            <w:pPr>
              <w:pStyle w:val="Normal6"/>
              <w:rPr>
                <w:szCs w:val="24"/>
              </w:rPr>
            </w:pPr>
            <w:r w:rsidRPr="00560899">
              <w:t>c)</w:t>
            </w:r>
            <w:r w:rsidRPr="00560899">
              <w:tab/>
              <w:t xml:space="preserve">norāda saistību starp saprašanās memorandā </w:t>
            </w:r>
            <w:r w:rsidRPr="00560899">
              <w:rPr>
                <w:b/>
                <w:i/>
              </w:rPr>
              <w:t>izklāstītajām Ēģiptes</w:t>
            </w:r>
            <w:r w:rsidRPr="00560899">
              <w:t xml:space="preserve"> ekonomiskās politikas </w:t>
            </w:r>
            <w:r w:rsidRPr="00560899">
              <w:rPr>
                <w:b/>
                <w:i/>
              </w:rPr>
              <w:t>reformām</w:t>
            </w:r>
            <w:r w:rsidRPr="00560899">
              <w:t xml:space="preserve">, </w:t>
            </w:r>
            <w:r w:rsidRPr="00560899">
              <w:rPr>
                <w:b/>
                <w:i/>
              </w:rPr>
              <w:t>tās fiskālo situāciju</w:t>
            </w:r>
            <w:r w:rsidRPr="00560899">
              <w:t xml:space="preserve"> un </w:t>
            </w:r>
            <w:r w:rsidRPr="00560899">
              <w:rPr>
                <w:b/>
                <w:i/>
              </w:rPr>
              <w:t xml:space="preserve">Savienības </w:t>
            </w:r>
            <w:proofErr w:type="spellStart"/>
            <w:r w:rsidRPr="00560899">
              <w:rPr>
                <w:b/>
                <w:i/>
              </w:rPr>
              <w:t>makrofinansiālo</w:t>
            </w:r>
            <w:proofErr w:type="spellEnd"/>
            <w:r w:rsidRPr="00560899">
              <w:rPr>
                <w:b/>
                <w:i/>
              </w:rPr>
              <w:t xml:space="preserve"> palīdzību, izklāstot pasākumus, ar kuriem notiek virzība uz demokrātiskiem mehānismiem, </w:t>
            </w:r>
            <w:r w:rsidRPr="00560899">
              <w:rPr>
                <w:b/>
                <w:i/>
              </w:rPr>
              <w:lastRenderedPageBreak/>
              <w:t>tiesiskumu un cilvēktiesību ievērošanu</w:t>
            </w:r>
            <w:r w:rsidRPr="00560899">
              <w:t>.</w:t>
            </w:r>
          </w:p>
        </w:tc>
      </w:tr>
    </w:tbl>
    <w:p w14:paraId="3FE1966A" w14:textId="77777777" w:rsidR="00E365E1" w:rsidRPr="00560899" w:rsidRDefault="00E365E1" w:rsidP="001221F7"/>
    <w:sectPr w:rsidR="00E365E1" w:rsidRPr="00560899" w:rsidSect="0056089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34ED7" w14:textId="77777777" w:rsidR="001221F7" w:rsidRPr="00560899" w:rsidRDefault="001221F7">
      <w:r w:rsidRPr="00560899">
        <w:separator/>
      </w:r>
    </w:p>
  </w:endnote>
  <w:endnote w:type="continuationSeparator" w:id="0">
    <w:p w14:paraId="01959EC8" w14:textId="77777777" w:rsidR="001221F7" w:rsidRPr="00560899" w:rsidRDefault="001221F7">
      <w:r w:rsidRPr="005608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C224A" w14:textId="77777777" w:rsidR="00064002" w:rsidRPr="005608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1E977" w14:textId="77777777" w:rsidR="00064002" w:rsidRPr="005608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68C48" w14:textId="77777777" w:rsidR="00064002" w:rsidRPr="005608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B51E0" w14:textId="77777777" w:rsidR="001221F7" w:rsidRPr="00560899" w:rsidRDefault="001221F7">
      <w:r w:rsidRPr="00560899">
        <w:separator/>
      </w:r>
    </w:p>
  </w:footnote>
  <w:footnote w:type="continuationSeparator" w:id="0">
    <w:p w14:paraId="3988CF58" w14:textId="77777777" w:rsidR="001221F7" w:rsidRPr="00560899" w:rsidRDefault="001221F7">
      <w:r w:rsidRPr="00560899">
        <w:continuationSeparator/>
      </w:r>
    </w:p>
  </w:footnote>
  <w:footnote w:id="1">
    <w:p w14:paraId="3CC2DC22" w14:textId="2D64166C" w:rsidR="00E87BB7" w:rsidRPr="00DC4055" w:rsidRDefault="00E87BB7" w:rsidP="00E87BB7">
      <w:pPr>
        <w:pStyle w:val="FootnoteText"/>
        <w:rPr>
          <w:sz w:val="24"/>
          <w:szCs w:val="24"/>
          <w:lang w:val="lv-LV"/>
        </w:rPr>
      </w:pPr>
      <w:r>
        <w:rPr>
          <w:rStyle w:val="FootnoteReference"/>
        </w:rPr>
        <w:footnoteRef/>
      </w:r>
      <w:r>
        <w:t xml:space="preserve"> </w:t>
      </w:r>
      <w:r>
        <w:rPr>
          <w:lang w:val="lv-LV"/>
        </w:rPr>
        <w:tab/>
      </w:r>
      <w:proofErr w:type="spellStart"/>
      <w:r w:rsidRPr="00DC4055">
        <w:rPr>
          <w:sz w:val="24"/>
          <w:szCs w:val="24"/>
        </w:rPr>
        <w:t>Jautājumu</w:t>
      </w:r>
      <w:proofErr w:type="spellEnd"/>
      <w:r w:rsidRPr="00DC4055">
        <w:rPr>
          <w:sz w:val="24"/>
          <w:szCs w:val="24"/>
        </w:rPr>
        <w:t xml:space="preserve"> </w:t>
      </w:r>
      <w:proofErr w:type="spellStart"/>
      <w:r w:rsidRPr="00DC4055">
        <w:rPr>
          <w:sz w:val="24"/>
          <w:szCs w:val="24"/>
        </w:rPr>
        <w:t>nodeva</w:t>
      </w:r>
      <w:proofErr w:type="spellEnd"/>
      <w:r w:rsidRPr="00DC4055">
        <w:rPr>
          <w:sz w:val="24"/>
          <w:szCs w:val="24"/>
        </w:rPr>
        <w:t xml:space="preserve"> </w:t>
      </w:r>
      <w:proofErr w:type="spellStart"/>
      <w:r w:rsidRPr="00DC4055">
        <w:rPr>
          <w:sz w:val="24"/>
          <w:szCs w:val="24"/>
        </w:rPr>
        <w:t>atpakaļ</w:t>
      </w:r>
      <w:proofErr w:type="spellEnd"/>
      <w:r w:rsidRPr="00DC4055">
        <w:rPr>
          <w:sz w:val="24"/>
          <w:szCs w:val="24"/>
        </w:rPr>
        <w:t xml:space="preserve"> </w:t>
      </w:r>
      <w:proofErr w:type="spellStart"/>
      <w:r w:rsidRPr="00DC4055">
        <w:rPr>
          <w:sz w:val="24"/>
          <w:szCs w:val="24"/>
        </w:rPr>
        <w:t>atbildīgajai</w:t>
      </w:r>
      <w:proofErr w:type="spellEnd"/>
      <w:r w:rsidRPr="00DC4055">
        <w:rPr>
          <w:sz w:val="24"/>
          <w:szCs w:val="24"/>
        </w:rPr>
        <w:t xml:space="preserve"> </w:t>
      </w:r>
      <w:proofErr w:type="spellStart"/>
      <w:r w:rsidRPr="00DC4055">
        <w:rPr>
          <w:sz w:val="24"/>
          <w:szCs w:val="24"/>
        </w:rPr>
        <w:t>komitejai</w:t>
      </w:r>
      <w:proofErr w:type="spellEnd"/>
      <w:r w:rsidRPr="00DC4055">
        <w:rPr>
          <w:sz w:val="24"/>
          <w:szCs w:val="24"/>
        </w:rPr>
        <w:t xml:space="preserve"> </w:t>
      </w:r>
      <w:proofErr w:type="spellStart"/>
      <w:r w:rsidRPr="00DC4055">
        <w:rPr>
          <w:sz w:val="24"/>
          <w:szCs w:val="24"/>
        </w:rPr>
        <w:t>atkārtotai</w:t>
      </w:r>
      <w:proofErr w:type="spellEnd"/>
      <w:r w:rsidRPr="00DC4055">
        <w:rPr>
          <w:sz w:val="24"/>
          <w:szCs w:val="24"/>
        </w:rPr>
        <w:t xml:space="preserve"> </w:t>
      </w:r>
      <w:proofErr w:type="spellStart"/>
      <w:r w:rsidRPr="00DC4055">
        <w:rPr>
          <w:sz w:val="24"/>
          <w:szCs w:val="24"/>
        </w:rPr>
        <w:t>izskatīšanai</w:t>
      </w:r>
      <w:proofErr w:type="spellEnd"/>
      <w:r w:rsidRPr="00DC4055">
        <w:rPr>
          <w:sz w:val="24"/>
          <w:szCs w:val="24"/>
        </w:rPr>
        <w:t xml:space="preserve"> </w:t>
      </w:r>
      <w:proofErr w:type="spellStart"/>
      <w:r w:rsidRPr="00DC4055">
        <w:rPr>
          <w:sz w:val="24"/>
          <w:szCs w:val="24"/>
        </w:rPr>
        <w:t>saskaņā</w:t>
      </w:r>
      <w:proofErr w:type="spellEnd"/>
      <w:r w:rsidRPr="00DC4055">
        <w:rPr>
          <w:sz w:val="24"/>
          <w:szCs w:val="24"/>
        </w:rPr>
        <w:t xml:space="preserve"> </w:t>
      </w:r>
      <w:proofErr w:type="spellStart"/>
      <w:r w:rsidRPr="00DC4055">
        <w:rPr>
          <w:sz w:val="24"/>
          <w:szCs w:val="24"/>
        </w:rPr>
        <w:t>ar</w:t>
      </w:r>
      <w:proofErr w:type="spellEnd"/>
      <w:r w:rsidRPr="00DC4055">
        <w:rPr>
          <w:sz w:val="24"/>
          <w:szCs w:val="24"/>
        </w:rPr>
        <w:t xml:space="preserve"> </w:t>
      </w:r>
      <w:r>
        <w:rPr>
          <w:sz w:val="24"/>
          <w:szCs w:val="24"/>
        </w:rPr>
        <w:t>60</w:t>
      </w:r>
      <w:r w:rsidRPr="00DC4055">
        <w:rPr>
          <w:sz w:val="24"/>
          <w:szCs w:val="24"/>
        </w:rPr>
        <w:t xml:space="preserve">. </w:t>
      </w:r>
      <w:proofErr w:type="spellStart"/>
      <w:proofErr w:type="gramStart"/>
      <w:r w:rsidRPr="00DC4055">
        <w:rPr>
          <w:sz w:val="24"/>
          <w:szCs w:val="24"/>
        </w:rPr>
        <w:t>panta</w:t>
      </w:r>
      <w:proofErr w:type="spellEnd"/>
      <w:proofErr w:type="gramEnd"/>
      <w:r w:rsidRPr="00DC4055">
        <w:rPr>
          <w:sz w:val="24"/>
          <w:szCs w:val="24"/>
        </w:rPr>
        <w:t xml:space="preserve"> 4. </w:t>
      </w:r>
      <w:proofErr w:type="spellStart"/>
      <w:proofErr w:type="gramStart"/>
      <w:r w:rsidRPr="00DC4055">
        <w:rPr>
          <w:sz w:val="24"/>
          <w:szCs w:val="24"/>
        </w:rPr>
        <w:t>punkta</w:t>
      </w:r>
      <w:proofErr w:type="spellEnd"/>
      <w:proofErr w:type="gramEnd"/>
      <w:r w:rsidRPr="00DC4055">
        <w:rPr>
          <w:sz w:val="24"/>
          <w:szCs w:val="24"/>
        </w:rPr>
        <w:t xml:space="preserve"> </w:t>
      </w:r>
      <w:proofErr w:type="spellStart"/>
      <w:r w:rsidRPr="00DC4055">
        <w:rPr>
          <w:sz w:val="24"/>
          <w:szCs w:val="24"/>
        </w:rPr>
        <w:t>ceturto</w:t>
      </w:r>
      <w:proofErr w:type="spellEnd"/>
      <w:r w:rsidRPr="00DC4055">
        <w:rPr>
          <w:sz w:val="24"/>
          <w:szCs w:val="24"/>
        </w:rPr>
        <w:t xml:space="preserve"> </w:t>
      </w:r>
      <w:proofErr w:type="spellStart"/>
      <w:r w:rsidRPr="00DC4055">
        <w:rPr>
          <w:sz w:val="24"/>
          <w:szCs w:val="24"/>
        </w:rPr>
        <w:t>daļu</w:t>
      </w:r>
      <w:proofErr w:type="spellEnd"/>
      <w:r w:rsidRPr="00DC4055">
        <w:rPr>
          <w:sz w:val="24"/>
          <w:szCs w:val="24"/>
        </w:rPr>
        <w:t xml:space="preserve"> (</w:t>
      </w:r>
      <w:r w:rsidRPr="0023620E">
        <w:rPr>
          <w:sz w:val="24"/>
          <w:szCs w:val="24"/>
          <w:lang w:val="en-GB"/>
        </w:rPr>
        <w:t>A10-00</w:t>
      </w:r>
      <w:r w:rsidR="00244CAD">
        <w:rPr>
          <w:sz w:val="24"/>
          <w:szCs w:val="24"/>
          <w:lang w:val="en-GB"/>
        </w:rPr>
        <w:t>37</w:t>
      </w:r>
      <w:r w:rsidRPr="0023620E">
        <w:rPr>
          <w:sz w:val="24"/>
          <w:szCs w:val="24"/>
          <w:lang w:val="en-GB"/>
        </w:rPr>
        <w:t>/2025</w:t>
      </w:r>
      <w:r w:rsidRPr="00DC4055">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ED257" w14:textId="77777777" w:rsidR="00064002" w:rsidRPr="005608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3051E" w14:textId="77777777" w:rsidR="00064002" w:rsidRPr="005608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D34C1" w14:textId="77777777" w:rsidR="00064002" w:rsidRPr="005608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LV"/>
    <w:docVar w:name="dvnumam" w:val="41"/>
    <w:docVar w:name="dvpe" w:val="765.300"/>
    <w:docVar w:name="dvrapporteur" w:val="Referente: "/>
    <w:docVar w:name="dvstar" w:val="***I"/>
    <w:docVar w:name="dvtitre" w:val="Eiropas Parlamenta 2025. gada XX. XXX normatīvā rezolūcija par priekšlikumu Eiropas Parlamenta un Padomes lēmumam par makrofinansiālās palīdzības sniegšanu Ēģiptes Arābu Republikai(COM(2024)0461 – C10-0009/2024 – 2024/0071(COD))"/>
  </w:docVars>
  <w:rsids>
    <w:rsidRoot w:val="001221F7"/>
    <w:rsid w:val="00002272"/>
    <w:rsid w:val="00064002"/>
    <w:rsid w:val="000677B9"/>
    <w:rsid w:val="000831BA"/>
    <w:rsid w:val="000A42CC"/>
    <w:rsid w:val="000E7DD9"/>
    <w:rsid w:val="0010095E"/>
    <w:rsid w:val="001221F7"/>
    <w:rsid w:val="00125B37"/>
    <w:rsid w:val="00187494"/>
    <w:rsid w:val="001F32AE"/>
    <w:rsid w:val="00216CCC"/>
    <w:rsid w:val="00244CAD"/>
    <w:rsid w:val="002767FF"/>
    <w:rsid w:val="002B18FE"/>
    <w:rsid w:val="002B5493"/>
    <w:rsid w:val="00343214"/>
    <w:rsid w:val="00361C00"/>
    <w:rsid w:val="003628BC"/>
    <w:rsid w:val="003905E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899"/>
    <w:rsid w:val="00567944"/>
    <w:rsid w:val="005C2568"/>
    <w:rsid w:val="005F1B17"/>
    <w:rsid w:val="006037C0"/>
    <w:rsid w:val="006631B6"/>
    <w:rsid w:val="00680577"/>
    <w:rsid w:val="006F74FA"/>
    <w:rsid w:val="00731ADD"/>
    <w:rsid w:val="00734777"/>
    <w:rsid w:val="00747932"/>
    <w:rsid w:val="00751A4A"/>
    <w:rsid w:val="00756632"/>
    <w:rsid w:val="00762C74"/>
    <w:rsid w:val="00786EC0"/>
    <w:rsid w:val="007A58DD"/>
    <w:rsid w:val="007D1690"/>
    <w:rsid w:val="007E22AD"/>
    <w:rsid w:val="007F39F3"/>
    <w:rsid w:val="00817416"/>
    <w:rsid w:val="00842779"/>
    <w:rsid w:val="00865F67"/>
    <w:rsid w:val="00881A7B"/>
    <w:rsid w:val="008840E5"/>
    <w:rsid w:val="00887B3E"/>
    <w:rsid w:val="008B080E"/>
    <w:rsid w:val="008C2AC6"/>
    <w:rsid w:val="00930C23"/>
    <w:rsid w:val="0093193B"/>
    <w:rsid w:val="009509D8"/>
    <w:rsid w:val="00950B64"/>
    <w:rsid w:val="00981893"/>
    <w:rsid w:val="009D024D"/>
    <w:rsid w:val="00A1687D"/>
    <w:rsid w:val="00A43E52"/>
    <w:rsid w:val="00A4678D"/>
    <w:rsid w:val="00A532A9"/>
    <w:rsid w:val="00A778C7"/>
    <w:rsid w:val="00AB441E"/>
    <w:rsid w:val="00AB6293"/>
    <w:rsid w:val="00AE0928"/>
    <w:rsid w:val="00AF3B82"/>
    <w:rsid w:val="00B03A03"/>
    <w:rsid w:val="00B12E95"/>
    <w:rsid w:val="00B22876"/>
    <w:rsid w:val="00B558F0"/>
    <w:rsid w:val="00B6662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BB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42914"/>
  <w15:chartTrackingRefBased/>
  <w15:docId w15:val="{844C73F5-33AA-4404-9765-FA0F19C6A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66622"/>
    <w:pPr>
      <w:spacing w:after="120"/>
    </w:pPr>
  </w:style>
  <w:style w:type="paragraph" w:customStyle="1" w:styleId="NormalBold">
    <w:name w:val="NormalBold"/>
    <w:basedOn w:val="Normal"/>
    <w:link w:val="NormalBoldChar"/>
    <w:rsid w:val="00B66622"/>
    <w:rPr>
      <w:b/>
    </w:rPr>
  </w:style>
  <w:style w:type="paragraph" w:customStyle="1" w:styleId="NormalBold12a">
    <w:name w:val="NormalBold12a"/>
    <w:basedOn w:val="Normal"/>
    <w:rsid w:val="00B66622"/>
    <w:pPr>
      <w:spacing w:after="240"/>
    </w:pPr>
    <w:rPr>
      <w:b/>
    </w:rPr>
  </w:style>
  <w:style w:type="paragraph" w:customStyle="1" w:styleId="NormalHanging12a">
    <w:name w:val="NormalHanging12a"/>
    <w:basedOn w:val="Normal"/>
    <w:link w:val="NormalHanging12aChar"/>
    <w:rsid w:val="00B66622"/>
    <w:pPr>
      <w:spacing w:after="240"/>
      <w:ind w:left="567" w:hanging="567"/>
    </w:pPr>
  </w:style>
  <w:style w:type="paragraph" w:customStyle="1" w:styleId="AmColumnHeading">
    <w:name w:val="AmColumnHeading"/>
    <w:basedOn w:val="Normal"/>
    <w:rsid w:val="00B66622"/>
    <w:pPr>
      <w:spacing w:after="240"/>
      <w:jc w:val="center"/>
    </w:pPr>
    <w:rPr>
      <w:i/>
    </w:rPr>
  </w:style>
  <w:style w:type="paragraph" w:customStyle="1" w:styleId="AmNumberTabs">
    <w:name w:val="AmNumberTabs"/>
    <w:basedOn w:val="Normal"/>
    <w:link w:val="AmNumberTabsChar"/>
    <w:rsid w:val="00B666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66622"/>
    <w:pPr>
      <w:spacing w:before="240"/>
    </w:pPr>
    <w:rPr>
      <w:b/>
    </w:rPr>
  </w:style>
  <w:style w:type="paragraph" w:customStyle="1" w:styleId="EPComma">
    <w:name w:val="EPComma"/>
    <w:basedOn w:val="Normal"/>
    <w:rsid w:val="00B66622"/>
    <w:pPr>
      <w:spacing w:before="480" w:after="240"/>
    </w:pPr>
  </w:style>
  <w:style w:type="character" w:styleId="Hyperlink">
    <w:name w:val="Hyperlink"/>
    <w:basedOn w:val="DefaultParagraphFont"/>
    <w:rsid w:val="00B66622"/>
    <w:rPr>
      <w:color w:val="0563C1" w:themeColor="hyperlink"/>
      <w:u w:val="single"/>
    </w:rPr>
  </w:style>
  <w:style w:type="character" w:customStyle="1" w:styleId="NormalHanging12aChar">
    <w:name w:val="NormalHanging12a Char"/>
    <w:basedOn w:val="DefaultParagraphFont"/>
    <w:link w:val="NormalHanging12a"/>
    <w:locked/>
    <w:rsid w:val="00B66622"/>
    <w:rPr>
      <w:sz w:val="24"/>
      <w:lang w:val="lv-LV"/>
    </w:rPr>
  </w:style>
  <w:style w:type="character" w:customStyle="1" w:styleId="Normal6Char">
    <w:name w:val="Normal6 Char"/>
    <w:basedOn w:val="DefaultParagraphFont"/>
    <w:link w:val="Normal6"/>
    <w:locked/>
    <w:rsid w:val="00B66622"/>
    <w:rPr>
      <w:sz w:val="24"/>
      <w:lang w:val="lv-LV"/>
    </w:rPr>
  </w:style>
  <w:style w:type="paragraph" w:customStyle="1" w:styleId="Normal6">
    <w:name w:val="Normal6"/>
    <w:basedOn w:val="Normal"/>
    <w:link w:val="Normal6Char"/>
    <w:rsid w:val="00B66622"/>
    <w:pPr>
      <w:spacing w:after="120"/>
    </w:pPr>
  </w:style>
  <w:style w:type="character" w:customStyle="1" w:styleId="NormalBoldChar">
    <w:name w:val="NormalBold Char"/>
    <w:basedOn w:val="DefaultParagraphFont"/>
    <w:link w:val="NormalBold"/>
    <w:locked/>
    <w:rsid w:val="00B66622"/>
    <w:rPr>
      <w:b/>
      <w:sz w:val="24"/>
      <w:lang w:val="lv-LV"/>
    </w:rPr>
  </w:style>
  <w:style w:type="paragraph" w:customStyle="1" w:styleId="ColumnHeading">
    <w:name w:val="ColumnHeading"/>
    <w:basedOn w:val="Normal"/>
    <w:rsid w:val="00B66622"/>
    <w:pPr>
      <w:spacing w:after="240"/>
      <w:jc w:val="center"/>
    </w:pPr>
    <w:rPr>
      <w:i/>
    </w:rPr>
  </w:style>
  <w:style w:type="paragraph" w:customStyle="1" w:styleId="AMNumberTabs0">
    <w:name w:val="AMNumberTabs"/>
    <w:basedOn w:val="Normal"/>
    <w:rsid w:val="00B666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66622"/>
    <w:rPr>
      <w:b/>
      <w:sz w:val="24"/>
      <w:lang w:val="lv-LV"/>
    </w:rPr>
  </w:style>
  <w:style w:type="character" w:customStyle="1" w:styleId="NormalBold12bChar">
    <w:name w:val="NormalBold12b Char"/>
    <w:basedOn w:val="AmNumberTabsChar"/>
    <w:link w:val="NormalBold12b"/>
    <w:rsid w:val="00B66622"/>
    <w:rPr>
      <w:b/>
      <w:sz w:val="24"/>
      <w:lang w:val="lv-LV"/>
    </w:rPr>
  </w:style>
  <w:style w:type="character" w:styleId="CommentReference">
    <w:name w:val="annotation reference"/>
    <w:basedOn w:val="DefaultParagraphFont"/>
    <w:rsid w:val="008B080E"/>
    <w:rPr>
      <w:sz w:val="16"/>
      <w:szCs w:val="16"/>
    </w:rPr>
  </w:style>
  <w:style w:type="paragraph" w:styleId="CommentText">
    <w:name w:val="annotation text"/>
    <w:basedOn w:val="Normal"/>
    <w:link w:val="CommentTextChar"/>
    <w:rsid w:val="008B080E"/>
    <w:rPr>
      <w:sz w:val="20"/>
    </w:rPr>
  </w:style>
  <w:style w:type="character" w:customStyle="1" w:styleId="CommentTextChar">
    <w:name w:val="Comment Text Char"/>
    <w:basedOn w:val="DefaultParagraphFont"/>
    <w:link w:val="CommentText"/>
    <w:rsid w:val="008B080E"/>
    <w:rPr>
      <w:lang w:val="lv-LV"/>
    </w:rPr>
  </w:style>
  <w:style w:type="paragraph" w:styleId="CommentSubject">
    <w:name w:val="annotation subject"/>
    <w:basedOn w:val="CommentText"/>
    <w:next w:val="CommentText"/>
    <w:link w:val="CommentSubjectChar"/>
    <w:rsid w:val="008B080E"/>
    <w:rPr>
      <w:b/>
      <w:bCs/>
    </w:rPr>
  </w:style>
  <w:style w:type="character" w:customStyle="1" w:styleId="CommentSubjectChar">
    <w:name w:val="Comment Subject Char"/>
    <w:basedOn w:val="CommentTextChar"/>
    <w:link w:val="CommentSubject"/>
    <w:rsid w:val="008B080E"/>
    <w:rPr>
      <w:b/>
      <w:bCs/>
      <w:lang w:val="lv-LV"/>
    </w:rPr>
  </w:style>
  <w:style w:type="paragraph" w:styleId="BalloonText">
    <w:name w:val="Balloon Text"/>
    <w:basedOn w:val="Normal"/>
    <w:link w:val="BalloonTextChar"/>
    <w:rsid w:val="008B080E"/>
    <w:rPr>
      <w:rFonts w:ascii="Segoe UI" w:hAnsi="Segoe UI" w:cs="Segoe UI"/>
      <w:sz w:val="18"/>
      <w:szCs w:val="18"/>
    </w:rPr>
  </w:style>
  <w:style w:type="character" w:customStyle="1" w:styleId="BalloonTextChar">
    <w:name w:val="Balloon Text Char"/>
    <w:basedOn w:val="DefaultParagraphFont"/>
    <w:link w:val="BalloonText"/>
    <w:rsid w:val="008B080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AAAEC-E0F9-475D-BD41-91DBEF80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4528</Words>
  <Characters>32220</Characters>
  <Application>Microsoft Office Word</Application>
  <DocSecurity>0</DocSecurity>
  <Lines>268</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2025-04-01T14:15:00Z</dcterms:created>
  <dcterms:modified xsi:type="dcterms:W3CDTF">2025-04-01T14:15:00Z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A10-0037/2025</vt:lpwstr>
  </property>
  <property fmtid="{D5CDD505-2E9C-101B-9397-08002B2CF9AE}" pid="4" name="&lt;Type&gt;">
    <vt:lpwstr>RR</vt:lpwstr>
  </property>
  <property fmtid="{D5CDD505-2E9C-101B-9397-08002B2CF9AE}" pid="5" name="&lt;Model&gt;">
    <vt:lpwstr/>
  </property>
</Properties>
</file>