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A5B1D" w14:paraId="33CB8DE1" w14:textId="77777777" w:rsidTr="0010095E">
        <w:trPr>
          <w:trHeight w:hRule="exact" w:val="1418"/>
        </w:trPr>
        <w:tc>
          <w:tcPr>
            <w:tcW w:w="6804" w:type="dxa"/>
            <w:shd w:val="clear" w:color="auto" w:fill="auto"/>
            <w:vAlign w:val="center"/>
          </w:tcPr>
          <w:p w14:paraId="2434950E" w14:textId="77777777" w:rsidR="00751A4A" w:rsidRPr="003A5B1D" w:rsidRDefault="00692202" w:rsidP="0010095E">
            <w:pPr>
              <w:pStyle w:val="EPName"/>
            </w:pPr>
            <w:r w:rsidRPr="003A5B1D">
              <w:t>Parlamentul European</w:t>
            </w:r>
          </w:p>
          <w:p w14:paraId="1047108E" w14:textId="77777777" w:rsidR="00751A4A" w:rsidRPr="003A5B1D" w:rsidRDefault="005F1B17" w:rsidP="005F1B17">
            <w:pPr>
              <w:pStyle w:val="EPTerm"/>
              <w:rPr>
                <w:rStyle w:val="HideTWBExt"/>
                <w:noProof w:val="0"/>
                <w:vanish w:val="0"/>
                <w:color w:val="auto"/>
              </w:rPr>
            </w:pPr>
            <w:r w:rsidRPr="003A5B1D">
              <w:t>2024</w:t>
            </w:r>
            <w:r w:rsidR="00817416" w:rsidRPr="003A5B1D">
              <w:t>-202</w:t>
            </w:r>
            <w:r w:rsidRPr="003A5B1D">
              <w:t>9</w:t>
            </w:r>
          </w:p>
        </w:tc>
        <w:tc>
          <w:tcPr>
            <w:tcW w:w="2268" w:type="dxa"/>
            <w:shd w:val="clear" w:color="auto" w:fill="auto"/>
          </w:tcPr>
          <w:p w14:paraId="1152E298" w14:textId="77777777" w:rsidR="00751A4A" w:rsidRPr="003A5B1D" w:rsidRDefault="00187494" w:rsidP="0010095E">
            <w:pPr>
              <w:pStyle w:val="EPLogo"/>
            </w:pPr>
            <w:r w:rsidRPr="003A5B1D">
              <w:rPr>
                <w:noProof/>
                <w:lang w:eastAsia="ro-RO"/>
              </w:rPr>
              <w:drawing>
                <wp:inline distT="0" distB="0" distL="0" distR="0" wp14:anchorId="68533531" wp14:editId="5B2C8AB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30EAE1B" w14:textId="77777777" w:rsidR="00D058B8" w:rsidRPr="003A5B1D" w:rsidRDefault="00D058B8" w:rsidP="004C5D52">
      <w:pPr>
        <w:pStyle w:val="LineTop"/>
      </w:pPr>
    </w:p>
    <w:p w14:paraId="053A1296" w14:textId="77777777" w:rsidR="00680577" w:rsidRPr="003A5B1D" w:rsidRDefault="00692202" w:rsidP="00680577">
      <w:pPr>
        <w:pStyle w:val="EPBodyTA1"/>
      </w:pPr>
      <w:r w:rsidRPr="003A5B1D">
        <w:t>TEXTE ADOPTATE</w:t>
      </w:r>
    </w:p>
    <w:p w14:paraId="1FE7B0A1" w14:textId="77777777" w:rsidR="00D058B8" w:rsidRPr="003A5B1D" w:rsidRDefault="00D058B8" w:rsidP="00D058B8">
      <w:pPr>
        <w:pStyle w:val="LineBottom"/>
      </w:pPr>
    </w:p>
    <w:p w14:paraId="166FC371" w14:textId="3469EFB7" w:rsidR="00692202" w:rsidRPr="003A5B1D" w:rsidRDefault="00692202" w:rsidP="00692202">
      <w:pPr>
        <w:pStyle w:val="ATHeading1"/>
      </w:pPr>
      <w:bookmarkStart w:id="0" w:name="TANumber"/>
      <w:r w:rsidRPr="003A5B1D">
        <w:t>P10_TA(2025)00</w:t>
      </w:r>
      <w:bookmarkEnd w:id="0"/>
      <w:r w:rsidR="00D02F08" w:rsidRPr="003A5B1D">
        <w:t>49</w:t>
      </w:r>
    </w:p>
    <w:p w14:paraId="58A98D4E" w14:textId="77777777" w:rsidR="00692202" w:rsidRPr="003A5B1D" w:rsidRDefault="00182816" w:rsidP="00692202">
      <w:pPr>
        <w:pStyle w:val="ATHeading2"/>
      </w:pPr>
      <w:bookmarkStart w:id="1" w:name="title"/>
      <w:r w:rsidRPr="003A5B1D">
        <w:t>Asistența macrofinanciară pentru Egipt</w:t>
      </w:r>
      <w:bookmarkEnd w:id="1"/>
    </w:p>
    <w:p w14:paraId="7B9EDF92" w14:textId="77777777" w:rsidR="00692202" w:rsidRPr="003A5B1D" w:rsidRDefault="00692202" w:rsidP="00692202">
      <w:pPr>
        <w:rPr>
          <w:i/>
          <w:vanish/>
        </w:rPr>
      </w:pPr>
      <w:r w:rsidRPr="003A5B1D">
        <w:rPr>
          <w:i/>
        </w:rPr>
        <w:fldChar w:fldCharType="begin"/>
      </w:r>
      <w:r w:rsidRPr="003A5B1D">
        <w:rPr>
          <w:i/>
        </w:rPr>
        <w:instrText xml:space="preserve"> TC"(</w:instrText>
      </w:r>
      <w:bookmarkStart w:id="2" w:name="DocNumber"/>
      <w:r w:rsidRPr="003A5B1D">
        <w:rPr>
          <w:i/>
        </w:rPr>
        <w:instrText>A10-0037/2025</w:instrText>
      </w:r>
      <w:bookmarkEnd w:id="2"/>
      <w:r w:rsidRPr="003A5B1D">
        <w:rPr>
          <w:i/>
        </w:rPr>
        <w:instrText xml:space="preserve"> - Raportoare: Céline Imart)"\l3 \n&gt; \* MERGEFORMAT </w:instrText>
      </w:r>
      <w:r w:rsidRPr="003A5B1D">
        <w:rPr>
          <w:i/>
        </w:rPr>
        <w:fldChar w:fldCharType="end"/>
      </w:r>
    </w:p>
    <w:p w14:paraId="18F3D602" w14:textId="77777777" w:rsidR="00692202" w:rsidRPr="003A5B1D" w:rsidRDefault="00692202" w:rsidP="00692202">
      <w:pPr>
        <w:rPr>
          <w:vanish/>
        </w:rPr>
      </w:pPr>
      <w:bookmarkStart w:id="3" w:name="Commission"/>
      <w:r w:rsidRPr="003A5B1D">
        <w:rPr>
          <w:vanish/>
        </w:rPr>
        <w:t>Comisia pentru comerț internațional</w:t>
      </w:r>
      <w:bookmarkEnd w:id="3"/>
    </w:p>
    <w:p w14:paraId="5D65C8D7" w14:textId="77777777" w:rsidR="00692202" w:rsidRPr="003A5B1D" w:rsidRDefault="00692202" w:rsidP="00692202">
      <w:pPr>
        <w:rPr>
          <w:vanish/>
        </w:rPr>
      </w:pPr>
      <w:bookmarkStart w:id="4" w:name="PE"/>
      <w:r w:rsidRPr="003A5B1D">
        <w:rPr>
          <w:vanish/>
        </w:rPr>
        <w:t>PE765.300</w:t>
      </w:r>
      <w:bookmarkEnd w:id="4"/>
    </w:p>
    <w:p w14:paraId="24D6D033" w14:textId="77899D27" w:rsidR="00692202" w:rsidRPr="003A5B1D" w:rsidRDefault="008434AB" w:rsidP="00692202">
      <w:pPr>
        <w:pStyle w:val="ATHeading3"/>
      </w:pPr>
      <w:bookmarkStart w:id="5" w:name="Sujet"/>
      <w:r w:rsidRPr="003A5B1D">
        <w:t>Amendamentele adoptate de</w:t>
      </w:r>
      <w:r w:rsidR="00692202" w:rsidRPr="003A5B1D">
        <w:t xml:space="preserve"> Parlamentul European </w:t>
      </w:r>
      <w:r w:rsidRPr="003A5B1D">
        <w:t>la</w:t>
      </w:r>
      <w:r w:rsidR="00692202" w:rsidRPr="003A5B1D">
        <w:t xml:space="preserve"> </w:t>
      </w:r>
      <w:r w:rsidR="00D02F08" w:rsidRPr="003A5B1D">
        <w:t>1</w:t>
      </w:r>
      <w:r w:rsidR="00692202" w:rsidRPr="003A5B1D">
        <w:t xml:space="preserve"> aprilie 2025 referitoare la propunerea de decizie a Parlamentului European și a Consiliului privind acordarea unei asistențe macrofinanciare Republicii Arabe Egipt</w:t>
      </w:r>
      <w:bookmarkEnd w:id="5"/>
      <w:r w:rsidR="00692202" w:rsidRPr="003A5B1D">
        <w:t xml:space="preserve"> </w:t>
      </w:r>
      <w:bookmarkStart w:id="6" w:name="References"/>
      <w:r w:rsidR="00692202" w:rsidRPr="003A5B1D">
        <w:t>(COM(2024)0461 – C10-0009/2024 – 2024/0071(COD))</w:t>
      </w:r>
      <w:bookmarkEnd w:id="6"/>
      <w:r w:rsidRPr="003A5B1D">
        <w:rPr>
          <w:rStyle w:val="FootnoteReference"/>
          <w:szCs w:val="24"/>
        </w:rPr>
        <w:footnoteReference w:id="1"/>
      </w:r>
    </w:p>
    <w:p w14:paraId="5FFE042D" w14:textId="77777777" w:rsidR="00FA2152" w:rsidRPr="003A5B1D" w:rsidRDefault="00FA2152" w:rsidP="00FA2152">
      <w:pPr>
        <w:pStyle w:val="NormalBold"/>
      </w:pPr>
      <w:r w:rsidRPr="003A5B1D">
        <w:t>(Procedura legislativă ordinară: prima lectură)</w:t>
      </w:r>
    </w:p>
    <w:p w14:paraId="45510F01" w14:textId="77777777" w:rsidR="00FA2152" w:rsidRPr="003A5B1D" w:rsidRDefault="00FA2152" w:rsidP="00FA2152">
      <w:bookmarkStart w:id="7" w:name="_GoBack"/>
      <w:bookmarkEnd w:id="7"/>
    </w:p>
    <w:p w14:paraId="51B97C31" w14:textId="77777777" w:rsidR="00FA2152" w:rsidRPr="003A5B1D" w:rsidRDefault="00FA2152" w:rsidP="00FA2152">
      <w:pPr>
        <w:pStyle w:val="AmNumberTabs"/>
      </w:pPr>
      <w:r w:rsidRPr="003A5B1D">
        <w:t>Amendamentul</w:t>
      </w:r>
      <w:r w:rsidRPr="003A5B1D">
        <w:tab/>
      </w:r>
      <w:r w:rsidRPr="003A5B1D">
        <w:tab/>
        <w:t>1</w:t>
      </w:r>
    </w:p>
    <w:p w14:paraId="53DE540B" w14:textId="77777777" w:rsidR="00FA2152" w:rsidRPr="003A5B1D" w:rsidRDefault="00FA2152" w:rsidP="00FA2152">
      <w:pPr>
        <w:pStyle w:val="NormalBold12b"/>
      </w:pPr>
      <w:r w:rsidRPr="003A5B1D">
        <w:t>Propunere de decizie</w:t>
      </w:r>
    </w:p>
    <w:p w14:paraId="134B0796" w14:textId="77777777" w:rsidR="00FA2152" w:rsidRPr="003A5B1D" w:rsidRDefault="00FA2152" w:rsidP="00FA2152">
      <w:pPr>
        <w:pStyle w:val="NormalBold"/>
      </w:pPr>
      <w:r w:rsidRPr="003A5B1D">
        <w:t>Considerentul 1 a (nou)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2152" w:rsidRPr="003A5B1D" w14:paraId="71FA3C6D" w14:textId="77777777" w:rsidTr="008F68D4">
        <w:trPr>
          <w:trHeight w:val="240"/>
          <w:jc w:val="center"/>
        </w:trPr>
        <w:tc>
          <w:tcPr>
            <w:tcW w:w="9752" w:type="dxa"/>
            <w:gridSpan w:val="2"/>
            <w:tcBorders>
              <w:top w:val="nil"/>
              <w:left w:val="nil"/>
              <w:bottom w:val="nil"/>
              <w:right w:val="nil"/>
            </w:tcBorders>
          </w:tcPr>
          <w:p w14:paraId="406EB3F3" w14:textId="77777777" w:rsidR="00FA2152" w:rsidRPr="003A5B1D" w:rsidRDefault="00FA2152" w:rsidP="008F68D4"/>
        </w:tc>
      </w:tr>
      <w:tr w:rsidR="00FA2152" w:rsidRPr="003A5B1D" w14:paraId="66127B2F" w14:textId="77777777" w:rsidTr="008F68D4">
        <w:trPr>
          <w:trHeight w:val="240"/>
          <w:jc w:val="center"/>
        </w:trPr>
        <w:tc>
          <w:tcPr>
            <w:tcW w:w="4876" w:type="dxa"/>
            <w:tcBorders>
              <w:top w:val="nil"/>
              <w:left w:val="nil"/>
              <w:bottom w:val="nil"/>
              <w:right w:val="nil"/>
            </w:tcBorders>
            <w:hideMark/>
          </w:tcPr>
          <w:p w14:paraId="27ED28EC" w14:textId="77777777" w:rsidR="00FA2152" w:rsidRPr="003A5B1D" w:rsidRDefault="00FA2152" w:rsidP="008F68D4">
            <w:pPr>
              <w:pStyle w:val="AmColumnHeading"/>
            </w:pPr>
            <w:r w:rsidRPr="003A5B1D">
              <w:t>Textul propus de Comisie</w:t>
            </w:r>
          </w:p>
        </w:tc>
        <w:tc>
          <w:tcPr>
            <w:tcW w:w="4876" w:type="dxa"/>
            <w:tcBorders>
              <w:top w:val="nil"/>
              <w:left w:val="nil"/>
              <w:bottom w:val="nil"/>
              <w:right w:val="nil"/>
            </w:tcBorders>
            <w:hideMark/>
          </w:tcPr>
          <w:p w14:paraId="50479B02" w14:textId="77777777" w:rsidR="00FA2152" w:rsidRPr="003A5B1D" w:rsidRDefault="00FA2152" w:rsidP="008F68D4">
            <w:pPr>
              <w:pStyle w:val="AmColumnHeading"/>
            </w:pPr>
            <w:r w:rsidRPr="003A5B1D">
              <w:t>Amendamentul</w:t>
            </w:r>
          </w:p>
        </w:tc>
      </w:tr>
      <w:tr w:rsidR="00FA2152" w:rsidRPr="003A5B1D" w14:paraId="6A414EA3" w14:textId="77777777" w:rsidTr="008F68D4">
        <w:trPr>
          <w:jc w:val="center"/>
        </w:trPr>
        <w:tc>
          <w:tcPr>
            <w:tcW w:w="4876" w:type="dxa"/>
            <w:tcBorders>
              <w:top w:val="nil"/>
              <w:left w:val="nil"/>
              <w:bottom w:val="nil"/>
              <w:right w:val="nil"/>
            </w:tcBorders>
            <w:hideMark/>
          </w:tcPr>
          <w:p w14:paraId="6E0CA3A5" w14:textId="77777777" w:rsidR="00FA2152" w:rsidRPr="003A5B1D" w:rsidRDefault="00FA2152" w:rsidP="008F68D4">
            <w:pPr>
              <w:pStyle w:val="Normal6a"/>
            </w:pPr>
          </w:p>
        </w:tc>
        <w:tc>
          <w:tcPr>
            <w:tcW w:w="4876" w:type="dxa"/>
            <w:tcBorders>
              <w:top w:val="nil"/>
              <w:left w:val="nil"/>
              <w:bottom w:val="nil"/>
              <w:right w:val="nil"/>
            </w:tcBorders>
            <w:hideMark/>
          </w:tcPr>
          <w:p w14:paraId="75EEEE85" w14:textId="77777777" w:rsidR="00FA2152" w:rsidRPr="003A5B1D" w:rsidRDefault="00FA2152" w:rsidP="008F68D4">
            <w:pPr>
              <w:pStyle w:val="Normal6a"/>
            </w:pPr>
            <w:r w:rsidRPr="003A5B1D">
              <w:rPr>
                <w:b/>
                <w:i/>
              </w:rPr>
              <w:t>(1a)</w:t>
            </w:r>
            <w:r w:rsidRPr="003A5B1D">
              <w:rPr>
                <w:b/>
                <w:i/>
              </w:rPr>
              <w:tab/>
              <w:t>Decizia are implicații asupra bugetului Uniunii. În consecință, Comisia pentru bugete a Parlamentului European a adoptat o evaluare bugetară, care face parte integrantă din mandatul de negociere al Parlamentului.</w:t>
            </w:r>
          </w:p>
        </w:tc>
      </w:tr>
    </w:tbl>
    <w:p w14:paraId="6672B9D3" w14:textId="77777777" w:rsidR="00FA2152" w:rsidRPr="003A5B1D" w:rsidRDefault="00FA2152" w:rsidP="00FA2152"/>
    <w:p w14:paraId="5A4FC218" w14:textId="77777777" w:rsidR="00FA2152" w:rsidRPr="003A5B1D" w:rsidRDefault="00FA2152" w:rsidP="00FA2152">
      <w:pPr>
        <w:pStyle w:val="AmNumberTabs"/>
      </w:pPr>
      <w:r w:rsidRPr="003A5B1D">
        <w:t>Amendamentul</w:t>
      </w:r>
      <w:r w:rsidRPr="003A5B1D">
        <w:tab/>
      </w:r>
      <w:r w:rsidRPr="003A5B1D">
        <w:tab/>
        <w:t>2</w:t>
      </w:r>
    </w:p>
    <w:p w14:paraId="40D608E2" w14:textId="77777777" w:rsidR="00FA2152" w:rsidRPr="003A5B1D" w:rsidRDefault="00FA2152" w:rsidP="00FA2152">
      <w:pPr>
        <w:pStyle w:val="NormalBold12b"/>
      </w:pPr>
      <w:r w:rsidRPr="003A5B1D">
        <w:t>Propunere de decizie</w:t>
      </w:r>
    </w:p>
    <w:p w14:paraId="6E1F8ABC" w14:textId="77777777" w:rsidR="00FA2152" w:rsidRPr="003A5B1D" w:rsidRDefault="00FA2152" w:rsidP="00FA2152">
      <w:pPr>
        <w:pStyle w:val="NormalBold"/>
      </w:pPr>
      <w:r w:rsidRPr="003A5B1D">
        <w:t>Considerentul 2 a (nou)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2152" w:rsidRPr="003A5B1D" w14:paraId="47B5FF1D" w14:textId="77777777" w:rsidTr="008F68D4">
        <w:trPr>
          <w:trHeight w:hRule="exact" w:val="240"/>
          <w:jc w:val="center"/>
        </w:trPr>
        <w:tc>
          <w:tcPr>
            <w:tcW w:w="9752" w:type="dxa"/>
            <w:gridSpan w:val="2"/>
            <w:tcBorders>
              <w:top w:val="nil"/>
              <w:left w:val="nil"/>
              <w:bottom w:val="nil"/>
              <w:right w:val="nil"/>
            </w:tcBorders>
          </w:tcPr>
          <w:p w14:paraId="4B1A36D2" w14:textId="77777777" w:rsidR="00FA2152" w:rsidRPr="003A5B1D" w:rsidRDefault="00FA2152" w:rsidP="008F68D4"/>
        </w:tc>
      </w:tr>
      <w:tr w:rsidR="00FA2152" w:rsidRPr="003A5B1D" w14:paraId="6B265CCC" w14:textId="77777777" w:rsidTr="008F68D4">
        <w:trPr>
          <w:trHeight w:val="240"/>
          <w:jc w:val="center"/>
        </w:trPr>
        <w:tc>
          <w:tcPr>
            <w:tcW w:w="4876" w:type="dxa"/>
            <w:tcBorders>
              <w:top w:val="nil"/>
              <w:left w:val="nil"/>
              <w:bottom w:val="nil"/>
              <w:right w:val="nil"/>
            </w:tcBorders>
          </w:tcPr>
          <w:p w14:paraId="2C08D9CC" w14:textId="77777777" w:rsidR="00FA2152" w:rsidRPr="003A5B1D" w:rsidRDefault="00FA2152" w:rsidP="008F68D4">
            <w:pPr>
              <w:pStyle w:val="AmColumnHeading"/>
            </w:pPr>
            <w:r w:rsidRPr="003A5B1D">
              <w:t>Textul propus de Comisie</w:t>
            </w:r>
          </w:p>
        </w:tc>
        <w:tc>
          <w:tcPr>
            <w:tcW w:w="4876" w:type="dxa"/>
            <w:tcBorders>
              <w:top w:val="nil"/>
              <w:left w:val="nil"/>
              <w:bottom w:val="nil"/>
              <w:right w:val="nil"/>
            </w:tcBorders>
          </w:tcPr>
          <w:p w14:paraId="6A982DEA" w14:textId="77777777" w:rsidR="00FA2152" w:rsidRPr="003A5B1D" w:rsidRDefault="00FA2152" w:rsidP="008F68D4">
            <w:pPr>
              <w:pStyle w:val="AmColumnHeading"/>
            </w:pPr>
            <w:r w:rsidRPr="003A5B1D">
              <w:t>Amendamentul</w:t>
            </w:r>
          </w:p>
        </w:tc>
      </w:tr>
      <w:tr w:rsidR="00FA2152" w:rsidRPr="003A5B1D" w14:paraId="35104A3B" w14:textId="77777777" w:rsidTr="008F68D4">
        <w:trPr>
          <w:jc w:val="center"/>
        </w:trPr>
        <w:tc>
          <w:tcPr>
            <w:tcW w:w="4876" w:type="dxa"/>
            <w:tcBorders>
              <w:top w:val="nil"/>
              <w:left w:val="nil"/>
              <w:bottom w:val="nil"/>
              <w:right w:val="nil"/>
            </w:tcBorders>
          </w:tcPr>
          <w:p w14:paraId="39C2E270" w14:textId="77777777" w:rsidR="00FA2152" w:rsidRPr="003A5B1D" w:rsidRDefault="00FA2152" w:rsidP="008F68D4">
            <w:pPr>
              <w:pStyle w:val="Normal6a"/>
            </w:pPr>
          </w:p>
        </w:tc>
        <w:tc>
          <w:tcPr>
            <w:tcW w:w="4876" w:type="dxa"/>
            <w:tcBorders>
              <w:top w:val="nil"/>
              <w:left w:val="nil"/>
              <w:bottom w:val="nil"/>
              <w:right w:val="nil"/>
            </w:tcBorders>
          </w:tcPr>
          <w:p w14:paraId="0475C4EC" w14:textId="77777777" w:rsidR="00FA2152" w:rsidRPr="003A5B1D" w:rsidRDefault="00FA2152" w:rsidP="008F68D4">
            <w:pPr>
              <w:pStyle w:val="Normal6a"/>
            </w:pPr>
            <w:r w:rsidRPr="003A5B1D">
              <w:rPr>
                <w:b/>
                <w:i/>
              </w:rPr>
              <w:t>(2a)</w:t>
            </w:r>
            <w:r w:rsidRPr="003A5B1D">
              <w:tab/>
            </w:r>
            <w:r w:rsidRPr="003A5B1D">
              <w:rPr>
                <w:b/>
                <w:i/>
              </w:rPr>
              <w:t xml:space="preserve">La 17 martie 2024, Egiptul și </w:t>
            </w:r>
            <w:r w:rsidRPr="003A5B1D">
              <w:rPr>
                <w:b/>
                <w:i/>
              </w:rPr>
              <w:lastRenderedPageBreak/>
              <w:t>Uniunea Europeană au decis de comun acord să își dezvolte relațiile în scopul creării unui parteneriat strategic și cuprinzător, bazat pe valorile echității, respectului și încrederii reciproce, pentru a consolida stabilitatea, pacea și prosperitatea comune.</w:t>
            </w:r>
          </w:p>
        </w:tc>
      </w:tr>
    </w:tbl>
    <w:p w14:paraId="4CFC91A0" w14:textId="77777777" w:rsidR="00FA2152" w:rsidRPr="003A5B1D" w:rsidRDefault="00FA2152" w:rsidP="00FA2152"/>
    <w:p w14:paraId="106B78F3" w14:textId="18EA33E7" w:rsidR="00FA2152" w:rsidRPr="003A5B1D" w:rsidRDefault="00FA2152" w:rsidP="00FA2152">
      <w:pPr>
        <w:pStyle w:val="AmNumberTabs"/>
        <w:keepNext/>
      </w:pPr>
      <w:r w:rsidRPr="003A5B1D">
        <w:t>Amendament</w:t>
      </w:r>
      <w:r w:rsidR="00215245" w:rsidRPr="003A5B1D">
        <w:t>ele</w:t>
      </w:r>
      <w:r w:rsidRPr="003A5B1D">
        <w:tab/>
      </w:r>
      <w:r w:rsidRPr="003A5B1D">
        <w:tab/>
        <w:t>3</w:t>
      </w:r>
      <w:r w:rsidR="00215245" w:rsidRPr="003A5B1D">
        <w:t xml:space="preserve"> și 39</w:t>
      </w:r>
    </w:p>
    <w:p w14:paraId="060BC33E" w14:textId="77777777" w:rsidR="00FA2152" w:rsidRPr="003A5B1D" w:rsidRDefault="00FA2152" w:rsidP="00FA2152"/>
    <w:p w14:paraId="0C4DE783" w14:textId="77777777" w:rsidR="00FA2152" w:rsidRPr="003A5B1D" w:rsidRDefault="00FA2152" w:rsidP="00FA2152">
      <w:pPr>
        <w:pStyle w:val="NormalBold"/>
        <w:keepNext/>
      </w:pPr>
      <w:r w:rsidRPr="003A5B1D">
        <w:t>Propunere de decizie</w:t>
      </w:r>
    </w:p>
    <w:p w14:paraId="23B732BB" w14:textId="77777777" w:rsidR="00FA2152" w:rsidRPr="003A5B1D" w:rsidRDefault="00FA2152" w:rsidP="00FA2152">
      <w:pPr>
        <w:pStyle w:val="NormalBold"/>
      </w:pPr>
      <w:r w:rsidRPr="003A5B1D">
        <w:t>Considerentul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2152" w:rsidRPr="003A5B1D" w14:paraId="1FBBC6B0" w14:textId="77777777" w:rsidTr="008F68D4">
        <w:trPr>
          <w:jc w:val="center"/>
        </w:trPr>
        <w:tc>
          <w:tcPr>
            <w:tcW w:w="9752" w:type="dxa"/>
            <w:gridSpan w:val="2"/>
          </w:tcPr>
          <w:p w14:paraId="4621F4DE" w14:textId="77777777" w:rsidR="00FA2152" w:rsidRPr="003A5B1D" w:rsidRDefault="00FA2152" w:rsidP="008F68D4">
            <w:pPr>
              <w:keepNext/>
            </w:pPr>
          </w:p>
        </w:tc>
      </w:tr>
      <w:tr w:rsidR="00FA2152" w:rsidRPr="003A5B1D" w14:paraId="06823B67" w14:textId="77777777" w:rsidTr="008F68D4">
        <w:trPr>
          <w:jc w:val="center"/>
        </w:trPr>
        <w:tc>
          <w:tcPr>
            <w:tcW w:w="4876" w:type="dxa"/>
            <w:hideMark/>
          </w:tcPr>
          <w:p w14:paraId="01C1FFD8" w14:textId="77777777" w:rsidR="00FA2152" w:rsidRPr="003A5B1D" w:rsidRDefault="00FA2152" w:rsidP="008F68D4">
            <w:pPr>
              <w:pStyle w:val="ColumnHeading"/>
              <w:keepNext/>
            </w:pPr>
            <w:r w:rsidRPr="003A5B1D">
              <w:t>Textul propus de Comisie</w:t>
            </w:r>
          </w:p>
        </w:tc>
        <w:tc>
          <w:tcPr>
            <w:tcW w:w="4876" w:type="dxa"/>
            <w:hideMark/>
          </w:tcPr>
          <w:p w14:paraId="0A80B3E6" w14:textId="77777777" w:rsidR="00FA2152" w:rsidRPr="003A5B1D" w:rsidRDefault="00FA2152" w:rsidP="008F68D4">
            <w:pPr>
              <w:pStyle w:val="ColumnHeading"/>
              <w:keepNext/>
            </w:pPr>
            <w:r w:rsidRPr="003A5B1D">
              <w:t>Amendamentul</w:t>
            </w:r>
          </w:p>
        </w:tc>
      </w:tr>
      <w:tr w:rsidR="00FA2152" w:rsidRPr="003A5B1D" w14:paraId="1751CE50" w14:textId="77777777" w:rsidTr="008F68D4">
        <w:trPr>
          <w:jc w:val="center"/>
        </w:trPr>
        <w:tc>
          <w:tcPr>
            <w:tcW w:w="4876" w:type="dxa"/>
            <w:hideMark/>
          </w:tcPr>
          <w:p w14:paraId="4D2D9568" w14:textId="77777777" w:rsidR="00FA2152" w:rsidRPr="003A5B1D" w:rsidRDefault="00FA2152" w:rsidP="008F68D4">
            <w:pPr>
              <w:pStyle w:val="Normal6"/>
            </w:pPr>
            <w:r w:rsidRPr="003A5B1D">
              <w:t>(3)</w:t>
            </w:r>
            <w:r w:rsidRPr="003A5B1D">
              <w:tab/>
              <w:t xml:space="preserve">În conformitate cu prioritățile parteneriatului, ambele părți se angajează să asigure responsabilitatea, statul de drept, respectarea deplină a drepturilor omului și a libertăților fundamentale, promovarea democrației, a egalității de gen, a capacitării femeilor și a egalității de șanse ca drepturi constituționale ale tuturor cetățenilor lor. Aceste angajamente contribuie la progresul parteneriatului și la dezvoltarea durabilă și stabilitatea Egiptului. Angajamentul sporit și constructiv dintre UE și Egipt în ultima perioadă a deschis calea către un dialog mai semnificativ cu privire la chestiuni legate de drepturile omului. Subcomitetul pentru chestiuni politice, drepturile omului și democrație, chestiuni internaționale și regionale din decembrie 2022 și Comitetul de asociere din mai 2023 au oferit platformele instituționale pentru schimburi cu privire la o serie de aspecte legate de drepturile omului, pe care UE ar dori să le continue și să le dezvolte. </w:t>
            </w:r>
            <w:r w:rsidRPr="003A5B1D">
              <w:rPr>
                <w:b/>
                <w:i/>
              </w:rPr>
              <w:t>Îmbunătățirea</w:t>
            </w:r>
            <w:r w:rsidRPr="003A5B1D">
              <w:t xml:space="preserve"> situației drepturilor omului în Egipt va avea un impact pozitiv asupra relațiilor UE-Egipt.</w:t>
            </w:r>
          </w:p>
        </w:tc>
        <w:tc>
          <w:tcPr>
            <w:tcW w:w="4876" w:type="dxa"/>
            <w:hideMark/>
          </w:tcPr>
          <w:p w14:paraId="68C98DCD" w14:textId="1EA6138B" w:rsidR="00FA2152" w:rsidRPr="003A5B1D" w:rsidRDefault="00FA2152" w:rsidP="00F52A0B">
            <w:pPr>
              <w:pStyle w:val="Normal6"/>
              <w:rPr>
                <w:szCs w:val="24"/>
              </w:rPr>
            </w:pPr>
            <w:r w:rsidRPr="003A5B1D">
              <w:t>(3)</w:t>
            </w:r>
            <w:r w:rsidRPr="003A5B1D">
              <w:tab/>
              <w:t>În conformitate cu prioritățile parteneriatului, ambele părți se angajează să asigure responsabilitatea, statul de drept, respectarea deplină a drepturilor omului și a libertăților fundamentale, promovarea democrației, a egalității de gen, a capacitării femeilor și a egalității de șanse ca drepturi constituționale ale tuturor cetățenilor lor. Aceste angajamente contribuie la progresul parteneriatului și la dezvoltarea durabilă</w:t>
            </w:r>
            <w:r w:rsidR="00215245" w:rsidRPr="003A5B1D">
              <w:t xml:space="preserve"> </w:t>
            </w:r>
            <w:r w:rsidR="00215245" w:rsidRPr="003A5B1D">
              <w:rPr>
                <w:b/>
                <w:i/>
              </w:rPr>
              <w:t>socială și economică</w:t>
            </w:r>
            <w:r w:rsidRPr="003A5B1D">
              <w:rPr>
                <w:b/>
                <w:i/>
              </w:rPr>
              <w:t>, buna guvernanță</w:t>
            </w:r>
            <w:r w:rsidRPr="003A5B1D">
              <w:t xml:space="preserve"> și stabilitatea</w:t>
            </w:r>
            <w:r w:rsidRPr="003A5B1D">
              <w:rPr>
                <w:b/>
                <w:i/>
              </w:rPr>
              <w:t xml:space="preserve"> socioeconomică a</w:t>
            </w:r>
            <w:r w:rsidRPr="003A5B1D">
              <w:t xml:space="preserve"> Egiptului. Angajamentul sporit și constructiv dintre UE și Egipt în ultima perioadă a deschis calea către un dialog mai semnificativ cu privire la chestiuni legate de drepturile omului. Subcomitetul pentru chestiuni politice, drepturile omului și democrație, chestiuni internaționale și regionale din decembrie 2022 și Comitetul de asociere din mai 2023 au oferit platformele instituționale pentru schimburi cu privire la o serie de aspecte legate de drepturile omului, pe care UE ar dori să le continue și să le dezvolte. </w:t>
            </w:r>
            <w:r w:rsidR="00215245" w:rsidRPr="003A5B1D">
              <w:rPr>
                <w:b/>
                <w:i/>
              </w:rPr>
              <w:t>O îmbunătățire pe viitor</w:t>
            </w:r>
            <w:r w:rsidR="001A1E6F" w:rsidRPr="003A5B1D">
              <w:rPr>
                <w:b/>
                <w:i/>
              </w:rPr>
              <w:t xml:space="preserve"> constantă</w:t>
            </w:r>
            <w:r w:rsidR="00215245" w:rsidRPr="003A5B1D">
              <w:rPr>
                <w:b/>
                <w:i/>
              </w:rPr>
              <w:t xml:space="preserve"> a</w:t>
            </w:r>
            <w:r w:rsidRPr="003A5B1D">
              <w:rPr>
                <w:b/>
                <w:i/>
              </w:rPr>
              <w:t xml:space="preserve"> </w:t>
            </w:r>
            <w:r w:rsidRPr="003A5B1D">
              <w:t>situației drepturilor omului</w:t>
            </w:r>
            <w:r w:rsidR="00215245" w:rsidRPr="003A5B1D">
              <w:t xml:space="preserve"> în Egipt</w:t>
            </w:r>
            <w:r w:rsidR="00215245" w:rsidRPr="003A5B1D">
              <w:rPr>
                <w:b/>
                <w:i/>
              </w:rPr>
              <w:t>, cum ar fi îmbunătățirea drepturilor la libera exprimare, de asociere și de întrunire pașnică, introducerea unui moratoriu privind pedeapsa capitală, combaterea torturii și a disparițiilor forțate și îmbunătățirea condițiilor din închisori,</w:t>
            </w:r>
            <w:r w:rsidR="00215245" w:rsidRPr="003A5B1D">
              <w:t xml:space="preserve"> </w:t>
            </w:r>
            <w:r w:rsidRPr="003A5B1D">
              <w:rPr>
                <w:b/>
                <w:i/>
              </w:rPr>
              <w:t xml:space="preserve"> și a drepturilor și libertăților fundamentale </w:t>
            </w:r>
            <w:r w:rsidRPr="003A5B1D">
              <w:rPr>
                <w:b/>
                <w:i/>
              </w:rPr>
              <w:lastRenderedPageBreak/>
              <w:t>ale femeilor datorită unei politici active, coerente și proactive în acest domeniu</w:t>
            </w:r>
            <w:r w:rsidRPr="003A5B1D">
              <w:t xml:space="preserve"> va avea un impact pozitiv asupra relațiilor UE-Egipt.</w:t>
            </w:r>
          </w:p>
        </w:tc>
      </w:tr>
    </w:tbl>
    <w:p w14:paraId="38648890" w14:textId="77777777" w:rsidR="00FA2152" w:rsidRPr="003A5B1D" w:rsidRDefault="00FA2152" w:rsidP="00FA2152"/>
    <w:p w14:paraId="03D7CA51" w14:textId="77777777" w:rsidR="00FA2152" w:rsidRPr="003A5B1D" w:rsidRDefault="00FA2152" w:rsidP="00FA2152">
      <w:pPr>
        <w:pStyle w:val="AmNumberTabs"/>
      </w:pPr>
      <w:r w:rsidRPr="003A5B1D">
        <w:t>Amendamentul</w:t>
      </w:r>
      <w:r w:rsidRPr="003A5B1D">
        <w:tab/>
      </w:r>
      <w:r w:rsidRPr="003A5B1D">
        <w:tab/>
        <w:t>4</w:t>
      </w:r>
    </w:p>
    <w:p w14:paraId="08793C47" w14:textId="77777777" w:rsidR="00FA2152" w:rsidRPr="003A5B1D" w:rsidRDefault="00FA2152" w:rsidP="00FA2152">
      <w:pPr>
        <w:pStyle w:val="NormalBold12b"/>
      </w:pPr>
      <w:r w:rsidRPr="003A5B1D">
        <w:t>Propunere de decizie</w:t>
      </w:r>
    </w:p>
    <w:p w14:paraId="2E0A21C6" w14:textId="77777777" w:rsidR="00FA2152" w:rsidRPr="003A5B1D" w:rsidRDefault="00FA2152" w:rsidP="00FA2152">
      <w:pPr>
        <w:pStyle w:val="NormalBold"/>
      </w:pPr>
      <w:r w:rsidRPr="003A5B1D">
        <w:t>Considerentul 3 a (nou)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2152" w:rsidRPr="003A5B1D" w14:paraId="03CEE93E" w14:textId="77777777" w:rsidTr="008F68D4">
        <w:trPr>
          <w:trHeight w:hRule="exact" w:val="240"/>
          <w:jc w:val="center"/>
        </w:trPr>
        <w:tc>
          <w:tcPr>
            <w:tcW w:w="9752" w:type="dxa"/>
            <w:gridSpan w:val="2"/>
            <w:tcBorders>
              <w:top w:val="nil"/>
              <w:left w:val="nil"/>
              <w:bottom w:val="nil"/>
              <w:right w:val="nil"/>
            </w:tcBorders>
          </w:tcPr>
          <w:p w14:paraId="55BE6253" w14:textId="77777777" w:rsidR="00FA2152" w:rsidRPr="003A5B1D" w:rsidRDefault="00FA2152" w:rsidP="008F68D4"/>
        </w:tc>
      </w:tr>
      <w:tr w:rsidR="00FA2152" w:rsidRPr="003A5B1D" w14:paraId="448E0DC1" w14:textId="77777777" w:rsidTr="008F68D4">
        <w:trPr>
          <w:trHeight w:val="240"/>
          <w:jc w:val="center"/>
        </w:trPr>
        <w:tc>
          <w:tcPr>
            <w:tcW w:w="4876" w:type="dxa"/>
            <w:tcBorders>
              <w:top w:val="nil"/>
              <w:left w:val="nil"/>
              <w:bottom w:val="nil"/>
              <w:right w:val="nil"/>
            </w:tcBorders>
          </w:tcPr>
          <w:p w14:paraId="33D68FE5" w14:textId="77777777" w:rsidR="00FA2152" w:rsidRPr="003A5B1D" w:rsidRDefault="00FA2152" w:rsidP="008F68D4">
            <w:pPr>
              <w:pStyle w:val="AmColumnHeading"/>
            </w:pPr>
            <w:r w:rsidRPr="003A5B1D">
              <w:t>Textul propus de Comisie</w:t>
            </w:r>
          </w:p>
        </w:tc>
        <w:tc>
          <w:tcPr>
            <w:tcW w:w="4876" w:type="dxa"/>
            <w:tcBorders>
              <w:top w:val="nil"/>
              <w:left w:val="nil"/>
              <w:bottom w:val="nil"/>
              <w:right w:val="nil"/>
            </w:tcBorders>
          </w:tcPr>
          <w:p w14:paraId="495B09A6" w14:textId="77777777" w:rsidR="00FA2152" w:rsidRPr="003A5B1D" w:rsidRDefault="00FA2152" w:rsidP="008F68D4">
            <w:pPr>
              <w:pStyle w:val="AmColumnHeading"/>
            </w:pPr>
            <w:r w:rsidRPr="003A5B1D">
              <w:t>Amendamentul</w:t>
            </w:r>
          </w:p>
        </w:tc>
      </w:tr>
      <w:tr w:rsidR="00FA2152" w:rsidRPr="003A5B1D" w14:paraId="26E836DD" w14:textId="77777777" w:rsidTr="008F68D4">
        <w:trPr>
          <w:jc w:val="center"/>
        </w:trPr>
        <w:tc>
          <w:tcPr>
            <w:tcW w:w="4876" w:type="dxa"/>
            <w:tcBorders>
              <w:top w:val="nil"/>
              <w:left w:val="nil"/>
              <w:bottom w:val="nil"/>
              <w:right w:val="nil"/>
            </w:tcBorders>
          </w:tcPr>
          <w:p w14:paraId="18B286E6" w14:textId="77777777" w:rsidR="00FA2152" w:rsidRPr="003A5B1D" w:rsidRDefault="00FA2152" w:rsidP="008F68D4">
            <w:pPr>
              <w:pStyle w:val="Normal6a"/>
            </w:pPr>
          </w:p>
        </w:tc>
        <w:tc>
          <w:tcPr>
            <w:tcW w:w="4876" w:type="dxa"/>
            <w:tcBorders>
              <w:top w:val="nil"/>
              <w:left w:val="nil"/>
              <w:bottom w:val="nil"/>
              <w:right w:val="nil"/>
            </w:tcBorders>
          </w:tcPr>
          <w:p w14:paraId="13EDDA9B" w14:textId="77777777" w:rsidR="00FA2152" w:rsidRPr="003A5B1D" w:rsidRDefault="00FA2152" w:rsidP="008F68D4">
            <w:pPr>
              <w:pStyle w:val="Normal6a"/>
            </w:pPr>
            <w:r w:rsidRPr="003A5B1D">
              <w:rPr>
                <w:b/>
                <w:i/>
              </w:rPr>
              <w:t>(3a)</w:t>
            </w:r>
            <w:r w:rsidRPr="003A5B1D">
              <w:tab/>
            </w:r>
            <w:r w:rsidRPr="003A5B1D">
              <w:rPr>
                <w:b/>
                <w:i/>
              </w:rPr>
              <w:t>Situația economică și financiară a Egiptului a fost marcată de mai multe programe de ajustare macroeconomică puse în aplicare sub egida FMI în schimbul unor facilități de credit (12 miliarde USD în perioada 2016-2019 și 3 miliarde USD în 2022, ajungând la 8 miliarde USD în martie 2024).</w:t>
            </w:r>
          </w:p>
        </w:tc>
      </w:tr>
    </w:tbl>
    <w:p w14:paraId="358D8BDC" w14:textId="77777777" w:rsidR="00FA2152" w:rsidRPr="003A5B1D" w:rsidRDefault="00FA2152" w:rsidP="00FA2152"/>
    <w:p w14:paraId="123B4D05" w14:textId="64486FA5" w:rsidR="00FA2152" w:rsidRPr="003A5B1D" w:rsidRDefault="00FA2152" w:rsidP="00FA2152">
      <w:pPr>
        <w:pStyle w:val="AmNumberTabs"/>
      </w:pPr>
      <w:r w:rsidRPr="003A5B1D">
        <w:t>Amendament</w:t>
      </w:r>
      <w:r w:rsidR="003E3CA0" w:rsidRPr="003A5B1D">
        <w:t>ele</w:t>
      </w:r>
      <w:r w:rsidRPr="003A5B1D">
        <w:tab/>
      </w:r>
      <w:r w:rsidRPr="003A5B1D">
        <w:tab/>
        <w:t>5</w:t>
      </w:r>
      <w:r w:rsidR="003E3CA0" w:rsidRPr="003A5B1D">
        <w:t xml:space="preserve"> și 40</w:t>
      </w:r>
    </w:p>
    <w:p w14:paraId="080660FB" w14:textId="77777777" w:rsidR="00FA2152" w:rsidRPr="003A5B1D" w:rsidRDefault="00FA2152" w:rsidP="00FA2152"/>
    <w:p w14:paraId="77C33E71" w14:textId="77777777" w:rsidR="00FA2152" w:rsidRPr="003A5B1D" w:rsidRDefault="00FA2152" w:rsidP="00FA2152">
      <w:pPr>
        <w:pStyle w:val="NormalBold"/>
        <w:keepNext/>
      </w:pPr>
      <w:r w:rsidRPr="003A5B1D">
        <w:t>Propunere de decizie</w:t>
      </w:r>
    </w:p>
    <w:p w14:paraId="183F7D46" w14:textId="77777777" w:rsidR="00FA2152" w:rsidRPr="003A5B1D" w:rsidRDefault="00FA2152" w:rsidP="00FA2152">
      <w:pPr>
        <w:pStyle w:val="NormalBold"/>
      </w:pPr>
      <w:r w:rsidRPr="003A5B1D">
        <w:t>Considerentul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2152" w:rsidRPr="003A5B1D" w14:paraId="112B9BF4" w14:textId="77777777" w:rsidTr="008F68D4">
        <w:trPr>
          <w:jc w:val="center"/>
        </w:trPr>
        <w:tc>
          <w:tcPr>
            <w:tcW w:w="9752" w:type="dxa"/>
            <w:gridSpan w:val="2"/>
          </w:tcPr>
          <w:p w14:paraId="56B5A299" w14:textId="77777777" w:rsidR="00FA2152" w:rsidRPr="003A5B1D" w:rsidRDefault="00FA2152" w:rsidP="008F68D4">
            <w:pPr>
              <w:keepNext/>
            </w:pPr>
          </w:p>
        </w:tc>
      </w:tr>
      <w:tr w:rsidR="00FA2152" w:rsidRPr="003A5B1D" w14:paraId="6D64E3E8" w14:textId="77777777" w:rsidTr="008F68D4">
        <w:trPr>
          <w:jc w:val="center"/>
        </w:trPr>
        <w:tc>
          <w:tcPr>
            <w:tcW w:w="4876" w:type="dxa"/>
            <w:hideMark/>
          </w:tcPr>
          <w:p w14:paraId="510AA759" w14:textId="77777777" w:rsidR="00FA2152" w:rsidRPr="003A5B1D" w:rsidRDefault="00FA2152" w:rsidP="008F68D4">
            <w:pPr>
              <w:pStyle w:val="ColumnHeading"/>
              <w:keepNext/>
            </w:pPr>
            <w:r w:rsidRPr="003A5B1D">
              <w:t>Textul propus de Comisie</w:t>
            </w:r>
          </w:p>
        </w:tc>
        <w:tc>
          <w:tcPr>
            <w:tcW w:w="4876" w:type="dxa"/>
            <w:hideMark/>
          </w:tcPr>
          <w:p w14:paraId="20C2D4A8" w14:textId="77777777" w:rsidR="00FA2152" w:rsidRPr="003A5B1D" w:rsidRDefault="00FA2152" w:rsidP="008F68D4">
            <w:pPr>
              <w:pStyle w:val="ColumnHeading"/>
              <w:keepNext/>
            </w:pPr>
            <w:r w:rsidRPr="003A5B1D">
              <w:t>Amendamentul</w:t>
            </w:r>
          </w:p>
        </w:tc>
      </w:tr>
      <w:tr w:rsidR="00FA2152" w:rsidRPr="003A5B1D" w14:paraId="20748043" w14:textId="77777777" w:rsidTr="008F68D4">
        <w:trPr>
          <w:jc w:val="center"/>
        </w:trPr>
        <w:tc>
          <w:tcPr>
            <w:tcW w:w="4876" w:type="dxa"/>
            <w:hideMark/>
          </w:tcPr>
          <w:p w14:paraId="528821EF" w14:textId="77777777" w:rsidR="00FA2152" w:rsidRPr="003A5B1D" w:rsidRDefault="00FA2152" w:rsidP="008F68D4">
            <w:pPr>
              <w:pStyle w:val="Normal6"/>
            </w:pPr>
            <w:r w:rsidRPr="003A5B1D">
              <w:t>(5)</w:t>
            </w:r>
            <w:r w:rsidRPr="003A5B1D">
              <w:tab/>
              <w:t xml:space="preserve">UE recunoaște rolul esențial al Egiptului pentru securitatea și stabilitatea regională. Terorismul, criminalitatea organizată </w:t>
            </w:r>
            <w:r w:rsidRPr="003A5B1D">
              <w:rPr>
                <w:b/>
                <w:i/>
              </w:rPr>
              <w:t>și</w:t>
            </w:r>
            <w:r w:rsidRPr="003A5B1D">
              <w:t xml:space="preserve"> conflictele reprezintă amenințări comune la adresa securității noastre și a structurii sociale a națiunilor de pe ambele maluri ale Mediteranei. Prin urmare, UE și Egiptul au un interes comun în consolidarea cooperării evidențiate în prioritățile parteneriatului, cu respectarea deplină a dreptului internațional, inclusiv a drepturilor omului și a dreptului internațional umanitar.</w:t>
            </w:r>
          </w:p>
        </w:tc>
        <w:tc>
          <w:tcPr>
            <w:tcW w:w="4876" w:type="dxa"/>
            <w:hideMark/>
          </w:tcPr>
          <w:p w14:paraId="4B8AA1F8" w14:textId="2333C04A" w:rsidR="00FA2152" w:rsidRPr="003A5B1D" w:rsidRDefault="00FA2152" w:rsidP="00317D57">
            <w:pPr>
              <w:pStyle w:val="Normal6"/>
              <w:rPr>
                <w:szCs w:val="24"/>
              </w:rPr>
            </w:pPr>
            <w:r w:rsidRPr="003A5B1D">
              <w:t>(5)</w:t>
            </w:r>
            <w:r w:rsidRPr="003A5B1D">
              <w:tab/>
              <w:t>UE recunoaște rolul esențial al Egiptului pentru securitatea și stabilitatea regională</w:t>
            </w:r>
            <w:r w:rsidR="00317D57" w:rsidRPr="003A5B1D">
              <w:t xml:space="preserve"> </w:t>
            </w:r>
            <w:r w:rsidR="00317D57" w:rsidRPr="003A5B1D">
              <w:rPr>
                <w:b/>
                <w:i/>
              </w:rPr>
              <w:t>și are tot interesul să prevină instabilitatea economică pe termen scurt în țară, care ar putea avea consecințe mai ample și ar avantaja rivalii geopolitici</w:t>
            </w:r>
            <w:r w:rsidRPr="003A5B1D">
              <w:t>. Terorismul, criminalitatea organizată</w:t>
            </w:r>
            <w:r w:rsidRPr="003A5B1D">
              <w:rPr>
                <w:b/>
                <w:i/>
              </w:rPr>
              <w:t>, cum ar fi rețelele de trafic de ființe umane, migrația ilegală</w:t>
            </w:r>
            <w:r w:rsidR="00317D57" w:rsidRPr="003A5B1D">
              <w:rPr>
                <w:b/>
                <w:i/>
              </w:rPr>
              <w:t>, dezinformarea,</w:t>
            </w:r>
            <w:r w:rsidRPr="003A5B1D">
              <w:t xml:space="preserve"> conflictele </w:t>
            </w:r>
            <w:r w:rsidR="00317D57" w:rsidRPr="003A5B1D">
              <w:rPr>
                <w:b/>
                <w:i/>
              </w:rPr>
              <w:t>și persecutarea minorităților religioase și etnice</w:t>
            </w:r>
            <w:r w:rsidR="00317D57" w:rsidRPr="003A5B1D">
              <w:t xml:space="preserve"> </w:t>
            </w:r>
            <w:r w:rsidRPr="003A5B1D">
              <w:t>reprezintă amenințări comune la adresa securității noastre și a structurii sociale a națiunilor de pe ambele maluri ale Mediteranei.</w:t>
            </w:r>
            <w:r w:rsidRPr="003A5B1D">
              <w:rPr>
                <w:b/>
                <w:i/>
              </w:rPr>
              <w:t xml:space="preserve"> În mod similar, energia reprezintă, de asemenea, una dintre cele mai presante probleme cu care se confruntă țările de pe ambele maluri ale Mediteranei. Cooperarea dintre U</w:t>
            </w:r>
            <w:r w:rsidR="00485798" w:rsidRPr="003A5B1D">
              <w:rPr>
                <w:b/>
                <w:i/>
              </w:rPr>
              <w:t>E</w:t>
            </w:r>
            <w:r w:rsidRPr="003A5B1D">
              <w:rPr>
                <w:b/>
                <w:i/>
              </w:rPr>
              <w:t xml:space="preserve"> și Egipt în domeniul energiei în estul Mediteranei ar putea nu numai să </w:t>
            </w:r>
            <w:r w:rsidRPr="003A5B1D">
              <w:rPr>
                <w:b/>
                <w:i/>
              </w:rPr>
              <w:lastRenderedPageBreak/>
              <w:t>constituie o sursă de prosperitate economică a regiunii, ci și să consolideze securitatea energetică a U</w:t>
            </w:r>
            <w:r w:rsidR="003F553C" w:rsidRPr="003A5B1D">
              <w:rPr>
                <w:b/>
                <w:i/>
              </w:rPr>
              <w:t>E</w:t>
            </w:r>
            <w:r w:rsidRPr="003A5B1D">
              <w:rPr>
                <w:b/>
                <w:i/>
              </w:rPr>
              <w:t>, prin diversificarea aprovizionării cu energie și încurajarea colaborării regionale. În acest sens, Forumul est-mediteraneean al gazelor servește drept platformă de cooperare regională pozitivă.</w:t>
            </w:r>
            <w:r w:rsidRPr="003A5B1D">
              <w:t xml:space="preserve"> Prin urmare, UE și Egiptul au un interes comun în consolidarea cooperării evidențiate în prioritățile parteneriatului, cu respectarea deplină a dreptului internațional, inclusiv</w:t>
            </w:r>
            <w:r w:rsidRPr="003A5B1D">
              <w:rPr>
                <w:b/>
                <w:i/>
              </w:rPr>
              <w:t xml:space="preserve"> a dreptului internațional al mării,</w:t>
            </w:r>
            <w:r w:rsidRPr="003A5B1D">
              <w:t xml:space="preserve"> a drepturilor omului și a dreptului internațional umanitar</w:t>
            </w:r>
            <w:r w:rsidR="00317D57" w:rsidRPr="003A5B1D">
              <w:rPr>
                <w:b/>
                <w:i/>
              </w:rPr>
              <w:t>, precum și în ceea ce privește promovarea intereselor comune și rezolvarea problemelor comune</w:t>
            </w:r>
            <w:r w:rsidRPr="003A5B1D">
              <w:t>.</w:t>
            </w:r>
          </w:p>
        </w:tc>
      </w:tr>
    </w:tbl>
    <w:p w14:paraId="306943A9" w14:textId="77777777" w:rsidR="00FA2152" w:rsidRPr="003A5B1D" w:rsidRDefault="00FA2152" w:rsidP="00FA2152"/>
    <w:p w14:paraId="51558282" w14:textId="77777777" w:rsidR="00FA2152" w:rsidRPr="003A5B1D" w:rsidRDefault="00FA2152" w:rsidP="00FA2152">
      <w:pPr>
        <w:pStyle w:val="AmNumberTabs"/>
      </w:pPr>
      <w:r w:rsidRPr="003A5B1D">
        <w:t>Amendamentul</w:t>
      </w:r>
      <w:r w:rsidRPr="003A5B1D">
        <w:tab/>
      </w:r>
      <w:r w:rsidRPr="003A5B1D">
        <w:tab/>
        <w:t>6</w:t>
      </w:r>
    </w:p>
    <w:p w14:paraId="587CA671" w14:textId="77777777" w:rsidR="00FA2152" w:rsidRPr="003A5B1D" w:rsidRDefault="00FA2152" w:rsidP="00FA2152"/>
    <w:p w14:paraId="410A2880" w14:textId="77777777" w:rsidR="00FA2152" w:rsidRPr="003A5B1D" w:rsidRDefault="00FA2152" w:rsidP="00FA2152">
      <w:pPr>
        <w:pStyle w:val="NormalBold"/>
        <w:keepNext/>
      </w:pPr>
      <w:r w:rsidRPr="003A5B1D">
        <w:t>Propunere de decizie</w:t>
      </w:r>
    </w:p>
    <w:p w14:paraId="3DC07C1C" w14:textId="77777777" w:rsidR="00FA2152" w:rsidRPr="003A5B1D" w:rsidRDefault="00FA2152" w:rsidP="00FA2152">
      <w:pPr>
        <w:pStyle w:val="NormalBold"/>
      </w:pPr>
      <w:r w:rsidRPr="003A5B1D">
        <w:t>Considerentul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2152" w:rsidRPr="003A5B1D" w14:paraId="123B6DB5" w14:textId="77777777" w:rsidTr="008F68D4">
        <w:trPr>
          <w:jc w:val="center"/>
        </w:trPr>
        <w:tc>
          <w:tcPr>
            <w:tcW w:w="9752" w:type="dxa"/>
            <w:gridSpan w:val="2"/>
          </w:tcPr>
          <w:p w14:paraId="1C660E33" w14:textId="77777777" w:rsidR="00FA2152" w:rsidRPr="003A5B1D" w:rsidRDefault="00FA2152" w:rsidP="008F68D4">
            <w:pPr>
              <w:keepNext/>
            </w:pPr>
          </w:p>
        </w:tc>
      </w:tr>
      <w:tr w:rsidR="00FA2152" w:rsidRPr="003A5B1D" w14:paraId="48E8E8CF" w14:textId="77777777" w:rsidTr="008F68D4">
        <w:trPr>
          <w:jc w:val="center"/>
        </w:trPr>
        <w:tc>
          <w:tcPr>
            <w:tcW w:w="4876" w:type="dxa"/>
            <w:hideMark/>
          </w:tcPr>
          <w:p w14:paraId="0CEC6E8E" w14:textId="77777777" w:rsidR="00FA2152" w:rsidRPr="003A5B1D" w:rsidRDefault="00FA2152" w:rsidP="008F68D4">
            <w:pPr>
              <w:pStyle w:val="ColumnHeading"/>
              <w:keepNext/>
            </w:pPr>
            <w:r w:rsidRPr="003A5B1D">
              <w:t>Textul propus de Comisie</w:t>
            </w:r>
          </w:p>
        </w:tc>
        <w:tc>
          <w:tcPr>
            <w:tcW w:w="4876" w:type="dxa"/>
            <w:hideMark/>
          </w:tcPr>
          <w:p w14:paraId="655A0118" w14:textId="77777777" w:rsidR="00FA2152" w:rsidRPr="003A5B1D" w:rsidRDefault="00FA2152" w:rsidP="008F68D4">
            <w:pPr>
              <w:pStyle w:val="ColumnHeading"/>
              <w:keepNext/>
            </w:pPr>
            <w:r w:rsidRPr="003A5B1D">
              <w:t>Amendamentul</w:t>
            </w:r>
          </w:p>
        </w:tc>
      </w:tr>
      <w:tr w:rsidR="00FA2152" w:rsidRPr="003A5B1D" w14:paraId="433395BA" w14:textId="77777777" w:rsidTr="008F68D4">
        <w:trPr>
          <w:jc w:val="center"/>
        </w:trPr>
        <w:tc>
          <w:tcPr>
            <w:tcW w:w="4876" w:type="dxa"/>
            <w:hideMark/>
          </w:tcPr>
          <w:p w14:paraId="2A38270A" w14:textId="77777777" w:rsidR="00FA2152" w:rsidRPr="003A5B1D" w:rsidRDefault="00FA2152" w:rsidP="008F68D4">
            <w:pPr>
              <w:pStyle w:val="Normal6"/>
            </w:pPr>
            <w:r w:rsidRPr="003A5B1D">
              <w:t>(6)</w:t>
            </w:r>
            <w:r w:rsidRPr="003A5B1D">
              <w:tab/>
              <w:t xml:space="preserve">Reamintind provocările geopolitice, cum ar fi </w:t>
            </w:r>
            <w:r w:rsidRPr="003A5B1D">
              <w:rPr>
                <w:b/>
                <w:i/>
              </w:rPr>
              <w:t>consecințele</w:t>
            </w:r>
            <w:r w:rsidRPr="003A5B1D">
              <w:t xml:space="preserve"> atacurilor teroriste ale </w:t>
            </w:r>
            <w:r w:rsidRPr="003A5B1D">
              <w:rPr>
                <w:b/>
                <w:i/>
              </w:rPr>
              <w:t>Hamas</w:t>
            </w:r>
            <w:r w:rsidRPr="003A5B1D">
              <w:t xml:space="preserve"> asupra Israelului din 7 octombrie 2023, precum și conflictul din Sudan, și importanța strategică a Egiptului ca cea mai mare țară din regiune și un pilon al stabilității pentru întregul Orient Mijlociu, Uniunea </w:t>
            </w:r>
            <w:r w:rsidRPr="003A5B1D">
              <w:rPr>
                <w:b/>
                <w:i/>
              </w:rPr>
              <w:t>se angajează</w:t>
            </w:r>
            <w:r w:rsidRPr="003A5B1D">
              <w:t xml:space="preserve"> să încheie un parteneriat strategic și cuprinzător cu Egiptul, astfel cum se subliniază în declarația comună.</w:t>
            </w:r>
          </w:p>
        </w:tc>
        <w:tc>
          <w:tcPr>
            <w:tcW w:w="4876" w:type="dxa"/>
            <w:hideMark/>
          </w:tcPr>
          <w:p w14:paraId="473E7C4E" w14:textId="77777777" w:rsidR="00FA2152" w:rsidRPr="003A5B1D" w:rsidRDefault="00FA2152" w:rsidP="008F68D4">
            <w:pPr>
              <w:pStyle w:val="Normal6"/>
              <w:rPr>
                <w:szCs w:val="24"/>
              </w:rPr>
            </w:pPr>
            <w:r w:rsidRPr="003A5B1D">
              <w:t>(6)</w:t>
            </w:r>
            <w:r w:rsidRPr="003A5B1D">
              <w:tab/>
              <w:t>Reamintind provocările geopolitice</w:t>
            </w:r>
            <w:r w:rsidRPr="003A5B1D">
              <w:rPr>
                <w:b/>
                <w:i/>
              </w:rPr>
              <w:t xml:space="preserve"> globale și regionale</w:t>
            </w:r>
            <w:r w:rsidRPr="003A5B1D">
              <w:t xml:space="preserve">, cum ar fi </w:t>
            </w:r>
            <w:r w:rsidRPr="003A5B1D">
              <w:rPr>
                <w:b/>
                <w:i/>
              </w:rPr>
              <w:t>criza umanitară din Gaza, ca consecință a</w:t>
            </w:r>
            <w:r w:rsidRPr="003A5B1D">
              <w:t xml:space="preserve"> atacurilor teroriste ale </w:t>
            </w:r>
            <w:r w:rsidRPr="003A5B1D">
              <w:rPr>
                <w:b/>
                <w:i/>
              </w:rPr>
              <w:t>Hamasului</w:t>
            </w:r>
            <w:r w:rsidRPr="003A5B1D">
              <w:t xml:space="preserve"> asupra Israelului din 7 octombrie 2023, </w:t>
            </w:r>
            <w:r w:rsidRPr="003A5B1D">
              <w:rPr>
                <w:b/>
                <w:i/>
              </w:rPr>
              <w:t xml:space="preserve">escaladarea tensiunilor în Cornul Africii și siguranța navigării în Marea Roșie și Canalul Suez, </w:t>
            </w:r>
            <w:r w:rsidRPr="003A5B1D">
              <w:t xml:space="preserve">precum și </w:t>
            </w:r>
            <w:r w:rsidRPr="003A5B1D">
              <w:rPr>
                <w:b/>
                <w:i/>
              </w:rPr>
              <w:t xml:space="preserve">presiunea migrației provocată de </w:t>
            </w:r>
            <w:r w:rsidRPr="003A5B1D">
              <w:t>conflictul din Sudan</w:t>
            </w:r>
            <w:r w:rsidRPr="003A5B1D">
              <w:rPr>
                <w:b/>
                <w:i/>
              </w:rPr>
              <w:t xml:space="preserve"> și incertitudinile legate de situația din Siria</w:t>
            </w:r>
            <w:r w:rsidRPr="003A5B1D">
              <w:t xml:space="preserve">, </w:t>
            </w:r>
            <w:r w:rsidRPr="003A5B1D">
              <w:rPr>
                <w:b/>
                <w:i/>
              </w:rPr>
              <w:t>instabilitatea din Libia, responsabilitățile Egiptului ca țară care a primit un număr mare de refugiați și migranți </w:t>
            </w:r>
            <w:r w:rsidRPr="003A5B1D">
              <w:t xml:space="preserve">și importanța strategică a Egiptului ca cea mai mare țară din regiune și un pilon al stabilității pentru întregul Orient Mijlociu, Uniunea </w:t>
            </w:r>
            <w:r w:rsidRPr="003A5B1D">
              <w:rPr>
                <w:b/>
                <w:i/>
              </w:rPr>
              <w:t>s-a angajat</w:t>
            </w:r>
            <w:r w:rsidRPr="003A5B1D">
              <w:t xml:space="preserve"> să încheie un parteneriat strategic și cuprinzător cu Egiptul, astfel cum se subliniază în declarația comună.</w:t>
            </w:r>
          </w:p>
        </w:tc>
      </w:tr>
    </w:tbl>
    <w:p w14:paraId="2D03CECC" w14:textId="77777777" w:rsidR="00FA2152" w:rsidRPr="003A5B1D" w:rsidRDefault="00FA2152" w:rsidP="00FA2152"/>
    <w:p w14:paraId="062133DE" w14:textId="77777777" w:rsidR="00FA2152" w:rsidRPr="003A5B1D" w:rsidRDefault="00FA2152" w:rsidP="00FA2152">
      <w:pPr>
        <w:pStyle w:val="AmNumberTabs"/>
      </w:pPr>
      <w:r w:rsidRPr="003A5B1D">
        <w:t>Amendamentul</w:t>
      </w:r>
      <w:r w:rsidRPr="003A5B1D">
        <w:tab/>
      </w:r>
      <w:r w:rsidRPr="003A5B1D">
        <w:tab/>
        <w:t>7</w:t>
      </w:r>
    </w:p>
    <w:p w14:paraId="42CF7143" w14:textId="77777777" w:rsidR="00FA2152" w:rsidRPr="003A5B1D" w:rsidRDefault="00FA2152" w:rsidP="00FA2152"/>
    <w:p w14:paraId="2B38F839" w14:textId="77777777" w:rsidR="00FA2152" w:rsidRPr="003A5B1D" w:rsidRDefault="00FA2152" w:rsidP="00FA2152">
      <w:pPr>
        <w:pStyle w:val="NormalBold"/>
        <w:keepNext/>
      </w:pPr>
      <w:r w:rsidRPr="003A5B1D">
        <w:t>Propunere de decizie</w:t>
      </w:r>
    </w:p>
    <w:p w14:paraId="4397773A" w14:textId="77777777" w:rsidR="00FA2152" w:rsidRPr="003A5B1D" w:rsidRDefault="00FA2152" w:rsidP="00FA2152">
      <w:pPr>
        <w:pStyle w:val="NormalBold"/>
      </w:pPr>
      <w:r w:rsidRPr="003A5B1D">
        <w:t>Considerentul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2152" w:rsidRPr="003A5B1D" w14:paraId="51A5548F" w14:textId="77777777" w:rsidTr="008F68D4">
        <w:trPr>
          <w:jc w:val="center"/>
        </w:trPr>
        <w:tc>
          <w:tcPr>
            <w:tcW w:w="9752" w:type="dxa"/>
            <w:gridSpan w:val="2"/>
          </w:tcPr>
          <w:p w14:paraId="24C5C1B7" w14:textId="77777777" w:rsidR="00FA2152" w:rsidRPr="003A5B1D" w:rsidRDefault="00FA2152" w:rsidP="008F68D4">
            <w:pPr>
              <w:keepNext/>
            </w:pPr>
          </w:p>
        </w:tc>
      </w:tr>
      <w:tr w:rsidR="00FA2152" w:rsidRPr="003A5B1D" w14:paraId="4EDC8442" w14:textId="77777777" w:rsidTr="008F68D4">
        <w:trPr>
          <w:jc w:val="center"/>
        </w:trPr>
        <w:tc>
          <w:tcPr>
            <w:tcW w:w="4876" w:type="dxa"/>
            <w:hideMark/>
          </w:tcPr>
          <w:p w14:paraId="4EA9CBF0" w14:textId="77777777" w:rsidR="00FA2152" w:rsidRPr="003A5B1D" w:rsidRDefault="00FA2152" w:rsidP="008F68D4">
            <w:pPr>
              <w:pStyle w:val="ColumnHeading"/>
              <w:keepNext/>
            </w:pPr>
            <w:r w:rsidRPr="003A5B1D">
              <w:t>Textul propus de Comisie</w:t>
            </w:r>
          </w:p>
        </w:tc>
        <w:tc>
          <w:tcPr>
            <w:tcW w:w="4876" w:type="dxa"/>
            <w:hideMark/>
          </w:tcPr>
          <w:p w14:paraId="630195CB" w14:textId="77777777" w:rsidR="00FA2152" w:rsidRPr="003A5B1D" w:rsidRDefault="00FA2152" w:rsidP="008F68D4">
            <w:pPr>
              <w:pStyle w:val="ColumnHeading"/>
              <w:keepNext/>
            </w:pPr>
            <w:r w:rsidRPr="003A5B1D">
              <w:t>Amendamentul</w:t>
            </w:r>
          </w:p>
        </w:tc>
      </w:tr>
      <w:tr w:rsidR="00FA2152" w:rsidRPr="003A5B1D" w14:paraId="404E7CE7" w14:textId="77777777" w:rsidTr="008F68D4">
        <w:trPr>
          <w:jc w:val="center"/>
        </w:trPr>
        <w:tc>
          <w:tcPr>
            <w:tcW w:w="4876" w:type="dxa"/>
            <w:hideMark/>
          </w:tcPr>
          <w:p w14:paraId="7CCAA6F3" w14:textId="77777777" w:rsidR="00FA2152" w:rsidRPr="003A5B1D" w:rsidRDefault="00FA2152" w:rsidP="008F68D4">
            <w:pPr>
              <w:pStyle w:val="Normal6"/>
            </w:pPr>
            <w:r w:rsidRPr="003A5B1D">
              <w:t>(7)</w:t>
            </w:r>
            <w:r w:rsidRPr="003A5B1D">
              <w:tab/>
              <w:t>Obiectivul parteneriatului strategic și cuprinzător cu Egiptul este de a consolida relațiile politice UE-Egipt printr-un parteneriat strategic și de a permite Egiptului să își îndeplinească rolul-cheie de asigurare a stabilității în regiune. Parteneriatul urmărește să contribuie la sprijinirea rezilienței macroeconomice a Egiptului și să permită punerea în aplicare a unor reforme socioeconomice ambițioase într-un mod care să completeze și să consolideze procesul de reformă prevăzut în cadrul programului FMI pentru Egipt. Astfel cum s-a subliniat în declarația comună, parteneriatul va aborda o gamă largă de măsuri de politică grupate în șase piloni de intervenție, și anume: relațiile politice; stabilitatea economică; investițiile și comerțul, migrația; cooperarea în materie de securitate și de aplicare a legii; demografia și capitalul uman.</w:t>
            </w:r>
          </w:p>
        </w:tc>
        <w:tc>
          <w:tcPr>
            <w:tcW w:w="4876" w:type="dxa"/>
            <w:hideMark/>
          </w:tcPr>
          <w:p w14:paraId="0573A35B" w14:textId="77777777" w:rsidR="00FA2152" w:rsidRPr="003A5B1D" w:rsidRDefault="00FA2152" w:rsidP="008F68D4">
            <w:pPr>
              <w:pStyle w:val="Normal6"/>
              <w:rPr>
                <w:szCs w:val="24"/>
              </w:rPr>
            </w:pPr>
            <w:r w:rsidRPr="003A5B1D">
              <w:t>(7)</w:t>
            </w:r>
            <w:r w:rsidRPr="003A5B1D">
              <w:tab/>
              <w:t>Obiectivul parteneriatului strategic și cuprinzător cu Egiptul este de a consolida relațiile politice UE-Egipt printr-un parteneriat strategic și de a permite Egiptului să își îndeplinească rolul-cheie de asigurare a stabilității în regiune</w:t>
            </w:r>
            <w:r w:rsidRPr="003A5B1D">
              <w:rPr>
                <w:b/>
                <w:i/>
              </w:rPr>
              <w:t>, în Orientul Mijlociu și în Africa de Nord</w:t>
            </w:r>
            <w:r w:rsidRPr="003A5B1D">
              <w:t>. Parteneriatul urmărește să contribuie la sprijinirea rezilienței macroeconomice a Egiptului și să permită punerea în aplicare a unor reforme socioeconomice ambițioase într-un mod care să completeze și să consolideze procesul de reformă prevăzut în cadrul programului FMI pentru Egipt. Astfel cum s-a subliniat în declarația comună, parteneriatul va aborda o gamă largă de măsuri de politică grupate în șase piloni de intervenție, și anume: relațiile politice; stabilitatea economică; investițiile și comerțul, migrația</w:t>
            </w:r>
            <w:r w:rsidRPr="003A5B1D">
              <w:rPr>
                <w:b/>
                <w:i/>
              </w:rPr>
              <w:t xml:space="preserve"> ilegală și mobilitatea, cu respectarea deplină a drepturilor omului</w:t>
            </w:r>
            <w:r w:rsidRPr="003A5B1D">
              <w:t xml:space="preserve">; cooperarea în materie de securitate și de aplicare a legii; demografia și capitalul uman. </w:t>
            </w:r>
            <w:r w:rsidRPr="003A5B1D">
              <w:rPr>
                <w:b/>
                <w:i/>
              </w:rPr>
              <w:t>Un astfel de parteneriat strategic și cuprinzător ar trebui dezvoltat în conformitate cu inițiativele de la nivelul Uniunii și al statelor membre, cum ar fi Global Gateway și Planul Mattei pentru Africa.</w:t>
            </w:r>
          </w:p>
        </w:tc>
      </w:tr>
    </w:tbl>
    <w:p w14:paraId="1E1A6F27" w14:textId="77777777" w:rsidR="00FA2152" w:rsidRPr="003A5B1D" w:rsidRDefault="00FA2152" w:rsidP="00FA2152"/>
    <w:p w14:paraId="7726FEB6" w14:textId="77777777" w:rsidR="00FA2152" w:rsidRPr="003A5B1D" w:rsidRDefault="00FA2152" w:rsidP="00FA2152">
      <w:pPr>
        <w:pStyle w:val="AmNumberTabs"/>
      </w:pPr>
      <w:r w:rsidRPr="003A5B1D">
        <w:t>Amendamentul</w:t>
      </w:r>
      <w:r w:rsidRPr="003A5B1D">
        <w:tab/>
      </w:r>
      <w:r w:rsidRPr="003A5B1D">
        <w:tab/>
        <w:t>8</w:t>
      </w:r>
    </w:p>
    <w:p w14:paraId="2E067A43" w14:textId="77777777" w:rsidR="00FA2152" w:rsidRPr="003A5B1D" w:rsidRDefault="00FA2152" w:rsidP="00FA2152"/>
    <w:p w14:paraId="498D36C7" w14:textId="77777777" w:rsidR="00FA2152" w:rsidRPr="003A5B1D" w:rsidRDefault="00FA2152" w:rsidP="00FA2152">
      <w:pPr>
        <w:pStyle w:val="NormalBold"/>
        <w:keepNext/>
      </w:pPr>
      <w:r w:rsidRPr="003A5B1D">
        <w:t>Propunere de decizie</w:t>
      </w:r>
    </w:p>
    <w:p w14:paraId="497B5359" w14:textId="77777777" w:rsidR="00FA2152" w:rsidRPr="003A5B1D" w:rsidRDefault="00FA2152" w:rsidP="00FA2152">
      <w:pPr>
        <w:pStyle w:val="NormalBold"/>
      </w:pPr>
      <w:r w:rsidRPr="003A5B1D">
        <w:t>Considerentul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2152" w:rsidRPr="003A5B1D" w14:paraId="028FBC20" w14:textId="77777777" w:rsidTr="008F68D4">
        <w:trPr>
          <w:jc w:val="center"/>
        </w:trPr>
        <w:tc>
          <w:tcPr>
            <w:tcW w:w="9752" w:type="dxa"/>
            <w:gridSpan w:val="2"/>
          </w:tcPr>
          <w:p w14:paraId="1B395C1E" w14:textId="77777777" w:rsidR="00FA2152" w:rsidRPr="003A5B1D" w:rsidRDefault="00FA2152" w:rsidP="008F68D4">
            <w:pPr>
              <w:keepNext/>
            </w:pPr>
          </w:p>
        </w:tc>
      </w:tr>
      <w:tr w:rsidR="00FA2152" w:rsidRPr="003A5B1D" w14:paraId="3D2ECAFA" w14:textId="77777777" w:rsidTr="008F68D4">
        <w:trPr>
          <w:jc w:val="center"/>
        </w:trPr>
        <w:tc>
          <w:tcPr>
            <w:tcW w:w="4876" w:type="dxa"/>
            <w:hideMark/>
          </w:tcPr>
          <w:p w14:paraId="5F30C734" w14:textId="77777777" w:rsidR="00FA2152" w:rsidRPr="003A5B1D" w:rsidRDefault="00FA2152" w:rsidP="008F68D4">
            <w:pPr>
              <w:pStyle w:val="ColumnHeading"/>
              <w:keepNext/>
            </w:pPr>
            <w:r w:rsidRPr="003A5B1D">
              <w:t>Textul propus de Comisie</w:t>
            </w:r>
          </w:p>
        </w:tc>
        <w:tc>
          <w:tcPr>
            <w:tcW w:w="4876" w:type="dxa"/>
            <w:hideMark/>
          </w:tcPr>
          <w:p w14:paraId="6D56FCD8" w14:textId="77777777" w:rsidR="00FA2152" w:rsidRPr="003A5B1D" w:rsidRDefault="00FA2152" w:rsidP="008F68D4">
            <w:pPr>
              <w:pStyle w:val="ColumnHeading"/>
              <w:keepNext/>
            </w:pPr>
            <w:r w:rsidRPr="003A5B1D">
              <w:t>Amendamentul</w:t>
            </w:r>
          </w:p>
        </w:tc>
      </w:tr>
      <w:tr w:rsidR="00FA2152" w:rsidRPr="003A5B1D" w14:paraId="3819AB31" w14:textId="77777777" w:rsidTr="008F68D4">
        <w:trPr>
          <w:jc w:val="center"/>
        </w:trPr>
        <w:tc>
          <w:tcPr>
            <w:tcW w:w="4876" w:type="dxa"/>
            <w:hideMark/>
          </w:tcPr>
          <w:p w14:paraId="472DB0DC" w14:textId="77777777" w:rsidR="00FA2152" w:rsidRPr="003A5B1D" w:rsidRDefault="00FA2152" w:rsidP="008F68D4">
            <w:pPr>
              <w:pStyle w:val="Normal6"/>
            </w:pPr>
            <w:r w:rsidRPr="003A5B1D">
              <w:t>(8)</w:t>
            </w:r>
            <w:r w:rsidRPr="003A5B1D">
              <w:tab/>
              <w:t xml:space="preserve">Parteneriatul se </w:t>
            </w:r>
            <w:r w:rsidRPr="003A5B1D">
              <w:rPr>
                <w:b/>
                <w:i/>
              </w:rPr>
              <w:t>va baza</w:t>
            </w:r>
            <w:r w:rsidRPr="003A5B1D">
              <w:t xml:space="preserve"> pe un pachet financiar în valoare de 7,4 miliarde EUR constând în sprijin pe termen scurt și pe termen mai lung pentru agenda de reforme macroeconomice și socioeconomice necesare, precum și o </w:t>
            </w:r>
            <w:r w:rsidRPr="003A5B1D">
              <w:lastRenderedPageBreak/>
              <w:t>creștere a sumelor disponibile pentru sprijinirea investițiilor în Egipt și un sprijin specific pentru punerea în aplicare a diferitelor priorități strategice. Din pachetul de sprijin face parte pachetul de asistență macrofinanciară al UE, în valoare de până la 5 miliarde EUR sub formă de împrumuturi, compus din două operațiuni AMF, una pe termen scurt, de până la 1 miliard EUR, și una obișnuită, pe termen mediu, de până la 4 miliarde EUR, instrumente financiare, cum ar fi garanțiile și instrumentele de finanțare mixtă, menite să mobilizeze investiții publice și private, cu scopul de a genera investiții noi substanțiale. Acesta va fi completat de programe de sprijinire a priorităților specifice din cadrul parteneriatului strategic și cuprinzător prin proiecte individuale și asistență tehnică puse în aplicare în cadrul Instrumentului de vecinătate, cooperare pentru dezvoltare și cooperare internațională</w:t>
            </w:r>
            <w:r w:rsidRPr="003A5B1D">
              <w:rPr>
                <w:vertAlign w:val="superscript"/>
              </w:rPr>
              <w:t>2</w:t>
            </w:r>
            <w:r w:rsidRPr="003A5B1D">
              <w:t xml:space="preserve"> .</w:t>
            </w:r>
          </w:p>
        </w:tc>
        <w:tc>
          <w:tcPr>
            <w:tcW w:w="4876" w:type="dxa"/>
            <w:hideMark/>
          </w:tcPr>
          <w:p w14:paraId="3EE6D22C" w14:textId="1364A94F" w:rsidR="00FA2152" w:rsidRPr="003A5B1D" w:rsidRDefault="00FA2152" w:rsidP="008F68D4">
            <w:pPr>
              <w:pStyle w:val="Normal6"/>
              <w:rPr>
                <w:szCs w:val="24"/>
              </w:rPr>
            </w:pPr>
            <w:r w:rsidRPr="003A5B1D">
              <w:lastRenderedPageBreak/>
              <w:t>(8)</w:t>
            </w:r>
            <w:r w:rsidRPr="003A5B1D">
              <w:tab/>
              <w:t xml:space="preserve">Parteneriatul se </w:t>
            </w:r>
            <w:r w:rsidRPr="003A5B1D">
              <w:rPr>
                <w:b/>
                <w:i/>
              </w:rPr>
              <w:t>bazează</w:t>
            </w:r>
            <w:r w:rsidRPr="003A5B1D">
              <w:t xml:space="preserve"> pe un pachet financiar în valoare de 7,4 miliarde EUR constând în sprijin pe termen scurt și pe termen mai lung pentru agenda de reforme macroeconomice și socioeconomice necesare, precum și o </w:t>
            </w:r>
            <w:r w:rsidRPr="003A5B1D">
              <w:lastRenderedPageBreak/>
              <w:t>creștere a sumelor disponibile pentru sprijinirea investițiilor în Egipt și un sprijin specific pentru punerea în aplicare a diferitelor priorități strategice</w:t>
            </w:r>
            <w:r w:rsidRPr="003A5B1D">
              <w:rPr>
                <w:b/>
                <w:i/>
              </w:rPr>
              <w:t>, în special în domeniul migrației ilegale și al energiei din surse regenerabile</w:t>
            </w:r>
            <w:r w:rsidRPr="003A5B1D">
              <w:t>. Din pachetul de sprijin face parte pachetul de asistență macrofinanciară al UE, în valoare de până la 5 miliarde EUR sub formă de împrumuturi</w:t>
            </w:r>
            <w:r w:rsidRPr="003A5B1D">
              <w:rPr>
                <w:b/>
                <w:i/>
              </w:rPr>
              <w:t xml:space="preserve"> </w:t>
            </w:r>
            <w:r w:rsidR="00A102E0" w:rsidRPr="003A5B1D">
              <w:rPr>
                <w:b/>
                <w:i/>
              </w:rPr>
              <w:t>concesionale</w:t>
            </w:r>
            <w:r w:rsidRPr="003A5B1D">
              <w:t>, compus din două operațiuni AMF, una pe termen scurt, de până la 1 miliard EUR, și una obișnuită, pe termen mediu, de până la 4 miliarde EUR, instrumente financiare, cum ar fi garanțiile și instrumentele de finanțare mixtă, menite să mobilizeze investiții publice și private</w:t>
            </w:r>
            <w:r w:rsidRPr="003A5B1D">
              <w:rPr>
                <w:b/>
                <w:i/>
              </w:rPr>
              <w:t xml:space="preserve"> în beneficiul majorității cetățenilor egipteni</w:t>
            </w:r>
            <w:r w:rsidRPr="003A5B1D">
              <w:t>, cu scopul de a genera investiții noi substanțiale. Acesta va fi completat de programe de sprijinire a priorităților specifice din cadrul parteneriatului strategic și cuprinzător prin proiecte individuale și asistență tehnică puse în aplicare în cadrul Instrumentului de vecinătate, cooperare pentru dezvoltare și cooperare internațională</w:t>
            </w:r>
            <w:r w:rsidRPr="003A5B1D">
              <w:rPr>
                <w:vertAlign w:val="superscript"/>
              </w:rPr>
              <w:t>2</w:t>
            </w:r>
            <w:r w:rsidRPr="003A5B1D">
              <w:t xml:space="preserve"> .</w:t>
            </w:r>
          </w:p>
        </w:tc>
      </w:tr>
      <w:tr w:rsidR="00FA2152" w:rsidRPr="003A5B1D" w14:paraId="602631B5" w14:textId="77777777" w:rsidTr="008F68D4">
        <w:trPr>
          <w:jc w:val="center"/>
        </w:trPr>
        <w:tc>
          <w:tcPr>
            <w:tcW w:w="4876" w:type="dxa"/>
            <w:hideMark/>
          </w:tcPr>
          <w:p w14:paraId="4BC93C09" w14:textId="77777777" w:rsidR="00FA2152" w:rsidRPr="003A5B1D" w:rsidRDefault="00FA2152" w:rsidP="008F68D4">
            <w:pPr>
              <w:pStyle w:val="Normal6"/>
            </w:pPr>
            <w:r w:rsidRPr="003A5B1D">
              <w:lastRenderedPageBreak/>
              <w:t>__________________</w:t>
            </w:r>
          </w:p>
        </w:tc>
        <w:tc>
          <w:tcPr>
            <w:tcW w:w="4876" w:type="dxa"/>
            <w:hideMark/>
          </w:tcPr>
          <w:p w14:paraId="0210F8D2" w14:textId="77777777" w:rsidR="00FA2152" w:rsidRPr="003A5B1D" w:rsidRDefault="00FA2152" w:rsidP="008F68D4">
            <w:pPr>
              <w:pStyle w:val="Normal6"/>
              <w:rPr>
                <w:szCs w:val="24"/>
              </w:rPr>
            </w:pPr>
            <w:r w:rsidRPr="003A5B1D">
              <w:t>__________________</w:t>
            </w:r>
          </w:p>
        </w:tc>
      </w:tr>
      <w:tr w:rsidR="00FA2152" w:rsidRPr="003A5B1D" w14:paraId="0F04A5DD" w14:textId="77777777" w:rsidTr="008F68D4">
        <w:trPr>
          <w:jc w:val="center"/>
        </w:trPr>
        <w:tc>
          <w:tcPr>
            <w:tcW w:w="4876" w:type="dxa"/>
            <w:hideMark/>
          </w:tcPr>
          <w:p w14:paraId="344DC70C" w14:textId="77777777" w:rsidR="00FA2152" w:rsidRPr="003A5B1D" w:rsidRDefault="00FA2152" w:rsidP="008F68D4">
            <w:pPr>
              <w:pStyle w:val="Normal6"/>
            </w:pPr>
            <w:r w:rsidRPr="003A5B1D">
              <w:rPr>
                <w:vertAlign w:val="superscript"/>
              </w:rPr>
              <w:t>2</w:t>
            </w:r>
            <w:r w:rsidRPr="003A5B1D">
              <w:t xml:space="preserve"> Instituit prin Regulamentul (UE) 2021/947 al Parlamentului European și al Consiliului din 9 iunie 2021 de instituire a Instrumentului de vecinătate, cooperare pentru dezvoltare și cooperare internațională - „Europa globală”, de modificare și abrogare a Deciziei nr. 466/2014/UE a Parlamentului European și a Consiliului și de abrogare a Regulamentului (UE) 2017/1601 al Parlamentului European și al Consiliului și a Regulamentului (CE, Euratom) nr. 480/2009 al Consiliului (JO L 209, 14.6.2021, p. 1).</w:t>
            </w:r>
          </w:p>
        </w:tc>
        <w:tc>
          <w:tcPr>
            <w:tcW w:w="4876" w:type="dxa"/>
            <w:hideMark/>
          </w:tcPr>
          <w:p w14:paraId="26D9DD1F" w14:textId="77777777" w:rsidR="00FA2152" w:rsidRPr="003A5B1D" w:rsidRDefault="00FA2152" w:rsidP="008F68D4">
            <w:pPr>
              <w:pStyle w:val="Normal6"/>
              <w:rPr>
                <w:szCs w:val="24"/>
              </w:rPr>
            </w:pPr>
            <w:r w:rsidRPr="003A5B1D">
              <w:rPr>
                <w:vertAlign w:val="superscript"/>
              </w:rPr>
              <w:t>2</w:t>
            </w:r>
            <w:r w:rsidRPr="003A5B1D">
              <w:t xml:space="preserve"> Instituit prin Regulamentul (UE) 2021/947 al Parlamentului European și al Consiliului din 9 iunie 2021 de instituire a Instrumentului de vecinătate, cooperare pentru dezvoltare și cooperare internațională - „Europa globală”, de modificare și abrogare a Deciziei nr. 466/2014/UE a Parlamentului European și a Consiliului și de abrogare a Regulamentului (UE) 2017/1601 al Parlamentului European și al Consiliului și a Regulamentului (CE, Euratom) nr. 480/2009 al Consiliului (JO L 209, 14.6.2021, p. 1).</w:t>
            </w:r>
          </w:p>
        </w:tc>
      </w:tr>
    </w:tbl>
    <w:p w14:paraId="405BBA38" w14:textId="77777777" w:rsidR="00FA2152" w:rsidRPr="003A5B1D" w:rsidRDefault="00FA2152" w:rsidP="00FA2152"/>
    <w:p w14:paraId="1A03D342" w14:textId="77777777" w:rsidR="00FA2152" w:rsidRPr="003A5B1D" w:rsidRDefault="00FA2152" w:rsidP="00FA2152">
      <w:pPr>
        <w:pStyle w:val="AmNumberTabs"/>
      </w:pPr>
      <w:r w:rsidRPr="003A5B1D">
        <w:t>Amendamentul</w:t>
      </w:r>
      <w:r w:rsidRPr="003A5B1D">
        <w:tab/>
      </w:r>
      <w:r w:rsidRPr="003A5B1D">
        <w:tab/>
        <w:t>9</w:t>
      </w:r>
    </w:p>
    <w:p w14:paraId="1FCC4772" w14:textId="77777777" w:rsidR="00FA2152" w:rsidRPr="003A5B1D" w:rsidRDefault="00FA2152" w:rsidP="00FA2152"/>
    <w:p w14:paraId="7ADDAA4A" w14:textId="77777777" w:rsidR="00FA2152" w:rsidRPr="003A5B1D" w:rsidRDefault="00FA2152" w:rsidP="00FA2152">
      <w:pPr>
        <w:pStyle w:val="NormalBold"/>
        <w:keepNext/>
      </w:pPr>
      <w:r w:rsidRPr="003A5B1D">
        <w:t>Propunere de decizie</w:t>
      </w:r>
    </w:p>
    <w:p w14:paraId="24DADCD5" w14:textId="77777777" w:rsidR="00FA2152" w:rsidRPr="003A5B1D" w:rsidRDefault="00FA2152" w:rsidP="00FA2152">
      <w:pPr>
        <w:pStyle w:val="NormalBold"/>
      </w:pPr>
      <w:r w:rsidRPr="003A5B1D">
        <w:t>Considerentul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2152" w:rsidRPr="003A5B1D" w14:paraId="471BCB8D" w14:textId="77777777" w:rsidTr="008F68D4">
        <w:trPr>
          <w:jc w:val="center"/>
        </w:trPr>
        <w:tc>
          <w:tcPr>
            <w:tcW w:w="9752" w:type="dxa"/>
            <w:gridSpan w:val="2"/>
          </w:tcPr>
          <w:p w14:paraId="7B56AC45" w14:textId="77777777" w:rsidR="00FA2152" w:rsidRPr="003A5B1D" w:rsidRDefault="00FA2152" w:rsidP="008F68D4">
            <w:pPr>
              <w:keepNext/>
            </w:pPr>
          </w:p>
        </w:tc>
      </w:tr>
      <w:tr w:rsidR="00FA2152" w:rsidRPr="003A5B1D" w14:paraId="00F0FF11" w14:textId="77777777" w:rsidTr="008F68D4">
        <w:trPr>
          <w:jc w:val="center"/>
        </w:trPr>
        <w:tc>
          <w:tcPr>
            <w:tcW w:w="4876" w:type="dxa"/>
            <w:hideMark/>
          </w:tcPr>
          <w:p w14:paraId="105CBD10" w14:textId="77777777" w:rsidR="00FA2152" w:rsidRPr="003A5B1D" w:rsidRDefault="00FA2152" w:rsidP="008F68D4">
            <w:pPr>
              <w:pStyle w:val="ColumnHeading"/>
              <w:keepNext/>
            </w:pPr>
            <w:r w:rsidRPr="003A5B1D">
              <w:t>Textul propus de Comisie</w:t>
            </w:r>
          </w:p>
        </w:tc>
        <w:tc>
          <w:tcPr>
            <w:tcW w:w="4876" w:type="dxa"/>
            <w:hideMark/>
          </w:tcPr>
          <w:p w14:paraId="50CDC450" w14:textId="77777777" w:rsidR="00FA2152" w:rsidRPr="003A5B1D" w:rsidRDefault="00FA2152" w:rsidP="008F68D4">
            <w:pPr>
              <w:pStyle w:val="ColumnHeading"/>
              <w:keepNext/>
            </w:pPr>
            <w:r w:rsidRPr="003A5B1D">
              <w:t>Amendamentul</w:t>
            </w:r>
          </w:p>
        </w:tc>
      </w:tr>
      <w:tr w:rsidR="00FA2152" w:rsidRPr="003A5B1D" w14:paraId="72B27589" w14:textId="77777777" w:rsidTr="008F68D4">
        <w:trPr>
          <w:jc w:val="center"/>
        </w:trPr>
        <w:tc>
          <w:tcPr>
            <w:tcW w:w="4876" w:type="dxa"/>
            <w:hideMark/>
          </w:tcPr>
          <w:p w14:paraId="3875E606" w14:textId="77777777" w:rsidR="00FA2152" w:rsidRPr="003A5B1D" w:rsidRDefault="00FA2152" w:rsidP="008F68D4">
            <w:pPr>
              <w:pStyle w:val="Normal6"/>
            </w:pPr>
            <w:r w:rsidRPr="003A5B1D">
              <w:t>(9)</w:t>
            </w:r>
            <w:r w:rsidRPr="003A5B1D">
              <w:tab/>
              <w:t xml:space="preserve">Situația macrobugetară a Egiptului s-a confruntat cu provocări semnificative și s-a deteriorat substanțial în ultimele luni, pe măsură ce presiunile externe s-au intensificat, iar datoria publică a crescut și mai mult, persistând riscuri substanțiale de evoluție negativă la adresa perspectivelor economice. Repercusiunile războiului Rusiei asupra Ucrainei și </w:t>
            </w:r>
            <w:r w:rsidRPr="003A5B1D">
              <w:rPr>
                <w:b/>
                <w:i/>
              </w:rPr>
              <w:t>ale atacurilor teroriste ale Hamas împotriva Israelului</w:t>
            </w:r>
            <w:r w:rsidRPr="003A5B1D">
              <w:t xml:space="preserve"> au condus la ieșiri prelungite de capital și la încasări în valută străină mai scăzute, în special din cauza scăderii drastice a veniturilor din turism</w:t>
            </w:r>
            <w:r w:rsidRPr="003A5B1D">
              <w:rPr>
                <w:b/>
                <w:i/>
              </w:rPr>
              <w:t xml:space="preserve"> și</w:t>
            </w:r>
            <w:r w:rsidRPr="003A5B1D">
              <w:t xml:space="preserve"> a încasărilor din exploatarea canalului Suez. Această situație este deosebit de problematică pe fondul situației fiscale dificile a Egiptului, caracterizate de deficite bugetare constante și de ponderi ridicate și în creștere ale datoriei în PIB.</w:t>
            </w:r>
          </w:p>
        </w:tc>
        <w:tc>
          <w:tcPr>
            <w:tcW w:w="4876" w:type="dxa"/>
            <w:hideMark/>
          </w:tcPr>
          <w:p w14:paraId="1E064C86" w14:textId="77777777" w:rsidR="00FA2152" w:rsidRPr="003A5B1D" w:rsidRDefault="00FA2152" w:rsidP="008F68D4">
            <w:pPr>
              <w:pStyle w:val="Normal6"/>
              <w:rPr>
                <w:szCs w:val="24"/>
              </w:rPr>
            </w:pPr>
            <w:r w:rsidRPr="003A5B1D">
              <w:t>(9)</w:t>
            </w:r>
            <w:r w:rsidRPr="003A5B1D">
              <w:tab/>
              <w:t xml:space="preserve">Situația macrobugetară a Egiptului s-a confruntat cu provocări semnificative și s-a deteriorat substanțial în ultimele luni, pe măsură ce presiunile externe s-au intensificat, iar datoria publică a crescut și mai mult, persistând riscuri substanțiale de evoluție negativă la adresa perspectivelor economice. Repercusiunile războiului Rusiei asupra Ucrainei și </w:t>
            </w:r>
            <w:r w:rsidRPr="003A5B1D">
              <w:rPr>
                <w:b/>
                <w:i/>
              </w:rPr>
              <w:t>tensiunile și conflictele geopolitice din Orientul Mijlociu</w:t>
            </w:r>
            <w:r w:rsidRPr="003A5B1D">
              <w:t xml:space="preserve"> au condus la ieșiri prelungite de capital și la încasări în valută străină mai scăzute, în special din cauza scăderii drastice a veniturilor din turism</w:t>
            </w:r>
            <w:r w:rsidRPr="003A5B1D">
              <w:rPr>
                <w:b/>
                <w:i/>
              </w:rPr>
              <w:t>,</w:t>
            </w:r>
            <w:r w:rsidRPr="003A5B1D">
              <w:t xml:space="preserve"> a încasărilor din exploatarea canalului Suez</w:t>
            </w:r>
            <w:r w:rsidRPr="003A5B1D">
              <w:rPr>
                <w:b/>
                <w:i/>
              </w:rPr>
              <w:t xml:space="preserve"> și a producției de gaze naturale și a pierderii încrederii investitorilor străini</w:t>
            </w:r>
            <w:r w:rsidRPr="003A5B1D">
              <w:t xml:space="preserve">. Această situație este deosebit de problematică pe fondul situației fiscale dificile a Egiptului, caracterizate de deficite bugetare constante și de ponderi ridicate și în creștere ale datoriei în PIB. </w:t>
            </w:r>
            <w:r w:rsidRPr="003A5B1D">
              <w:rPr>
                <w:b/>
                <w:i/>
              </w:rPr>
              <w:t>În ciuda acestui context extern dificil, în 2024 Egiptul a fost în măsură să pună în aplicare reforme, cum ar fi unificarea cursurilor de schimb și realizarea de progrese în ceea ce privește înăsprirea politicii monetare, pentru a contribui la menținerea stabilității macroeconomice.</w:t>
            </w:r>
          </w:p>
        </w:tc>
      </w:tr>
    </w:tbl>
    <w:p w14:paraId="43540633" w14:textId="77777777" w:rsidR="00FA2152" w:rsidRPr="003A5B1D" w:rsidRDefault="00FA2152" w:rsidP="00FA2152"/>
    <w:p w14:paraId="097EAF11" w14:textId="77777777" w:rsidR="00FA2152" w:rsidRPr="003A5B1D" w:rsidRDefault="00FA2152" w:rsidP="00FA2152">
      <w:pPr>
        <w:pStyle w:val="AmNumberTabs"/>
      </w:pPr>
      <w:r w:rsidRPr="003A5B1D">
        <w:t>Amendamentul</w:t>
      </w:r>
      <w:r w:rsidRPr="003A5B1D">
        <w:tab/>
      </w:r>
      <w:r w:rsidRPr="003A5B1D">
        <w:tab/>
        <w:t>10</w:t>
      </w:r>
    </w:p>
    <w:p w14:paraId="5C0EDF2A" w14:textId="77777777" w:rsidR="00FA2152" w:rsidRPr="003A5B1D" w:rsidRDefault="00FA2152" w:rsidP="00FA2152">
      <w:pPr>
        <w:pStyle w:val="NormalBold12b"/>
      </w:pPr>
      <w:r w:rsidRPr="003A5B1D">
        <w:t>Propunere de decizie</w:t>
      </w:r>
    </w:p>
    <w:p w14:paraId="41942CBE" w14:textId="77777777" w:rsidR="00FA2152" w:rsidRPr="003A5B1D" w:rsidRDefault="00FA2152" w:rsidP="00FA2152">
      <w:pPr>
        <w:pStyle w:val="NormalBold"/>
      </w:pPr>
      <w:r w:rsidRPr="003A5B1D">
        <w:t>Considerentul 12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2152" w:rsidRPr="003A5B1D" w14:paraId="517722B9" w14:textId="77777777" w:rsidTr="008F68D4">
        <w:trPr>
          <w:trHeight w:hRule="exact" w:val="240"/>
          <w:jc w:val="center"/>
        </w:trPr>
        <w:tc>
          <w:tcPr>
            <w:tcW w:w="9752" w:type="dxa"/>
            <w:gridSpan w:val="2"/>
            <w:tcBorders>
              <w:top w:val="nil"/>
              <w:left w:val="nil"/>
              <w:bottom w:val="nil"/>
              <w:right w:val="nil"/>
            </w:tcBorders>
          </w:tcPr>
          <w:p w14:paraId="6C8550BC" w14:textId="77777777" w:rsidR="00FA2152" w:rsidRPr="003A5B1D" w:rsidRDefault="00FA2152" w:rsidP="008F68D4"/>
        </w:tc>
      </w:tr>
      <w:tr w:rsidR="00FA2152" w:rsidRPr="003A5B1D" w14:paraId="72000E3D" w14:textId="77777777" w:rsidTr="008F68D4">
        <w:trPr>
          <w:trHeight w:val="240"/>
          <w:jc w:val="center"/>
        </w:trPr>
        <w:tc>
          <w:tcPr>
            <w:tcW w:w="4876" w:type="dxa"/>
            <w:tcBorders>
              <w:top w:val="nil"/>
              <w:left w:val="nil"/>
              <w:bottom w:val="nil"/>
              <w:right w:val="nil"/>
            </w:tcBorders>
          </w:tcPr>
          <w:p w14:paraId="627BF8BC" w14:textId="77777777" w:rsidR="00FA2152" w:rsidRPr="003A5B1D" w:rsidRDefault="00FA2152" w:rsidP="008F68D4">
            <w:pPr>
              <w:pStyle w:val="AmColumnHeading"/>
            </w:pPr>
            <w:r w:rsidRPr="003A5B1D">
              <w:t>Textul propus de Comisie</w:t>
            </w:r>
          </w:p>
        </w:tc>
        <w:tc>
          <w:tcPr>
            <w:tcW w:w="4876" w:type="dxa"/>
            <w:tcBorders>
              <w:top w:val="nil"/>
              <w:left w:val="nil"/>
              <w:bottom w:val="nil"/>
              <w:right w:val="nil"/>
            </w:tcBorders>
          </w:tcPr>
          <w:p w14:paraId="490222DB" w14:textId="77777777" w:rsidR="00FA2152" w:rsidRPr="003A5B1D" w:rsidRDefault="00FA2152" w:rsidP="008F68D4">
            <w:pPr>
              <w:pStyle w:val="AmColumnHeading"/>
            </w:pPr>
            <w:r w:rsidRPr="003A5B1D">
              <w:t>Amendamentul</w:t>
            </w:r>
          </w:p>
        </w:tc>
      </w:tr>
      <w:tr w:rsidR="00FA2152" w:rsidRPr="003A5B1D" w14:paraId="54A3FE85" w14:textId="77777777" w:rsidTr="008F68D4">
        <w:trPr>
          <w:jc w:val="center"/>
        </w:trPr>
        <w:tc>
          <w:tcPr>
            <w:tcW w:w="4876" w:type="dxa"/>
            <w:tcBorders>
              <w:top w:val="nil"/>
              <w:left w:val="nil"/>
              <w:bottom w:val="nil"/>
              <w:right w:val="nil"/>
            </w:tcBorders>
          </w:tcPr>
          <w:p w14:paraId="072F1C78" w14:textId="77777777" w:rsidR="00FA2152" w:rsidRPr="003A5B1D" w:rsidRDefault="00FA2152" w:rsidP="008F68D4">
            <w:pPr>
              <w:pStyle w:val="Normal6a"/>
            </w:pPr>
            <w:r w:rsidRPr="003A5B1D">
              <w:t>(12)</w:t>
            </w:r>
            <w:r w:rsidRPr="003A5B1D">
              <w:tab/>
              <w:t xml:space="preserve">Egiptul a reluat dialogul cu FMI la începutul anului 2024 și a ajuns la un acord la nivel tehnic la 6 martie 2024 cu privire la un program revizuit aferent mecanismului de finanțare extinsă, care s-a majorat până la 8 miliarde USD. </w:t>
            </w:r>
            <w:r w:rsidRPr="003A5B1D">
              <w:rPr>
                <w:b/>
                <w:i/>
              </w:rPr>
              <w:t>Se preconizează că noul program va fi adoptat printr-o decizie</w:t>
            </w:r>
            <w:r w:rsidRPr="003A5B1D">
              <w:t xml:space="preserve"> a </w:t>
            </w:r>
            <w:r w:rsidRPr="003A5B1D">
              <w:rPr>
                <w:b/>
                <w:i/>
              </w:rPr>
              <w:t>Consiliului director al FMI</w:t>
            </w:r>
            <w:r w:rsidRPr="003A5B1D">
              <w:t xml:space="preserve"> în </w:t>
            </w:r>
            <w:r w:rsidRPr="003A5B1D">
              <w:rPr>
                <w:b/>
                <w:i/>
              </w:rPr>
              <w:t>martie</w:t>
            </w:r>
            <w:r w:rsidRPr="003A5B1D">
              <w:t xml:space="preserve"> 2024</w:t>
            </w:r>
            <w:r w:rsidRPr="003A5B1D">
              <w:rPr>
                <w:b/>
                <w:i/>
              </w:rPr>
              <w:t xml:space="preserve"> și</w:t>
            </w:r>
            <w:r w:rsidRPr="003A5B1D">
              <w:t xml:space="preserve"> </w:t>
            </w:r>
            <w:r w:rsidRPr="003A5B1D">
              <w:lastRenderedPageBreak/>
              <w:t>urmărește să abordeze următoarele domenii: 1) flexibilitatea credibilă a cursului de schimb, 2) înăsprirea durabilă a politicii monetare, 3) consolidarea fiscală pentru a menține sustenabilitatea datoriei, 4) un nou cadru pentru reducerea</w:t>
            </w:r>
            <w:r w:rsidRPr="003A5B1D">
              <w:rPr>
                <w:b/>
                <w:i/>
              </w:rPr>
              <w:t xml:space="preserve"> </w:t>
            </w:r>
            <w:r w:rsidRPr="003A5B1D">
              <w:t>cheltuielilor cu infrastructura, 5) asigurarea unor niveluri adecvate de cheltuieli</w:t>
            </w:r>
            <w:r w:rsidRPr="003A5B1D">
              <w:rPr>
                <w:b/>
                <w:i/>
              </w:rPr>
              <w:t xml:space="preserve"> </w:t>
            </w:r>
            <w:r w:rsidRPr="003A5B1D">
              <w:t>sociale pentru a proteja grupurile vulnerabile și 6) punerea în aplicare a politicii privind proprietatea statului și reformele în vederea asigurării</w:t>
            </w:r>
            <w:r w:rsidRPr="003A5B1D">
              <w:rPr>
                <w:b/>
                <w:i/>
              </w:rPr>
              <w:t xml:space="preserve"> </w:t>
            </w:r>
            <w:r w:rsidRPr="003A5B1D">
              <w:t>unor condiții de concurență echitabile. Alături de semnarea acordului la nivel tehnic, Egiptul a pus în aplicare, de asemenea, un sistem de curs de schimb flexibil și a majorat rata de referință a dobânzii a băncii centrale cu 600 de puncte de bază, în conformitate cu prioritățile programului FMI.</w:t>
            </w:r>
          </w:p>
        </w:tc>
        <w:tc>
          <w:tcPr>
            <w:tcW w:w="4876" w:type="dxa"/>
            <w:tcBorders>
              <w:top w:val="nil"/>
              <w:left w:val="nil"/>
              <w:bottom w:val="nil"/>
              <w:right w:val="nil"/>
            </w:tcBorders>
          </w:tcPr>
          <w:p w14:paraId="3563E70F" w14:textId="77777777" w:rsidR="00FA2152" w:rsidRPr="003A5B1D" w:rsidRDefault="00FA2152" w:rsidP="008F68D4">
            <w:pPr>
              <w:pStyle w:val="Normal6a"/>
            </w:pPr>
            <w:r w:rsidRPr="003A5B1D">
              <w:lastRenderedPageBreak/>
              <w:t>(12)</w:t>
            </w:r>
            <w:r w:rsidRPr="003A5B1D">
              <w:tab/>
              <w:t xml:space="preserve">Egiptul a reluat dialogul cu FMI la începutul anului 2024 și a ajuns la un acord la nivel tehnic la 6 martie 2024 cu privire la un program revizuit aferent mecanismului de finanțare extinsă, care s-a majorat până la 8 miliarde USD. </w:t>
            </w:r>
            <w:r w:rsidRPr="003A5B1D">
              <w:rPr>
                <w:b/>
                <w:i/>
              </w:rPr>
              <w:t xml:space="preserve">Negocierile la nivel de experți privind cea de a patra revizuire a programului de reformă economică a Egiptului s-au </w:t>
            </w:r>
            <w:r w:rsidRPr="003A5B1D">
              <w:rPr>
                <w:b/>
                <w:i/>
              </w:rPr>
              <w:lastRenderedPageBreak/>
              <w:t>încheiat în decembrie 2024.</w:t>
            </w:r>
            <w:r w:rsidRPr="003A5B1D">
              <w:t xml:space="preserve"> </w:t>
            </w:r>
            <w:r w:rsidRPr="003A5B1D">
              <w:rPr>
                <w:b/>
                <w:i/>
              </w:rPr>
              <w:t>Se preconizează că noul program</w:t>
            </w:r>
            <w:r w:rsidRPr="003A5B1D">
              <w:t xml:space="preserve"> urmărește să abordeze următoarele domenii: 1) flexibilitatea credibilă a cursului de schimb, 2) înăsprirea durabilă a politicii monetare, 3) consolidarea fiscală pentru a menține sustenabilitatea datoriei, 4) un nou cadru pentru reducerea</w:t>
            </w:r>
            <w:r w:rsidRPr="003A5B1D">
              <w:rPr>
                <w:b/>
                <w:i/>
              </w:rPr>
              <w:t> </w:t>
            </w:r>
            <w:r w:rsidRPr="003A5B1D">
              <w:t>cheltuielilor cu infrastructura, 5) asigurarea unor niveluri adecvate de cheltuieli</w:t>
            </w:r>
            <w:r w:rsidRPr="003A5B1D">
              <w:rPr>
                <w:b/>
                <w:i/>
              </w:rPr>
              <w:t> </w:t>
            </w:r>
            <w:r w:rsidRPr="003A5B1D">
              <w:t xml:space="preserve">sociale pentru a proteja grupurile vulnerabile </w:t>
            </w:r>
            <w:r w:rsidRPr="003A5B1D">
              <w:rPr>
                <w:b/>
                <w:i/>
              </w:rPr>
              <w:t xml:space="preserve">de creșterea costului vieții și a prețurilor la energie </w:t>
            </w:r>
            <w:r w:rsidRPr="003A5B1D">
              <w:t>și 6) punerea în aplicare a politicii privind proprietatea statului și reformele în vederea asigurării</w:t>
            </w:r>
            <w:r w:rsidRPr="003A5B1D">
              <w:rPr>
                <w:b/>
                <w:i/>
              </w:rPr>
              <w:t> </w:t>
            </w:r>
            <w:r w:rsidRPr="003A5B1D">
              <w:t>unor condiții de concurență echitabile</w:t>
            </w:r>
            <w:r w:rsidRPr="003A5B1D">
              <w:rPr>
                <w:b/>
                <w:i/>
              </w:rPr>
              <w:t xml:space="preserve"> prin promovarea dezvoltării sectorului privat în economie</w:t>
            </w:r>
            <w:r w:rsidRPr="003A5B1D">
              <w:t>. Alături de semnarea acordului la nivel tehnic, Egiptul a pus în aplicare, de asemenea, un sistem de curs de schimb flexibil și a majorat rata de referință a dobânzii a băncii centrale cu 600 de puncte de bază, în conformitate cu prioritățile programului FMI.</w:t>
            </w:r>
          </w:p>
        </w:tc>
      </w:tr>
    </w:tbl>
    <w:p w14:paraId="32680684" w14:textId="77777777" w:rsidR="00FA2152" w:rsidRPr="003A5B1D" w:rsidRDefault="00FA2152" w:rsidP="00FA2152"/>
    <w:p w14:paraId="5BCEB365" w14:textId="77777777" w:rsidR="00FA2152" w:rsidRPr="003A5B1D" w:rsidRDefault="00FA2152" w:rsidP="00FA2152">
      <w:pPr>
        <w:pStyle w:val="AmNumberTabs"/>
      </w:pPr>
      <w:r w:rsidRPr="003A5B1D">
        <w:t>Amendamentul</w:t>
      </w:r>
      <w:r w:rsidRPr="003A5B1D">
        <w:tab/>
      </w:r>
      <w:r w:rsidRPr="003A5B1D">
        <w:tab/>
        <w:t>11</w:t>
      </w:r>
    </w:p>
    <w:p w14:paraId="23C5016F" w14:textId="77777777" w:rsidR="00FA2152" w:rsidRPr="003A5B1D" w:rsidRDefault="00FA2152" w:rsidP="00FA2152">
      <w:pPr>
        <w:pStyle w:val="NormalBold12b"/>
      </w:pPr>
      <w:r w:rsidRPr="003A5B1D">
        <w:t>Propunere de decizie</w:t>
      </w:r>
    </w:p>
    <w:p w14:paraId="57D4CDB3" w14:textId="77777777" w:rsidR="00FA2152" w:rsidRPr="003A5B1D" w:rsidRDefault="00FA2152" w:rsidP="00FA2152">
      <w:pPr>
        <w:pStyle w:val="NormalBold"/>
      </w:pPr>
      <w:r w:rsidRPr="003A5B1D">
        <w:t>Considerentul 16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2152" w:rsidRPr="003A5B1D" w14:paraId="6087C794" w14:textId="77777777" w:rsidTr="008F68D4">
        <w:trPr>
          <w:trHeight w:hRule="exact" w:val="240"/>
          <w:jc w:val="center"/>
        </w:trPr>
        <w:tc>
          <w:tcPr>
            <w:tcW w:w="9752" w:type="dxa"/>
            <w:gridSpan w:val="2"/>
            <w:tcBorders>
              <w:top w:val="nil"/>
              <w:left w:val="nil"/>
              <w:bottom w:val="nil"/>
              <w:right w:val="nil"/>
            </w:tcBorders>
          </w:tcPr>
          <w:p w14:paraId="19E425B8" w14:textId="77777777" w:rsidR="00FA2152" w:rsidRPr="003A5B1D" w:rsidRDefault="00FA2152" w:rsidP="008F68D4"/>
        </w:tc>
      </w:tr>
      <w:tr w:rsidR="00FA2152" w:rsidRPr="003A5B1D" w14:paraId="7C51DC33" w14:textId="77777777" w:rsidTr="008F68D4">
        <w:trPr>
          <w:trHeight w:val="240"/>
          <w:jc w:val="center"/>
        </w:trPr>
        <w:tc>
          <w:tcPr>
            <w:tcW w:w="4876" w:type="dxa"/>
            <w:tcBorders>
              <w:top w:val="nil"/>
              <w:left w:val="nil"/>
              <w:bottom w:val="nil"/>
              <w:right w:val="nil"/>
            </w:tcBorders>
          </w:tcPr>
          <w:p w14:paraId="54005A65" w14:textId="77777777" w:rsidR="00FA2152" w:rsidRPr="003A5B1D" w:rsidRDefault="00FA2152" w:rsidP="008F68D4">
            <w:pPr>
              <w:pStyle w:val="AmColumnHeading"/>
            </w:pPr>
            <w:r w:rsidRPr="003A5B1D">
              <w:t>Textul propus de Comisie</w:t>
            </w:r>
          </w:p>
        </w:tc>
        <w:tc>
          <w:tcPr>
            <w:tcW w:w="4876" w:type="dxa"/>
            <w:tcBorders>
              <w:top w:val="nil"/>
              <w:left w:val="nil"/>
              <w:bottom w:val="nil"/>
              <w:right w:val="nil"/>
            </w:tcBorders>
          </w:tcPr>
          <w:p w14:paraId="2C98C888" w14:textId="77777777" w:rsidR="00FA2152" w:rsidRPr="003A5B1D" w:rsidRDefault="00FA2152" w:rsidP="008F68D4">
            <w:pPr>
              <w:pStyle w:val="AmColumnHeading"/>
            </w:pPr>
            <w:r w:rsidRPr="003A5B1D">
              <w:t>Amendamentul</w:t>
            </w:r>
          </w:p>
        </w:tc>
      </w:tr>
      <w:tr w:rsidR="00FA2152" w:rsidRPr="003A5B1D" w14:paraId="483770D8" w14:textId="77777777" w:rsidTr="008F68D4">
        <w:trPr>
          <w:jc w:val="center"/>
        </w:trPr>
        <w:tc>
          <w:tcPr>
            <w:tcW w:w="4876" w:type="dxa"/>
            <w:tcBorders>
              <w:top w:val="nil"/>
              <w:left w:val="nil"/>
              <w:bottom w:val="nil"/>
              <w:right w:val="nil"/>
            </w:tcBorders>
          </w:tcPr>
          <w:p w14:paraId="6B7985B6" w14:textId="77777777" w:rsidR="00FA2152" w:rsidRPr="003A5B1D" w:rsidRDefault="00FA2152" w:rsidP="008F68D4">
            <w:pPr>
              <w:pStyle w:val="Normal6a"/>
            </w:pPr>
            <w:r w:rsidRPr="003A5B1D">
              <w:t>(16)</w:t>
            </w:r>
            <w:r w:rsidRPr="003A5B1D">
              <w:tab/>
              <w:t xml:space="preserve">Având în vedere că în Egipt există încă un deficit rezidual semnificativ de finanțare externă pentru balanța de plăți, în plus față de resursele furnizate de FMI și de alte instituții multilaterale, se consideră că asistența macrofinanciară pe care Uniunea ar urma să o furnizeze Egiptului este un răspuns adecvat, în actualele circumstanțe excepționale, la solicitarea Egiptului de sprijin pentru stabilizarea economică, alături de programul FMI. Pachetul de asistență macrofinanciară din partea Uniunii, inclusiv AFM de până la 4 miliarde EUR în temeiul prezentei propuneri, ar sprijini stabilizarea economică și agenda reformelor structurale din Egipt, completând resursele puse la dispoziție în cadrul acordului financiar cu </w:t>
            </w:r>
            <w:r w:rsidRPr="003A5B1D">
              <w:lastRenderedPageBreak/>
              <w:t>FMI.</w:t>
            </w:r>
          </w:p>
        </w:tc>
        <w:tc>
          <w:tcPr>
            <w:tcW w:w="4876" w:type="dxa"/>
            <w:tcBorders>
              <w:top w:val="nil"/>
              <w:left w:val="nil"/>
              <w:bottom w:val="nil"/>
              <w:right w:val="nil"/>
            </w:tcBorders>
          </w:tcPr>
          <w:p w14:paraId="300B9A9E" w14:textId="77777777" w:rsidR="00FA2152" w:rsidRPr="003A5B1D" w:rsidRDefault="00FA2152" w:rsidP="008F68D4">
            <w:pPr>
              <w:pStyle w:val="Normal6a"/>
            </w:pPr>
            <w:r w:rsidRPr="003A5B1D">
              <w:lastRenderedPageBreak/>
              <w:t>(16)</w:t>
            </w:r>
            <w:r w:rsidRPr="003A5B1D">
              <w:tab/>
              <w:t>Având în vedere că în Egipt există încă un deficit rezidual semnificativ de finanțare externă pentru balanța de plăți, în plus față de resursele furnizate de FMI și de alte instituții multilaterale</w:t>
            </w:r>
            <w:r w:rsidRPr="003A5B1D">
              <w:rPr>
                <w:b/>
                <w:i/>
              </w:rPr>
              <w:t xml:space="preserve"> și parteneri regionali</w:t>
            </w:r>
            <w:r w:rsidRPr="003A5B1D">
              <w:t xml:space="preserve">, se consideră că asistența macrofinanciară pe care Uniunea ar urma să o furnizeze Egiptului este un răspuns adecvat, în actualele circumstanțe excepționale, la solicitarea Egiptului de sprijin pentru stabilizarea economică, alături de programul FMI. Pachetul de asistență macrofinanciară din partea Uniunii, inclusiv AFM de până la 4 miliarde EUR în temeiul prezentei propuneri, ar sprijini stabilizarea economică și agenda reformelor structurale din Egipt, completând resursele puse la </w:t>
            </w:r>
            <w:r w:rsidRPr="003A5B1D">
              <w:lastRenderedPageBreak/>
              <w:t>dispoziție în cadrul acordului financiar cu FMI.</w:t>
            </w:r>
          </w:p>
        </w:tc>
      </w:tr>
    </w:tbl>
    <w:p w14:paraId="11F0F952" w14:textId="77777777" w:rsidR="00FA2152" w:rsidRPr="003A5B1D" w:rsidRDefault="00FA2152" w:rsidP="00FA2152"/>
    <w:p w14:paraId="64997303" w14:textId="77777777" w:rsidR="00FA2152" w:rsidRPr="003A5B1D" w:rsidRDefault="00FA2152" w:rsidP="00FA2152">
      <w:pPr>
        <w:pStyle w:val="AmNumberTabs"/>
      </w:pPr>
      <w:r w:rsidRPr="003A5B1D">
        <w:t>Amendamentul</w:t>
      </w:r>
      <w:r w:rsidRPr="003A5B1D">
        <w:tab/>
      </w:r>
      <w:r w:rsidRPr="003A5B1D">
        <w:tab/>
        <w:t>12</w:t>
      </w:r>
    </w:p>
    <w:p w14:paraId="6DDE2B14" w14:textId="77777777" w:rsidR="00FA2152" w:rsidRPr="003A5B1D" w:rsidRDefault="00FA2152" w:rsidP="00FA2152"/>
    <w:p w14:paraId="7F279B2B" w14:textId="77777777" w:rsidR="00FA2152" w:rsidRPr="003A5B1D" w:rsidRDefault="00FA2152" w:rsidP="00FA2152">
      <w:pPr>
        <w:pStyle w:val="NormalBold"/>
        <w:keepNext/>
      </w:pPr>
      <w:r w:rsidRPr="003A5B1D">
        <w:t>Propunere de decizie</w:t>
      </w:r>
    </w:p>
    <w:p w14:paraId="2D78B908" w14:textId="77777777" w:rsidR="00FA2152" w:rsidRPr="003A5B1D" w:rsidRDefault="00FA2152" w:rsidP="00FA2152">
      <w:pPr>
        <w:pStyle w:val="NormalBold"/>
      </w:pPr>
      <w:r w:rsidRPr="003A5B1D">
        <w:t>Considerentul 19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2152" w:rsidRPr="003A5B1D" w14:paraId="5FD494C8" w14:textId="77777777" w:rsidTr="008F68D4">
        <w:trPr>
          <w:jc w:val="center"/>
        </w:trPr>
        <w:tc>
          <w:tcPr>
            <w:tcW w:w="9752" w:type="dxa"/>
            <w:gridSpan w:val="2"/>
          </w:tcPr>
          <w:p w14:paraId="0B5F3DDA" w14:textId="77777777" w:rsidR="00FA2152" w:rsidRPr="003A5B1D" w:rsidRDefault="00FA2152" w:rsidP="008F68D4">
            <w:pPr>
              <w:keepNext/>
            </w:pPr>
          </w:p>
        </w:tc>
      </w:tr>
      <w:tr w:rsidR="00FA2152" w:rsidRPr="003A5B1D" w14:paraId="63411571" w14:textId="77777777" w:rsidTr="008F68D4">
        <w:trPr>
          <w:jc w:val="center"/>
        </w:trPr>
        <w:tc>
          <w:tcPr>
            <w:tcW w:w="4876" w:type="dxa"/>
            <w:hideMark/>
          </w:tcPr>
          <w:p w14:paraId="795CAC85" w14:textId="77777777" w:rsidR="00FA2152" w:rsidRPr="003A5B1D" w:rsidRDefault="00FA2152" w:rsidP="008F68D4">
            <w:pPr>
              <w:pStyle w:val="ColumnHeading"/>
              <w:keepNext/>
            </w:pPr>
            <w:r w:rsidRPr="003A5B1D">
              <w:t>Textul propus de Comisie</w:t>
            </w:r>
          </w:p>
        </w:tc>
        <w:tc>
          <w:tcPr>
            <w:tcW w:w="4876" w:type="dxa"/>
            <w:hideMark/>
          </w:tcPr>
          <w:p w14:paraId="735371C9" w14:textId="77777777" w:rsidR="00FA2152" w:rsidRPr="003A5B1D" w:rsidRDefault="00FA2152" w:rsidP="008F68D4">
            <w:pPr>
              <w:pStyle w:val="ColumnHeading"/>
              <w:keepNext/>
            </w:pPr>
            <w:r w:rsidRPr="003A5B1D">
              <w:t>Amendamentul</w:t>
            </w:r>
          </w:p>
        </w:tc>
      </w:tr>
      <w:tr w:rsidR="00FA2152" w:rsidRPr="003A5B1D" w14:paraId="53A1CCF6" w14:textId="77777777" w:rsidTr="008F68D4">
        <w:trPr>
          <w:jc w:val="center"/>
        </w:trPr>
        <w:tc>
          <w:tcPr>
            <w:tcW w:w="4876" w:type="dxa"/>
            <w:hideMark/>
          </w:tcPr>
          <w:p w14:paraId="52E07FC5" w14:textId="77777777" w:rsidR="00FA2152" w:rsidRPr="003A5B1D" w:rsidRDefault="00FA2152" w:rsidP="008F68D4">
            <w:pPr>
              <w:pStyle w:val="Normal6"/>
            </w:pPr>
            <w:r w:rsidRPr="003A5B1D">
              <w:t>(19)</w:t>
            </w:r>
            <w:r w:rsidRPr="003A5B1D">
              <w:tab/>
              <w:t>Comisia trebuie să garanteze faptul că asistența macrofinanciară din partea Uniunii este conformă, din punct de vedere juridic și al conținutului, cu principiile esențiale, cu obiectivele și cu măsurile adoptate în cadrul diferitelor domenii de acțiune externă și al altor politici pertinente ale Uniunii.</w:t>
            </w:r>
          </w:p>
        </w:tc>
        <w:tc>
          <w:tcPr>
            <w:tcW w:w="4876" w:type="dxa"/>
            <w:hideMark/>
          </w:tcPr>
          <w:p w14:paraId="09927BBE" w14:textId="77777777" w:rsidR="00FA2152" w:rsidRPr="003A5B1D" w:rsidRDefault="00FA2152" w:rsidP="008F68D4">
            <w:pPr>
              <w:pStyle w:val="Normal6"/>
              <w:rPr>
                <w:szCs w:val="24"/>
              </w:rPr>
            </w:pPr>
            <w:r w:rsidRPr="003A5B1D">
              <w:t>(19)</w:t>
            </w:r>
            <w:r w:rsidRPr="003A5B1D">
              <w:tab/>
              <w:t>Comisia trebuie să garanteze faptul că asistența macrofinanciară din partea Uniunii este conformă, din punct de vedere juridic și al conținutului, cu principiile esențiale, cu obiectivele și cu măsurile adoptate în cadrul diferitelor domenii de acțiune externă și al altor politici pertinente ale Uniunii</w:t>
            </w:r>
            <w:r w:rsidRPr="003A5B1D">
              <w:rPr>
                <w:b/>
                <w:i/>
              </w:rPr>
              <w:t>, inclusiv cele legate de democrație, drepturile omului, statul de drept, în conformitate cu articolul 2 din Acordul de asociere UE-Egipt</w:t>
            </w:r>
            <w:r w:rsidRPr="003A5B1D">
              <w:t>.</w:t>
            </w:r>
          </w:p>
        </w:tc>
      </w:tr>
    </w:tbl>
    <w:p w14:paraId="0140E844" w14:textId="77777777" w:rsidR="00FA2152" w:rsidRPr="003A5B1D" w:rsidRDefault="00FA2152" w:rsidP="00FA2152"/>
    <w:p w14:paraId="321B2596" w14:textId="77777777" w:rsidR="00FA2152" w:rsidRPr="003A5B1D" w:rsidRDefault="00FA2152" w:rsidP="00FA2152">
      <w:pPr>
        <w:pStyle w:val="AmNumberTabs"/>
      </w:pPr>
      <w:r w:rsidRPr="003A5B1D">
        <w:t>Amendamentul</w:t>
      </w:r>
      <w:r w:rsidRPr="003A5B1D">
        <w:tab/>
      </w:r>
      <w:r w:rsidRPr="003A5B1D">
        <w:tab/>
        <w:t>13</w:t>
      </w:r>
    </w:p>
    <w:p w14:paraId="567DBDC3" w14:textId="77777777" w:rsidR="00FA2152" w:rsidRPr="003A5B1D" w:rsidRDefault="00FA2152" w:rsidP="00FA2152"/>
    <w:p w14:paraId="30E5D81E" w14:textId="77777777" w:rsidR="00FA2152" w:rsidRPr="003A5B1D" w:rsidRDefault="00FA2152" w:rsidP="00FA2152">
      <w:pPr>
        <w:pStyle w:val="NormalBold"/>
        <w:keepNext/>
      </w:pPr>
      <w:r w:rsidRPr="003A5B1D">
        <w:t>Propunere de decizie</w:t>
      </w:r>
    </w:p>
    <w:p w14:paraId="7CA0B2D6" w14:textId="77777777" w:rsidR="00FA2152" w:rsidRPr="003A5B1D" w:rsidRDefault="00FA2152" w:rsidP="00FA2152">
      <w:pPr>
        <w:pStyle w:val="NormalBold"/>
      </w:pPr>
      <w:r w:rsidRPr="003A5B1D">
        <w:t>Considerentul 22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2152" w:rsidRPr="003A5B1D" w14:paraId="7877EFF7" w14:textId="77777777" w:rsidTr="008F68D4">
        <w:trPr>
          <w:jc w:val="center"/>
        </w:trPr>
        <w:tc>
          <w:tcPr>
            <w:tcW w:w="9752" w:type="dxa"/>
            <w:gridSpan w:val="2"/>
          </w:tcPr>
          <w:p w14:paraId="3BF9C7EF" w14:textId="77777777" w:rsidR="00FA2152" w:rsidRPr="003A5B1D" w:rsidRDefault="00FA2152" w:rsidP="008F68D4">
            <w:pPr>
              <w:keepNext/>
            </w:pPr>
          </w:p>
        </w:tc>
      </w:tr>
      <w:tr w:rsidR="00FA2152" w:rsidRPr="003A5B1D" w14:paraId="60EDC840" w14:textId="77777777" w:rsidTr="008F68D4">
        <w:trPr>
          <w:jc w:val="center"/>
        </w:trPr>
        <w:tc>
          <w:tcPr>
            <w:tcW w:w="4876" w:type="dxa"/>
            <w:hideMark/>
          </w:tcPr>
          <w:p w14:paraId="2C3DD643" w14:textId="77777777" w:rsidR="00FA2152" w:rsidRPr="003A5B1D" w:rsidRDefault="00FA2152" w:rsidP="008F68D4">
            <w:pPr>
              <w:pStyle w:val="ColumnHeading"/>
              <w:keepNext/>
            </w:pPr>
            <w:r w:rsidRPr="003A5B1D">
              <w:t>Textul propus de Comisie</w:t>
            </w:r>
          </w:p>
        </w:tc>
        <w:tc>
          <w:tcPr>
            <w:tcW w:w="4876" w:type="dxa"/>
            <w:hideMark/>
          </w:tcPr>
          <w:p w14:paraId="5B5181CF" w14:textId="77777777" w:rsidR="00FA2152" w:rsidRPr="003A5B1D" w:rsidRDefault="00FA2152" w:rsidP="008F68D4">
            <w:pPr>
              <w:pStyle w:val="ColumnHeading"/>
              <w:keepNext/>
            </w:pPr>
            <w:r w:rsidRPr="003A5B1D">
              <w:t>Amendamentul</w:t>
            </w:r>
          </w:p>
        </w:tc>
      </w:tr>
      <w:tr w:rsidR="00FA2152" w:rsidRPr="003A5B1D" w14:paraId="038EC8DA" w14:textId="77777777" w:rsidTr="008F68D4">
        <w:trPr>
          <w:jc w:val="center"/>
        </w:trPr>
        <w:tc>
          <w:tcPr>
            <w:tcW w:w="4876" w:type="dxa"/>
            <w:hideMark/>
          </w:tcPr>
          <w:p w14:paraId="1D28283A" w14:textId="77777777" w:rsidR="00FA2152" w:rsidRPr="003A5B1D" w:rsidRDefault="00FA2152" w:rsidP="008F68D4">
            <w:pPr>
              <w:pStyle w:val="Normal6"/>
            </w:pPr>
            <w:r w:rsidRPr="003A5B1D">
              <w:t>(22)</w:t>
            </w:r>
            <w:r w:rsidRPr="003A5B1D">
              <w:tab/>
              <w:t xml:space="preserve">O condiție prealabilă pentru acordarea asistenței macrofinanciare Egiptului din partea Uniunii trebuie să fie ca țara respectivă să facă în continuare pași concreți și </w:t>
            </w:r>
            <w:r w:rsidRPr="003A5B1D">
              <w:rPr>
                <w:b/>
                <w:i/>
              </w:rPr>
              <w:t>credibili</w:t>
            </w:r>
            <w:r w:rsidRPr="003A5B1D">
              <w:t xml:space="preserve"> în direcția respectării mecanismelor democratice eficace, printre care și sistemul parlamentar pluripartit, și statul de drept, și să garanteze respectarea drepturilor omului. În plus, este necesar ca obiectivele specifice ale asistenței macrofinanciare din partea Uniunii să consolideze eficiența, transparența și responsabilitatea sistemelor de gestionare a finanțelor publice, guvernanța și supravegherea sectorului financiar în Egipt și să promoveze reformele structurale având ca scop sprijinirea creșterii economice sustenabile și favorabile incluziunii, crearea de locuri de muncă </w:t>
            </w:r>
            <w:r w:rsidRPr="003A5B1D">
              <w:lastRenderedPageBreak/>
              <w:t>decente și consolidarea bugetară. Îndeplinirea condițiilor prealabile și realizarea obiectivelor respective ar trebui monitorizate periodic de către serviciile Comisiei și Serviciul European de Acțiune Externă.</w:t>
            </w:r>
          </w:p>
        </w:tc>
        <w:tc>
          <w:tcPr>
            <w:tcW w:w="4876" w:type="dxa"/>
            <w:hideMark/>
          </w:tcPr>
          <w:p w14:paraId="289BFEE8" w14:textId="77777777" w:rsidR="00FA2152" w:rsidRPr="003A5B1D" w:rsidRDefault="00FA2152" w:rsidP="008F68D4">
            <w:pPr>
              <w:pStyle w:val="Normal6"/>
              <w:rPr>
                <w:szCs w:val="24"/>
              </w:rPr>
            </w:pPr>
            <w:r w:rsidRPr="003A5B1D">
              <w:lastRenderedPageBreak/>
              <w:t>(22)</w:t>
            </w:r>
            <w:r w:rsidRPr="003A5B1D">
              <w:tab/>
            </w:r>
            <w:r w:rsidRPr="003A5B1D">
              <w:rPr>
                <w:b/>
                <w:i/>
              </w:rPr>
              <w:t>Asistența macrofinanciară ar trebui să rămână un instrument economic. Cu toate acestea,</w:t>
            </w:r>
            <w:r w:rsidRPr="003A5B1D">
              <w:t xml:space="preserve"> o condiție prealabilă pentru acordarea asistenței macrofinanciare Egiptului din partea Uniunii trebuie să fie ca țara respectivă să facă în continuare pași concreți</w:t>
            </w:r>
            <w:r w:rsidRPr="003A5B1D">
              <w:rPr>
                <w:b/>
                <w:i/>
              </w:rPr>
              <w:t>, credibili</w:t>
            </w:r>
            <w:r w:rsidRPr="003A5B1D">
              <w:t xml:space="preserve"> și </w:t>
            </w:r>
            <w:r w:rsidRPr="003A5B1D">
              <w:rPr>
                <w:b/>
                <w:i/>
              </w:rPr>
              <w:t>tangibili</w:t>
            </w:r>
            <w:r w:rsidRPr="003A5B1D">
              <w:t xml:space="preserve"> în direcția respectării</w:t>
            </w:r>
            <w:r w:rsidRPr="003A5B1D">
              <w:rPr>
                <w:b/>
                <w:i/>
              </w:rPr>
              <w:t xml:space="preserve"> și consolidării</w:t>
            </w:r>
            <w:r w:rsidRPr="003A5B1D">
              <w:t xml:space="preserve"> mecanismelor democratice eficace, printre care și sistemul parlamentar pluripartit, și statul de drept, și să garanteze respectarea drepturilor omului. În plus, este necesar ca obiectivele specifice ale asistenței macrofinanciare din partea Uniunii să consolideze eficiența, transparența și responsabilitatea sistemelor de gestionare a finanțelor publice, guvernanța și supravegherea sectorului financiar în Egipt și să promoveze </w:t>
            </w:r>
            <w:r w:rsidRPr="003A5B1D">
              <w:lastRenderedPageBreak/>
              <w:t>reformele structurale având ca scop sprijinirea creșterii economice sustenabile și favorabile incluziunii, crearea de locuri de muncă decente și consolidarea bugetară. Îndeplinirea condițiilor prealabile și realizarea obiectivelor respective ar trebui monitorizate periodic de către serviciile Comisiei și Serviciul European de Acțiune Externă.</w:t>
            </w:r>
          </w:p>
        </w:tc>
      </w:tr>
    </w:tbl>
    <w:p w14:paraId="17BBFA03" w14:textId="77777777" w:rsidR="00FA2152" w:rsidRPr="003A5B1D" w:rsidRDefault="00FA2152" w:rsidP="00FA2152"/>
    <w:p w14:paraId="2172FC04" w14:textId="77777777" w:rsidR="00FA2152" w:rsidRPr="003A5B1D" w:rsidRDefault="00FA2152" w:rsidP="00FA2152">
      <w:pPr>
        <w:pStyle w:val="AMNumberTabs0"/>
        <w:keepNext/>
      </w:pPr>
      <w:r w:rsidRPr="003A5B1D">
        <w:t>Amendamentul</w:t>
      </w:r>
      <w:r w:rsidRPr="003A5B1D">
        <w:tab/>
      </w:r>
      <w:r w:rsidRPr="003A5B1D">
        <w:tab/>
        <w:t>14</w:t>
      </w:r>
    </w:p>
    <w:p w14:paraId="533ADE66" w14:textId="77777777" w:rsidR="00FA2152" w:rsidRPr="003A5B1D" w:rsidRDefault="00FA2152" w:rsidP="00FA2152">
      <w:pPr>
        <w:pStyle w:val="NormalBold12b"/>
        <w:keepNext/>
      </w:pPr>
      <w:r w:rsidRPr="003A5B1D">
        <w:t>Propunere de decizie</w:t>
      </w:r>
    </w:p>
    <w:p w14:paraId="1472CAB2" w14:textId="77777777" w:rsidR="00FA2152" w:rsidRPr="003A5B1D" w:rsidRDefault="00FA2152" w:rsidP="00FA2152">
      <w:pPr>
        <w:pStyle w:val="NormalBold"/>
      </w:pPr>
      <w:r w:rsidRPr="003A5B1D">
        <w:t>Considerentul 23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2152" w:rsidRPr="003A5B1D" w14:paraId="54BA470D" w14:textId="77777777" w:rsidTr="008F68D4">
        <w:trPr>
          <w:jc w:val="center"/>
        </w:trPr>
        <w:tc>
          <w:tcPr>
            <w:tcW w:w="9752" w:type="dxa"/>
            <w:gridSpan w:val="2"/>
          </w:tcPr>
          <w:p w14:paraId="12D6C7C3" w14:textId="77777777" w:rsidR="00FA2152" w:rsidRPr="003A5B1D" w:rsidRDefault="00FA2152" w:rsidP="008F68D4">
            <w:pPr>
              <w:keepNext/>
            </w:pPr>
          </w:p>
        </w:tc>
      </w:tr>
      <w:tr w:rsidR="00FA2152" w:rsidRPr="003A5B1D" w14:paraId="116462C4" w14:textId="77777777" w:rsidTr="008F68D4">
        <w:trPr>
          <w:jc w:val="center"/>
        </w:trPr>
        <w:tc>
          <w:tcPr>
            <w:tcW w:w="4876" w:type="dxa"/>
            <w:hideMark/>
          </w:tcPr>
          <w:p w14:paraId="094494F1" w14:textId="77777777" w:rsidR="00FA2152" w:rsidRPr="003A5B1D" w:rsidRDefault="00FA2152" w:rsidP="008F68D4">
            <w:pPr>
              <w:pStyle w:val="ColumnHeading"/>
              <w:keepNext/>
            </w:pPr>
            <w:r w:rsidRPr="003A5B1D">
              <w:t>Textul propus de Comisie</w:t>
            </w:r>
          </w:p>
        </w:tc>
        <w:tc>
          <w:tcPr>
            <w:tcW w:w="4876" w:type="dxa"/>
            <w:hideMark/>
          </w:tcPr>
          <w:p w14:paraId="2712A583" w14:textId="77777777" w:rsidR="00FA2152" w:rsidRPr="003A5B1D" w:rsidRDefault="00FA2152" w:rsidP="008F68D4">
            <w:pPr>
              <w:pStyle w:val="ColumnHeading"/>
              <w:keepNext/>
            </w:pPr>
            <w:r w:rsidRPr="003A5B1D">
              <w:t>Amendamentul</w:t>
            </w:r>
          </w:p>
        </w:tc>
      </w:tr>
      <w:tr w:rsidR="00FA2152" w:rsidRPr="003A5B1D" w14:paraId="7F0EDF97" w14:textId="77777777" w:rsidTr="008F68D4">
        <w:trPr>
          <w:jc w:val="center"/>
        </w:trPr>
        <w:tc>
          <w:tcPr>
            <w:tcW w:w="4876" w:type="dxa"/>
            <w:hideMark/>
          </w:tcPr>
          <w:p w14:paraId="532DBA51" w14:textId="77777777" w:rsidR="00FA2152" w:rsidRPr="003A5B1D" w:rsidRDefault="00FA2152" w:rsidP="008F68D4">
            <w:pPr>
              <w:pStyle w:val="Normal6"/>
            </w:pPr>
            <w:r w:rsidRPr="003A5B1D">
              <w:t>(23)</w:t>
            </w:r>
            <w:r w:rsidRPr="003A5B1D">
              <w:tab/>
              <w:t>Pentru a se asigura că interesele financiare ale Uniunii în legătură cu asistența macrofinanciară din partea Uniunii sunt protejate în mod eficient, Egiptul trebuie să adopte măsuri corespunzătoare privind prevenirea și combaterea fraudei, a corupției și a oricăror alte abateri legate de această asistență. În plus, un acord de împrumut care urmează să fie încheiat între Comisie și autoritățile egiptene ar trebui să conțină dispoziții care să autorizeze Oficiul European de Luptă Antifraudă (OLAF) să efectueze investigații, inclusiv verificări și inspecții la fața locului, în conformitate cu dispozițiile și procedurile prevăzute în Regulamentul (UE, Euratom) nr. 883/2013 al Parlamentului European și al Consiliului</w:t>
            </w:r>
            <w:r w:rsidRPr="003A5B1D">
              <w:rPr>
                <w:vertAlign w:val="superscript"/>
              </w:rPr>
              <w:t>3</w:t>
            </w:r>
            <w:r w:rsidRPr="003A5B1D">
              <w:t xml:space="preserve"> și în Regulamentul (Euratom, CE) nr. 2185/96 al Consiliului</w:t>
            </w:r>
            <w:r w:rsidRPr="003A5B1D">
              <w:rPr>
                <w:vertAlign w:val="superscript"/>
              </w:rPr>
              <w:t>4</w:t>
            </w:r>
            <w:r w:rsidRPr="003A5B1D">
              <w:t>, Comisia și Curtea de Conturi să efectueze audituri și Parchetul European să își exercite competențele în ceea ce privește furnizarea de asistență macrofinanciară din partea Uniunii în timpul și după perioada sa de disponibilitate.</w:t>
            </w:r>
          </w:p>
        </w:tc>
        <w:tc>
          <w:tcPr>
            <w:tcW w:w="4876" w:type="dxa"/>
            <w:hideMark/>
          </w:tcPr>
          <w:p w14:paraId="1C518959" w14:textId="77777777" w:rsidR="00FA2152" w:rsidRPr="003A5B1D" w:rsidRDefault="00FA2152" w:rsidP="008F68D4">
            <w:pPr>
              <w:pStyle w:val="Normal6"/>
              <w:rPr>
                <w:szCs w:val="24"/>
              </w:rPr>
            </w:pPr>
            <w:r w:rsidRPr="003A5B1D">
              <w:t>(23)</w:t>
            </w:r>
            <w:r w:rsidRPr="003A5B1D">
              <w:tab/>
            </w:r>
            <w:r w:rsidRPr="003A5B1D">
              <w:rPr>
                <w:b/>
                <w:i/>
              </w:rPr>
              <w:t>Este esențial să se sublinieze faptul că Egiptul trebuie să îndeplinească condiția economică prealabilă necesară pentru eligibilitate. Egiptul și-a demonstrat solvabilitatea și stabilitatea financiară, care au fost verificate de Comisie. Cu toate acestea,</w:t>
            </w:r>
            <w:r w:rsidRPr="003A5B1D">
              <w:t xml:space="preserve"> pentru a se asigura că interesele financiare ale Uniunii în legătură cu asistența macrofinanciară din partea Uniunii sunt protejate în mod eficient, Egiptul trebuie să adopte măsuri corespunzătoare privind prevenirea și combaterea fraudei, a corupției și a oricăror alte abateri legate de această asistență. În plus, un acord de împrumut care urmează să fie încheiat între Comisie și autoritățile egiptene ar trebui să conțină dispoziții care să autorizeze Oficiul European de Luptă Antifraudă (OLAF) să efectueze investigații, inclusiv verificări și inspecții la fața locului, în conformitate cu dispozițiile și procedurile prevăzute în Regulamentul (UE, Euratom) nr. 883/2013 al Parlamentului European și al Consiliului</w:t>
            </w:r>
            <w:r w:rsidRPr="003A5B1D">
              <w:rPr>
                <w:vertAlign w:val="superscript"/>
              </w:rPr>
              <w:t>3</w:t>
            </w:r>
            <w:r w:rsidRPr="003A5B1D">
              <w:t xml:space="preserve"> și în Regulamentul (Euratom, CE) nr. 2185/96 al Consiliului</w:t>
            </w:r>
            <w:r w:rsidRPr="003A5B1D">
              <w:rPr>
                <w:vertAlign w:val="superscript"/>
              </w:rPr>
              <w:t>4</w:t>
            </w:r>
            <w:r w:rsidRPr="003A5B1D">
              <w:t>, Comisia și Curtea de Conturi să efectueze audituri și Parchetul European să își exercite competențele în ceea ce privește furnizarea de asistență macrofinanciară din partea Uniunii în timpul și după perioada sa de disponibilitate.</w:t>
            </w:r>
          </w:p>
        </w:tc>
      </w:tr>
      <w:tr w:rsidR="00FA2152" w:rsidRPr="003A5B1D" w14:paraId="6E71EAE0" w14:textId="77777777" w:rsidTr="008F68D4">
        <w:trPr>
          <w:jc w:val="center"/>
        </w:trPr>
        <w:tc>
          <w:tcPr>
            <w:tcW w:w="4876" w:type="dxa"/>
            <w:hideMark/>
          </w:tcPr>
          <w:p w14:paraId="78A48FE6" w14:textId="77777777" w:rsidR="00FA2152" w:rsidRPr="003A5B1D" w:rsidRDefault="00FA2152" w:rsidP="008F68D4">
            <w:pPr>
              <w:pStyle w:val="Normal6"/>
            </w:pPr>
            <w:r w:rsidRPr="003A5B1D">
              <w:lastRenderedPageBreak/>
              <w:t>__________________</w:t>
            </w:r>
          </w:p>
        </w:tc>
        <w:tc>
          <w:tcPr>
            <w:tcW w:w="4876" w:type="dxa"/>
            <w:hideMark/>
          </w:tcPr>
          <w:p w14:paraId="5C31680F" w14:textId="77777777" w:rsidR="00FA2152" w:rsidRPr="003A5B1D" w:rsidRDefault="00FA2152" w:rsidP="008F68D4">
            <w:pPr>
              <w:pStyle w:val="Normal6"/>
              <w:rPr>
                <w:szCs w:val="24"/>
              </w:rPr>
            </w:pPr>
            <w:r w:rsidRPr="003A5B1D">
              <w:t>__________________</w:t>
            </w:r>
          </w:p>
        </w:tc>
      </w:tr>
      <w:tr w:rsidR="00FA2152" w:rsidRPr="003A5B1D" w14:paraId="44944BBE" w14:textId="77777777" w:rsidTr="008F68D4">
        <w:trPr>
          <w:jc w:val="center"/>
        </w:trPr>
        <w:tc>
          <w:tcPr>
            <w:tcW w:w="4876" w:type="dxa"/>
            <w:hideMark/>
          </w:tcPr>
          <w:p w14:paraId="234C9501" w14:textId="77777777" w:rsidR="00FA2152" w:rsidRPr="003A5B1D" w:rsidRDefault="00FA2152" w:rsidP="008F68D4">
            <w:pPr>
              <w:pStyle w:val="Normal6"/>
            </w:pPr>
            <w:r w:rsidRPr="003A5B1D">
              <w:rPr>
                <w:vertAlign w:val="superscript"/>
              </w:rPr>
              <w:t>3</w:t>
            </w:r>
            <w:r w:rsidRPr="003A5B1D">
              <w:t xml:space="preserve"> Regulamentul (UE, Euratom) nr. 883/2013 al Parlamentului European și al Consiliului din 11 septembrie 2013 privind investigațiile efectuate de Oficiul European de Luptă Antifraudă (OLAF) și de abrogare a Regulamentului (CE) nr. 1073/1999 al Parlamentului European și al Consiliului și a Regulamentului (Euratom) nr. 1074/1999 al Consiliului (JO L 248, 18.9.2013, p. 1).</w:t>
            </w:r>
          </w:p>
        </w:tc>
        <w:tc>
          <w:tcPr>
            <w:tcW w:w="4876" w:type="dxa"/>
            <w:hideMark/>
          </w:tcPr>
          <w:p w14:paraId="4BFD0421" w14:textId="77777777" w:rsidR="00FA2152" w:rsidRPr="003A5B1D" w:rsidRDefault="00FA2152" w:rsidP="008F68D4">
            <w:pPr>
              <w:pStyle w:val="Normal6"/>
              <w:rPr>
                <w:szCs w:val="24"/>
              </w:rPr>
            </w:pPr>
            <w:r w:rsidRPr="003A5B1D">
              <w:rPr>
                <w:vertAlign w:val="superscript"/>
              </w:rPr>
              <w:t>3</w:t>
            </w:r>
            <w:r w:rsidRPr="003A5B1D">
              <w:t xml:space="preserve"> Regulamentul (UE, Euratom) nr. 883/2013 al Parlamentului European și al Consiliului din 11 septembrie 2013 privind investigațiile efectuate de Oficiul European de Luptă Antifraudă (OLAF) și de abrogare a Regulamentului (CE) nr. 1073/1999 al Parlamentului European și al Consiliului și a Regulamentului (Euratom) nr. 1074/1999 al Consiliului (JO L 248, 18.9.2013, p. 1).</w:t>
            </w:r>
          </w:p>
        </w:tc>
      </w:tr>
      <w:tr w:rsidR="00FA2152" w:rsidRPr="003A5B1D" w14:paraId="1711EAFC" w14:textId="77777777" w:rsidTr="008F68D4">
        <w:trPr>
          <w:jc w:val="center"/>
        </w:trPr>
        <w:tc>
          <w:tcPr>
            <w:tcW w:w="4876" w:type="dxa"/>
            <w:hideMark/>
          </w:tcPr>
          <w:p w14:paraId="082A8521" w14:textId="77777777" w:rsidR="00FA2152" w:rsidRPr="003A5B1D" w:rsidRDefault="00FA2152" w:rsidP="008F68D4">
            <w:pPr>
              <w:pStyle w:val="Normal6"/>
            </w:pPr>
            <w:r w:rsidRPr="003A5B1D">
              <w:rPr>
                <w:vertAlign w:val="superscript"/>
              </w:rPr>
              <w:t>4</w:t>
            </w:r>
            <w:r w:rsidRPr="003A5B1D">
              <w:t xml:space="preserve"> Regulamentul (Euratom, CE) nr. 2185/96 al Consiliului din 11 noiembrie 1996 privind controalele și inspecțiile la fața locului efectuate de Comisie în scopul protejării intereselor financiare ale Comunităților Europene împotriva fraudei și a altor abateri (JO L 292, 15.11.1996, p. 2).</w:t>
            </w:r>
          </w:p>
        </w:tc>
        <w:tc>
          <w:tcPr>
            <w:tcW w:w="4876" w:type="dxa"/>
            <w:hideMark/>
          </w:tcPr>
          <w:p w14:paraId="6241F2F1" w14:textId="77777777" w:rsidR="00FA2152" w:rsidRPr="003A5B1D" w:rsidRDefault="00FA2152" w:rsidP="008F68D4">
            <w:pPr>
              <w:pStyle w:val="Normal6"/>
              <w:rPr>
                <w:szCs w:val="24"/>
              </w:rPr>
            </w:pPr>
            <w:r w:rsidRPr="003A5B1D">
              <w:rPr>
                <w:vertAlign w:val="superscript"/>
              </w:rPr>
              <w:t>4</w:t>
            </w:r>
            <w:r w:rsidRPr="003A5B1D">
              <w:t xml:space="preserve"> Regulamentul (Euratom, CE) nr. 2185/96 al Consiliului din 11 noiembrie 1996 privind controalele și inspecțiile la fața locului efectuate de Comisie în scopul protejării intereselor financiare ale Comunităților Europene împotriva fraudei și a altor abateri (JO L 292, 15.11.1996, p. 2).</w:t>
            </w:r>
          </w:p>
        </w:tc>
      </w:tr>
    </w:tbl>
    <w:p w14:paraId="25707A73" w14:textId="77777777" w:rsidR="00FA2152" w:rsidRPr="003A5B1D" w:rsidRDefault="00FA2152" w:rsidP="00FA2152"/>
    <w:p w14:paraId="67164A64" w14:textId="77777777" w:rsidR="00FA2152" w:rsidRPr="003A5B1D" w:rsidRDefault="00FA2152" w:rsidP="00FA2152">
      <w:pPr>
        <w:pStyle w:val="AmNumberTabs"/>
      </w:pPr>
      <w:r w:rsidRPr="003A5B1D">
        <w:t>Amendamentul</w:t>
      </w:r>
      <w:r w:rsidRPr="003A5B1D">
        <w:tab/>
      </w:r>
      <w:r w:rsidRPr="003A5B1D">
        <w:tab/>
        <w:t>15</w:t>
      </w:r>
    </w:p>
    <w:p w14:paraId="5D30DC82" w14:textId="77777777" w:rsidR="00FA2152" w:rsidRPr="003A5B1D" w:rsidRDefault="00FA2152" w:rsidP="00FA2152"/>
    <w:p w14:paraId="36883C92" w14:textId="77777777" w:rsidR="00FA2152" w:rsidRPr="003A5B1D" w:rsidRDefault="00FA2152" w:rsidP="00FA2152">
      <w:pPr>
        <w:pStyle w:val="NormalBold"/>
        <w:keepNext/>
      </w:pPr>
      <w:r w:rsidRPr="003A5B1D">
        <w:t>Propunere de decizie</w:t>
      </w:r>
    </w:p>
    <w:p w14:paraId="2388829C" w14:textId="77777777" w:rsidR="00FA2152" w:rsidRPr="003A5B1D" w:rsidRDefault="00FA2152" w:rsidP="00FA2152">
      <w:pPr>
        <w:pStyle w:val="NormalBold"/>
      </w:pPr>
      <w:r w:rsidRPr="003A5B1D">
        <w:t>Considerentul 26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A2152" w:rsidRPr="003A5B1D" w14:paraId="00CBFCC5" w14:textId="77777777" w:rsidTr="008F68D4">
        <w:trPr>
          <w:jc w:val="center"/>
        </w:trPr>
        <w:tc>
          <w:tcPr>
            <w:tcW w:w="9752" w:type="dxa"/>
            <w:gridSpan w:val="2"/>
          </w:tcPr>
          <w:p w14:paraId="47075EC8" w14:textId="77777777" w:rsidR="00FA2152" w:rsidRPr="003A5B1D" w:rsidRDefault="00FA2152" w:rsidP="008F68D4">
            <w:pPr>
              <w:keepNext/>
            </w:pPr>
          </w:p>
        </w:tc>
      </w:tr>
      <w:tr w:rsidR="00FA2152" w:rsidRPr="003A5B1D" w14:paraId="34F73524" w14:textId="77777777" w:rsidTr="008F68D4">
        <w:trPr>
          <w:jc w:val="center"/>
        </w:trPr>
        <w:tc>
          <w:tcPr>
            <w:tcW w:w="4876" w:type="dxa"/>
          </w:tcPr>
          <w:p w14:paraId="2CACCA70" w14:textId="77777777" w:rsidR="00FA2152" w:rsidRPr="003A5B1D" w:rsidRDefault="00FA2152" w:rsidP="008F68D4">
            <w:pPr>
              <w:pStyle w:val="ColumnHeading"/>
              <w:keepNext/>
            </w:pPr>
            <w:r w:rsidRPr="003A5B1D">
              <w:t>Textul propus de Comisie</w:t>
            </w:r>
          </w:p>
        </w:tc>
        <w:tc>
          <w:tcPr>
            <w:tcW w:w="4876" w:type="dxa"/>
          </w:tcPr>
          <w:p w14:paraId="7BDEFF5B" w14:textId="77777777" w:rsidR="00FA2152" w:rsidRPr="003A5B1D" w:rsidRDefault="00FA2152" w:rsidP="008F68D4">
            <w:pPr>
              <w:pStyle w:val="ColumnHeading"/>
              <w:keepNext/>
            </w:pPr>
            <w:r w:rsidRPr="003A5B1D">
              <w:t>Amendamentul</w:t>
            </w:r>
          </w:p>
        </w:tc>
      </w:tr>
      <w:tr w:rsidR="00FA2152" w:rsidRPr="003A5B1D" w14:paraId="0EEAFB6A" w14:textId="77777777" w:rsidTr="008F68D4">
        <w:trPr>
          <w:jc w:val="center"/>
        </w:trPr>
        <w:tc>
          <w:tcPr>
            <w:tcW w:w="4876" w:type="dxa"/>
          </w:tcPr>
          <w:p w14:paraId="0ABE77AE" w14:textId="77777777" w:rsidR="00FA2152" w:rsidRPr="003A5B1D" w:rsidRDefault="00FA2152" w:rsidP="008F68D4">
            <w:pPr>
              <w:pStyle w:val="Normal6"/>
            </w:pPr>
            <w:r w:rsidRPr="003A5B1D">
              <w:t>(26)</w:t>
            </w:r>
            <w:r w:rsidRPr="003A5B1D">
              <w:tab/>
              <w:t>Asistența macrofinanciară din partea Uniunii trebuie să fie gestionată de către Comisie. Pentru a garanta faptul că Parlamentul European și Consiliul pot să urmărească punerea în aplicare a prezentei decizii, Comisia trebuie să le informeze periodic cu privire la evoluțiile înregistrate în ceea ce privește asistența și să le furnizeze documentele relevante.</w:t>
            </w:r>
          </w:p>
        </w:tc>
        <w:tc>
          <w:tcPr>
            <w:tcW w:w="4876" w:type="dxa"/>
          </w:tcPr>
          <w:p w14:paraId="4801FA45" w14:textId="77777777" w:rsidR="00FA2152" w:rsidRPr="003A5B1D" w:rsidRDefault="00FA2152" w:rsidP="008F68D4">
            <w:pPr>
              <w:pStyle w:val="Normal6"/>
              <w:rPr>
                <w:szCs w:val="24"/>
              </w:rPr>
            </w:pPr>
            <w:r w:rsidRPr="003A5B1D">
              <w:t>(26)</w:t>
            </w:r>
            <w:r w:rsidRPr="003A5B1D">
              <w:tab/>
              <w:t xml:space="preserve">Asistența macrofinanciară din partea Uniunii trebuie să fie gestionată de către Comisie. Pentru a garanta faptul că Parlamentul European și Consiliul pot să urmărească punerea în aplicare a prezentei decizii, Comisia trebuie să le informeze periodic </w:t>
            </w:r>
            <w:r w:rsidRPr="003A5B1D">
              <w:rPr>
                <w:b/>
                <w:i/>
              </w:rPr>
              <w:t xml:space="preserve">într-un raport anual </w:t>
            </w:r>
            <w:r w:rsidRPr="003A5B1D">
              <w:t>cu privire la evoluțiile înregistrate în ceea ce privește asistența</w:t>
            </w:r>
            <w:r w:rsidRPr="003A5B1D">
              <w:rPr>
                <w:b/>
                <w:i/>
              </w:rPr>
              <w:t xml:space="preserve"> și respectarea mecanismelor democratice efective, conform condițiilor prealabile menționate în prezenta decizie,</w:t>
            </w:r>
            <w:r w:rsidRPr="003A5B1D">
              <w:t xml:space="preserve"> și să le furnizeze documentele relevante.</w:t>
            </w:r>
          </w:p>
        </w:tc>
      </w:tr>
    </w:tbl>
    <w:p w14:paraId="67BBDCE2" w14:textId="77777777" w:rsidR="00FA2152" w:rsidRPr="003A5B1D" w:rsidRDefault="00FA2152" w:rsidP="00FA2152"/>
    <w:p w14:paraId="2D15BFF7" w14:textId="17BFE7AF" w:rsidR="00FA2152" w:rsidRPr="003A5B1D" w:rsidRDefault="00FA2152" w:rsidP="00FA2152">
      <w:pPr>
        <w:pStyle w:val="AmNumberTabs"/>
      </w:pPr>
      <w:r w:rsidRPr="003A5B1D">
        <w:t>Amendament</w:t>
      </w:r>
      <w:r w:rsidR="00927611" w:rsidRPr="003A5B1D">
        <w:t>ele</w:t>
      </w:r>
      <w:r w:rsidRPr="003A5B1D">
        <w:tab/>
      </w:r>
      <w:r w:rsidRPr="003A5B1D">
        <w:tab/>
        <w:t>16</w:t>
      </w:r>
      <w:r w:rsidR="00927611" w:rsidRPr="003A5B1D">
        <w:t xml:space="preserve"> și 42</w:t>
      </w:r>
    </w:p>
    <w:p w14:paraId="367235DB" w14:textId="77777777" w:rsidR="00FA2152" w:rsidRPr="003A5B1D" w:rsidRDefault="00FA2152" w:rsidP="00FA2152"/>
    <w:p w14:paraId="5688E534" w14:textId="77777777" w:rsidR="00FA2152" w:rsidRPr="003A5B1D" w:rsidRDefault="00FA2152" w:rsidP="00FA2152">
      <w:pPr>
        <w:pStyle w:val="NormalBold"/>
        <w:keepNext/>
      </w:pPr>
      <w:r w:rsidRPr="003A5B1D">
        <w:t>Propunere de decizie</w:t>
      </w:r>
    </w:p>
    <w:p w14:paraId="5CCDE324" w14:textId="77777777" w:rsidR="00FA2152" w:rsidRPr="003A5B1D" w:rsidRDefault="00FA2152" w:rsidP="00FA2152">
      <w:pPr>
        <w:pStyle w:val="NormalBold"/>
      </w:pPr>
      <w:r w:rsidRPr="003A5B1D">
        <w:t>Considerentul 28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2152" w:rsidRPr="003A5B1D" w14:paraId="62FD7620" w14:textId="77777777" w:rsidTr="008F68D4">
        <w:trPr>
          <w:jc w:val="center"/>
        </w:trPr>
        <w:tc>
          <w:tcPr>
            <w:tcW w:w="9752" w:type="dxa"/>
            <w:gridSpan w:val="2"/>
          </w:tcPr>
          <w:p w14:paraId="618FC174" w14:textId="77777777" w:rsidR="00FA2152" w:rsidRPr="003A5B1D" w:rsidRDefault="00FA2152" w:rsidP="008F68D4">
            <w:pPr>
              <w:keepNext/>
            </w:pPr>
          </w:p>
        </w:tc>
      </w:tr>
      <w:tr w:rsidR="00FA2152" w:rsidRPr="003A5B1D" w14:paraId="507AEF61" w14:textId="77777777" w:rsidTr="008F68D4">
        <w:trPr>
          <w:jc w:val="center"/>
        </w:trPr>
        <w:tc>
          <w:tcPr>
            <w:tcW w:w="4876" w:type="dxa"/>
            <w:hideMark/>
          </w:tcPr>
          <w:p w14:paraId="30A9948D" w14:textId="77777777" w:rsidR="00FA2152" w:rsidRPr="003A5B1D" w:rsidRDefault="00FA2152" w:rsidP="008F68D4">
            <w:pPr>
              <w:pStyle w:val="ColumnHeading"/>
              <w:keepNext/>
            </w:pPr>
            <w:r w:rsidRPr="003A5B1D">
              <w:t>Textul propus de Comisie</w:t>
            </w:r>
          </w:p>
        </w:tc>
        <w:tc>
          <w:tcPr>
            <w:tcW w:w="4876" w:type="dxa"/>
            <w:hideMark/>
          </w:tcPr>
          <w:p w14:paraId="74B4A06A" w14:textId="77777777" w:rsidR="00FA2152" w:rsidRPr="003A5B1D" w:rsidRDefault="00FA2152" w:rsidP="008F68D4">
            <w:pPr>
              <w:pStyle w:val="ColumnHeading"/>
              <w:keepNext/>
            </w:pPr>
            <w:r w:rsidRPr="003A5B1D">
              <w:t>Amendamentul</w:t>
            </w:r>
          </w:p>
        </w:tc>
      </w:tr>
      <w:tr w:rsidR="00FA2152" w:rsidRPr="003A5B1D" w14:paraId="62120EBB" w14:textId="77777777" w:rsidTr="008F68D4">
        <w:trPr>
          <w:jc w:val="center"/>
        </w:trPr>
        <w:tc>
          <w:tcPr>
            <w:tcW w:w="4876" w:type="dxa"/>
            <w:hideMark/>
          </w:tcPr>
          <w:p w14:paraId="173E333C" w14:textId="77777777" w:rsidR="00FA2152" w:rsidRPr="003A5B1D" w:rsidRDefault="00FA2152" w:rsidP="008F68D4">
            <w:pPr>
              <w:pStyle w:val="Normal6"/>
            </w:pPr>
            <w:r w:rsidRPr="003A5B1D">
              <w:t>(28)</w:t>
            </w:r>
            <w:r w:rsidRPr="003A5B1D">
              <w:tab/>
              <w:t xml:space="preserve">Asistența macrofinanciară din partea Uniunii trebuie să facă obiectul unor </w:t>
            </w:r>
            <w:r w:rsidRPr="003A5B1D">
              <w:rPr>
                <w:b/>
                <w:i/>
              </w:rPr>
              <w:t>condiții</w:t>
            </w:r>
            <w:r w:rsidRPr="003A5B1D">
              <w:t xml:space="preserve"> de politică economică, ce urmează a fi stabilite într-un memorandum de înțelegere. Pentru a se asigura condiții de punere în aplicare uniforme și din motive de eficiență, Comisia trebuie să fie abilitată să negocieze astfel de condiții cu autoritățile egiptene, sub supravegherea comitetului reprezentanților statelor membre, în conformitate cu Regulamentul (UE) nr. 182/2011. În conformitate cu regulamentul respectiv, procedura de consultare trebuie să se aplice, ca regulă generală, tuturor cazurilor care nu sunt prevăzute în regulamentul respectiv. Având în vedere impactul potențial important al asistenței de peste 90 de milioane EUR, este adecvat să se utilizeze procedura de examinare pentru operațiunile care depășesc acest prag. Luând în considerare cuantumul asistenței macrofinanciare puse la dispoziția Egiptului de către Uniune, procedura de examinare trebuie să se aplice adoptării memorandumului de înțelegere și oricărei reduceri, suspendări sau anulări a asistenței.</w:t>
            </w:r>
          </w:p>
        </w:tc>
        <w:tc>
          <w:tcPr>
            <w:tcW w:w="4876" w:type="dxa"/>
            <w:hideMark/>
          </w:tcPr>
          <w:p w14:paraId="484033DA" w14:textId="4EBA31AB" w:rsidR="00FA2152" w:rsidRPr="003A5B1D" w:rsidRDefault="00FA2152" w:rsidP="008F68D4">
            <w:pPr>
              <w:pStyle w:val="Normal6"/>
              <w:rPr>
                <w:b/>
                <w:i/>
              </w:rPr>
            </w:pPr>
            <w:r w:rsidRPr="003A5B1D">
              <w:t>(28)</w:t>
            </w:r>
            <w:r w:rsidRPr="003A5B1D">
              <w:tab/>
              <w:t xml:space="preserve">Asistența macrofinanciară din partea Uniunii trebuie să facă obiectul unor </w:t>
            </w:r>
            <w:r w:rsidRPr="003A5B1D">
              <w:rPr>
                <w:b/>
                <w:i/>
              </w:rPr>
              <w:t>reforme</w:t>
            </w:r>
            <w:r w:rsidRPr="003A5B1D">
              <w:t xml:space="preserve"> de politică economică</w:t>
            </w:r>
            <w:r w:rsidRPr="003A5B1D">
              <w:rPr>
                <w:b/>
                <w:i/>
              </w:rPr>
              <w:t xml:space="preserve"> sustenabilă</w:t>
            </w:r>
            <w:r w:rsidR="00927611" w:rsidRPr="003A5B1D">
              <w:rPr>
                <w:b/>
                <w:i/>
              </w:rPr>
              <w:t xml:space="preserve"> și </w:t>
            </w:r>
            <w:r w:rsidR="00535F67" w:rsidRPr="003A5B1D">
              <w:rPr>
                <w:b/>
                <w:i/>
              </w:rPr>
              <w:t xml:space="preserve">unor condiții </w:t>
            </w:r>
            <w:r w:rsidR="00927611" w:rsidRPr="003A5B1D">
              <w:rPr>
                <w:b/>
                <w:i/>
              </w:rPr>
              <w:t>în materie de democrație, statul de drept și drepturile omului</w:t>
            </w:r>
            <w:r w:rsidRPr="003A5B1D">
              <w:t>, ce urmează a fi stabilite într-un memorandum de înțelegere. Pentru a se asigura condiții de punere în aplicare uniforme și din motive de eficiență, Comisia trebuie să fie abilitată să negocieze astfel de condiții cu autoritățile egiptene, sub supravegherea comitetului reprezentanților statelor membre, în conformitate cu Regulamentul (UE) nr. 182/2011. În conformitate cu regulamentul respectiv, procedura de consultare trebuie să se aplice, ca regulă generală, tuturor cazurilor care nu sunt prevăzute în regulamentul respectiv. Având în vedere impactul potențial important al asistenței de peste 90 de milioane EUR, este adecvat să se utilizeze procedura de examinare pentru operațiunile care depășesc acest prag. Luând în considerare cuantumul asistenței macrofinanciare puse la dispoziția Egiptului de către Uniune, procedura de examinare trebuie să se aplice adoptării memorandumului de înțelegere și oricărei reduceri, suspendări sau anulări a asistenței.</w:t>
            </w:r>
          </w:p>
        </w:tc>
      </w:tr>
    </w:tbl>
    <w:p w14:paraId="69CC0249" w14:textId="77777777" w:rsidR="00FA2152" w:rsidRPr="003A5B1D" w:rsidRDefault="00FA2152" w:rsidP="00FA2152"/>
    <w:p w14:paraId="52808901" w14:textId="77777777" w:rsidR="00FA2152" w:rsidRPr="003A5B1D" w:rsidRDefault="00FA2152" w:rsidP="00FA2152">
      <w:pPr>
        <w:pStyle w:val="AmNumberTabs"/>
      </w:pPr>
      <w:r w:rsidRPr="003A5B1D">
        <w:t>Amendamentul</w:t>
      </w:r>
      <w:r w:rsidRPr="003A5B1D">
        <w:tab/>
      </w:r>
      <w:r w:rsidRPr="003A5B1D">
        <w:tab/>
        <w:t>17</w:t>
      </w:r>
    </w:p>
    <w:p w14:paraId="2814C714" w14:textId="77777777" w:rsidR="00FA2152" w:rsidRPr="003A5B1D" w:rsidRDefault="00FA2152" w:rsidP="00FA2152"/>
    <w:p w14:paraId="40260A54" w14:textId="77777777" w:rsidR="00FA2152" w:rsidRPr="003A5B1D" w:rsidRDefault="00FA2152" w:rsidP="00FA2152">
      <w:pPr>
        <w:pStyle w:val="NormalBold"/>
        <w:keepNext/>
      </w:pPr>
      <w:r w:rsidRPr="003A5B1D">
        <w:t>Propunere de decizie</w:t>
      </w:r>
    </w:p>
    <w:p w14:paraId="0E671DF9" w14:textId="77777777" w:rsidR="00FA2152" w:rsidRPr="003A5B1D" w:rsidRDefault="00FA2152" w:rsidP="00FA2152">
      <w:pPr>
        <w:pStyle w:val="NormalBold"/>
      </w:pPr>
      <w:r w:rsidRPr="003A5B1D">
        <w:t>Articolul 1 – alineatul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2152" w:rsidRPr="003A5B1D" w14:paraId="7AD6425F" w14:textId="77777777" w:rsidTr="008F68D4">
        <w:trPr>
          <w:jc w:val="center"/>
        </w:trPr>
        <w:tc>
          <w:tcPr>
            <w:tcW w:w="9752" w:type="dxa"/>
            <w:gridSpan w:val="2"/>
          </w:tcPr>
          <w:p w14:paraId="24F58AB0" w14:textId="77777777" w:rsidR="00FA2152" w:rsidRPr="003A5B1D" w:rsidRDefault="00FA2152" w:rsidP="008F68D4">
            <w:pPr>
              <w:keepNext/>
            </w:pPr>
          </w:p>
        </w:tc>
      </w:tr>
      <w:tr w:rsidR="00FA2152" w:rsidRPr="003A5B1D" w14:paraId="4F0A299E" w14:textId="77777777" w:rsidTr="008F68D4">
        <w:trPr>
          <w:jc w:val="center"/>
        </w:trPr>
        <w:tc>
          <w:tcPr>
            <w:tcW w:w="4876" w:type="dxa"/>
            <w:hideMark/>
          </w:tcPr>
          <w:p w14:paraId="08BD3ECF" w14:textId="77777777" w:rsidR="00FA2152" w:rsidRPr="003A5B1D" w:rsidRDefault="00FA2152" w:rsidP="008F68D4">
            <w:pPr>
              <w:pStyle w:val="ColumnHeading"/>
              <w:keepNext/>
            </w:pPr>
            <w:r w:rsidRPr="003A5B1D">
              <w:t>Textul propus de Comisie</w:t>
            </w:r>
          </w:p>
        </w:tc>
        <w:tc>
          <w:tcPr>
            <w:tcW w:w="4876" w:type="dxa"/>
            <w:hideMark/>
          </w:tcPr>
          <w:p w14:paraId="5F1F4E42" w14:textId="77777777" w:rsidR="00FA2152" w:rsidRPr="003A5B1D" w:rsidRDefault="00FA2152" w:rsidP="008F68D4">
            <w:pPr>
              <w:pStyle w:val="ColumnHeading"/>
              <w:keepNext/>
            </w:pPr>
            <w:r w:rsidRPr="003A5B1D">
              <w:t>Amendamentul</w:t>
            </w:r>
          </w:p>
        </w:tc>
      </w:tr>
      <w:tr w:rsidR="00FA2152" w:rsidRPr="003A5B1D" w14:paraId="21DD11B0" w14:textId="77777777" w:rsidTr="008F68D4">
        <w:trPr>
          <w:jc w:val="center"/>
        </w:trPr>
        <w:tc>
          <w:tcPr>
            <w:tcW w:w="4876" w:type="dxa"/>
            <w:hideMark/>
          </w:tcPr>
          <w:p w14:paraId="53EB84F7" w14:textId="77777777" w:rsidR="00FA2152" w:rsidRPr="003A5B1D" w:rsidRDefault="00FA2152" w:rsidP="008F68D4">
            <w:pPr>
              <w:pStyle w:val="Normal6"/>
            </w:pPr>
            <w:r w:rsidRPr="003A5B1D">
              <w:t>1.</w:t>
            </w:r>
            <w:r w:rsidRPr="003A5B1D">
              <w:tab/>
              <w:t xml:space="preserve">Uniunea pune la dispoziția Egiptului o asistență macrofinanciară cu o valoare maximă de 4 miliarde EUR (denumită în continuare „asistența macrofinanciară din partea Uniunii”), cu scopul de a sprijini stabilizarea </w:t>
            </w:r>
            <w:r w:rsidRPr="003A5B1D">
              <w:rPr>
                <w:b/>
                <w:i/>
              </w:rPr>
              <w:t>macroeconomică</w:t>
            </w:r>
            <w:r w:rsidRPr="003A5B1D">
              <w:t xml:space="preserve"> a Egiptului și un program consistent de reforme. Punerea la dispoziție a asistenței macrofinanciare din </w:t>
            </w:r>
            <w:r w:rsidRPr="003A5B1D">
              <w:lastRenderedPageBreak/>
              <w:t>partea Uniunii este condiționată de aprobarea de către Parlamentul European și de către Consiliu a bugetului Uniunii pentru anul relevant. Asistența va contribui la acoperirea nevoilor Egiptului legate de balanța de plăți, astfel cum au fost identificate în programul FMI.</w:t>
            </w:r>
          </w:p>
        </w:tc>
        <w:tc>
          <w:tcPr>
            <w:tcW w:w="4876" w:type="dxa"/>
            <w:hideMark/>
          </w:tcPr>
          <w:p w14:paraId="0D58C728" w14:textId="3827EFF4" w:rsidR="00FA2152" w:rsidRPr="003A5B1D" w:rsidRDefault="00FA2152" w:rsidP="008F68D4">
            <w:pPr>
              <w:pStyle w:val="Normal6"/>
              <w:rPr>
                <w:szCs w:val="24"/>
              </w:rPr>
            </w:pPr>
            <w:r w:rsidRPr="003A5B1D">
              <w:lastRenderedPageBreak/>
              <w:t>1.</w:t>
            </w:r>
            <w:r w:rsidRPr="003A5B1D">
              <w:tab/>
              <w:t xml:space="preserve">Uniunea pune la dispoziția Egiptului o asistență macrofinanciară </w:t>
            </w:r>
            <w:r w:rsidRPr="003A5B1D">
              <w:rPr>
                <w:b/>
                <w:i/>
              </w:rPr>
              <w:t xml:space="preserve">sub forma unor împrumuturi </w:t>
            </w:r>
            <w:r w:rsidR="00A102E0" w:rsidRPr="003A5B1D">
              <w:rPr>
                <w:b/>
                <w:i/>
              </w:rPr>
              <w:t>concesionale</w:t>
            </w:r>
            <w:r w:rsidRPr="003A5B1D">
              <w:rPr>
                <w:b/>
                <w:i/>
              </w:rPr>
              <w:t xml:space="preserve"> </w:t>
            </w:r>
            <w:r w:rsidRPr="003A5B1D">
              <w:t xml:space="preserve">cu o valoare maximă de 4 miliarde EUR (denumită în continuare „asistența macrofinanciară din partea Uniunii”), cu scopul de a sprijini stabilizarea </w:t>
            </w:r>
            <w:r w:rsidRPr="003A5B1D">
              <w:rPr>
                <w:b/>
                <w:i/>
              </w:rPr>
              <w:t>socioeconomică</w:t>
            </w:r>
            <w:r w:rsidRPr="003A5B1D">
              <w:t xml:space="preserve"> a Egiptului și un program consistent de reforme</w:t>
            </w:r>
            <w:r w:rsidRPr="003A5B1D">
              <w:rPr>
                <w:b/>
                <w:i/>
              </w:rPr>
              <w:t xml:space="preserve"> structurale, precum </w:t>
            </w:r>
            <w:r w:rsidRPr="003A5B1D">
              <w:rPr>
                <w:b/>
                <w:i/>
              </w:rPr>
              <w:lastRenderedPageBreak/>
              <w:t>și responsabilitatea sa de a atenua efectele migrației ilegale și de a gestiona fluxurile migratoare</w:t>
            </w:r>
            <w:r w:rsidRPr="003A5B1D">
              <w:t>. Punerea la dispoziție a asistenței macrofinanciare din partea Uniunii este condiționată de aprobarea de către Parlamentul European și de către Consiliu a bugetului Uniunii pentru anul relevant. Asistența va contribui la acoperirea nevoilor Egiptului legate de balanța de plăți, astfel cum au fost identificate în programul FMI.</w:t>
            </w:r>
          </w:p>
        </w:tc>
      </w:tr>
    </w:tbl>
    <w:p w14:paraId="38FC63B5" w14:textId="77777777" w:rsidR="00FA2152" w:rsidRPr="003A5B1D" w:rsidRDefault="00FA2152" w:rsidP="00FA2152"/>
    <w:p w14:paraId="4589D744" w14:textId="77777777" w:rsidR="000B7852" w:rsidRPr="003A5B1D" w:rsidRDefault="000B7852" w:rsidP="000B7852">
      <w:pPr>
        <w:pStyle w:val="AmNumberTabs"/>
      </w:pPr>
      <w:r w:rsidRPr="003A5B1D">
        <w:t>Amendamentul</w:t>
      </w:r>
      <w:r w:rsidRPr="003A5B1D">
        <w:tab/>
      </w:r>
      <w:r w:rsidRPr="003A5B1D">
        <w:tab/>
        <w:t>44</w:t>
      </w:r>
    </w:p>
    <w:p w14:paraId="5414349A" w14:textId="77777777" w:rsidR="000B7852" w:rsidRPr="003A5B1D" w:rsidRDefault="000B7852" w:rsidP="000B7852">
      <w:pPr>
        <w:pStyle w:val="NormalBold12b"/>
      </w:pPr>
      <w:r w:rsidRPr="003A5B1D">
        <w:t>Propunere de decizie</w:t>
      </w:r>
    </w:p>
    <w:p w14:paraId="2632DD2D" w14:textId="77777777" w:rsidR="000B7852" w:rsidRPr="003A5B1D" w:rsidRDefault="000B7852" w:rsidP="000B7852">
      <w:pPr>
        <w:pStyle w:val="NormalBold"/>
      </w:pPr>
      <w:r w:rsidRPr="003A5B1D">
        <w:t>Articolul 1 – alineatul 3 – paragraful 2 a (nou)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7852" w:rsidRPr="003A5B1D" w14:paraId="44628812" w14:textId="77777777" w:rsidTr="00711783">
        <w:trPr>
          <w:trHeight w:hRule="exact" w:val="240"/>
          <w:jc w:val="center"/>
        </w:trPr>
        <w:tc>
          <w:tcPr>
            <w:tcW w:w="9752" w:type="dxa"/>
            <w:gridSpan w:val="2"/>
            <w:tcBorders>
              <w:top w:val="nil"/>
              <w:left w:val="nil"/>
              <w:bottom w:val="nil"/>
              <w:right w:val="nil"/>
            </w:tcBorders>
          </w:tcPr>
          <w:p w14:paraId="085BCA0A" w14:textId="77777777" w:rsidR="000B7852" w:rsidRPr="003A5B1D" w:rsidRDefault="000B7852" w:rsidP="00711783"/>
        </w:tc>
      </w:tr>
      <w:tr w:rsidR="000B7852" w:rsidRPr="003A5B1D" w14:paraId="28CD81DE" w14:textId="77777777" w:rsidTr="00711783">
        <w:trPr>
          <w:trHeight w:val="240"/>
          <w:jc w:val="center"/>
        </w:trPr>
        <w:tc>
          <w:tcPr>
            <w:tcW w:w="4876" w:type="dxa"/>
            <w:tcBorders>
              <w:top w:val="nil"/>
              <w:left w:val="nil"/>
              <w:bottom w:val="nil"/>
              <w:right w:val="nil"/>
            </w:tcBorders>
          </w:tcPr>
          <w:p w14:paraId="130AFB59" w14:textId="77777777" w:rsidR="000B7852" w:rsidRPr="003A5B1D" w:rsidRDefault="000B7852" w:rsidP="00711783">
            <w:pPr>
              <w:pStyle w:val="AmColumnHeading"/>
            </w:pPr>
            <w:r w:rsidRPr="003A5B1D">
              <w:t>Textul propus de Comisie</w:t>
            </w:r>
          </w:p>
        </w:tc>
        <w:tc>
          <w:tcPr>
            <w:tcW w:w="4876" w:type="dxa"/>
            <w:tcBorders>
              <w:top w:val="nil"/>
              <w:left w:val="nil"/>
              <w:bottom w:val="nil"/>
              <w:right w:val="nil"/>
            </w:tcBorders>
          </w:tcPr>
          <w:p w14:paraId="275952E2" w14:textId="77777777" w:rsidR="000B7852" w:rsidRPr="003A5B1D" w:rsidRDefault="000B7852" w:rsidP="00711783">
            <w:pPr>
              <w:pStyle w:val="AmColumnHeading"/>
            </w:pPr>
            <w:r w:rsidRPr="003A5B1D">
              <w:t>Amendamentul</w:t>
            </w:r>
          </w:p>
        </w:tc>
      </w:tr>
      <w:tr w:rsidR="000B7852" w:rsidRPr="003A5B1D" w14:paraId="120BBD1C" w14:textId="77777777" w:rsidTr="00711783">
        <w:trPr>
          <w:jc w:val="center"/>
        </w:trPr>
        <w:tc>
          <w:tcPr>
            <w:tcW w:w="4876" w:type="dxa"/>
            <w:tcBorders>
              <w:top w:val="nil"/>
              <w:left w:val="nil"/>
              <w:bottom w:val="nil"/>
              <w:right w:val="nil"/>
            </w:tcBorders>
          </w:tcPr>
          <w:p w14:paraId="6EFBEC59" w14:textId="77777777" w:rsidR="000B7852" w:rsidRPr="003A5B1D" w:rsidRDefault="000B7852" w:rsidP="00711783">
            <w:pPr>
              <w:pStyle w:val="Normal6a"/>
            </w:pPr>
          </w:p>
        </w:tc>
        <w:tc>
          <w:tcPr>
            <w:tcW w:w="4876" w:type="dxa"/>
            <w:tcBorders>
              <w:top w:val="nil"/>
              <w:left w:val="nil"/>
              <w:bottom w:val="nil"/>
              <w:right w:val="nil"/>
            </w:tcBorders>
          </w:tcPr>
          <w:p w14:paraId="51A71634" w14:textId="77777777" w:rsidR="000B7852" w:rsidRPr="003A5B1D" w:rsidRDefault="000B7852" w:rsidP="00711783">
            <w:pPr>
              <w:pStyle w:val="Normal6a"/>
            </w:pPr>
            <w:r w:rsidRPr="003A5B1D">
              <w:rPr>
                <w:b/>
                <w:i/>
              </w:rPr>
              <w:t>Gestionarea transparentă a fondurilor alocate în cadrul acestei asistențe macrofinanciare este esențială pentru a garanta că resursele sunt utilizate înțelept, în conformitate cu obiectivele stabilite. Uniunea se asigură că sunt create mecanisme de control și audit eficiente și independente pentru a preveni orice deturnare.</w:t>
            </w:r>
          </w:p>
        </w:tc>
      </w:tr>
    </w:tbl>
    <w:p w14:paraId="67628415" w14:textId="77777777" w:rsidR="000B7852" w:rsidRPr="003A5B1D" w:rsidRDefault="000B7852" w:rsidP="000B7852"/>
    <w:p w14:paraId="4971FA36" w14:textId="77777777" w:rsidR="000B7852" w:rsidRPr="003A5B1D" w:rsidRDefault="000B7852" w:rsidP="000B7852"/>
    <w:p w14:paraId="3498C8A1" w14:textId="77777777" w:rsidR="00FA2152" w:rsidRPr="003A5B1D" w:rsidRDefault="00FA2152" w:rsidP="00FA2152">
      <w:pPr>
        <w:pStyle w:val="AmNumberTabs"/>
      </w:pPr>
      <w:r w:rsidRPr="003A5B1D">
        <w:t>Amendamentul</w:t>
      </w:r>
      <w:r w:rsidRPr="003A5B1D">
        <w:tab/>
      </w:r>
      <w:r w:rsidRPr="003A5B1D">
        <w:tab/>
        <w:t>18</w:t>
      </w:r>
    </w:p>
    <w:p w14:paraId="64558840" w14:textId="77777777" w:rsidR="00FA2152" w:rsidRPr="003A5B1D" w:rsidRDefault="00FA2152" w:rsidP="00FA2152">
      <w:pPr>
        <w:pStyle w:val="NormalBold12b"/>
      </w:pPr>
      <w:r w:rsidRPr="003A5B1D">
        <w:t>Propunere de decizie</w:t>
      </w:r>
    </w:p>
    <w:p w14:paraId="4058EF31" w14:textId="77777777" w:rsidR="00FA2152" w:rsidRPr="003A5B1D" w:rsidRDefault="00FA2152" w:rsidP="00FA2152">
      <w:pPr>
        <w:pStyle w:val="NormalBold"/>
      </w:pPr>
      <w:r w:rsidRPr="003A5B1D">
        <w:t>Articolul 1 – alineatul 3 a (nou)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2152" w:rsidRPr="003A5B1D" w14:paraId="722A00AD" w14:textId="77777777" w:rsidTr="008F68D4">
        <w:trPr>
          <w:trHeight w:hRule="exact" w:val="240"/>
          <w:jc w:val="center"/>
        </w:trPr>
        <w:tc>
          <w:tcPr>
            <w:tcW w:w="9752" w:type="dxa"/>
            <w:gridSpan w:val="2"/>
            <w:tcBorders>
              <w:top w:val="nil"/>
              <w:left w:val="nil"/>
              <w:bottom w:val="nil"/>
              <w:right w:val="nil"/>
            </w:tcBorders>
          </w:tcPr>
          <w:p w14:paraId="2EDD12E1" w14:textId="77777777" w:rsidR="00FA2152" w:rsidRPr="003A5B1D" w:rsidRDefault="00FA2152" w:rsidP="008F68D4"/>
        </w:tc>
      </w:tr>
      <w:tr w:rsidR="00FA2152" w:rsidRPr="003A5B1D" w14:paraId="0185CC93" w14:textId="77777777" w:rsidTr="008F68D4">
        <w:trPr>
          <w:trHeight w:val="240"/>
          <w:jc w:val="center"/>
        </w:trPr>
        <w:tc>
          <w:tcPr>
            <w:tcW w:w="4876" w:type="dxa"/>
            <w:tcBorders>
              <w:top w:val="nil"/>
              <w:left w:val="nil"/>
              <w:bottom w:val="nil"/>
              <w:right w:val="nil"/>
            </w:tcBorders>
          </w:tcPr>
          <w:p w14:paraId="5068DCDD" w14:textId="77777777" w:rsidR="00FA2152" w:rsidRPr="003A5B1D" w:rsidRDefault="00FA2152" w:rsidP="008F68D4">
            <w:pPr>
              <w:pStyle w:val="AmColumnHeading"/>
            </w:pPr>
            <w:r w:rsidRPr="003A5B1D">
              <w:t>Textul propus de Comisie</w:t>
            </w:r>
          </w:p>
        </w:tc>
        <w:tc>
          <w:tcPr>
            <w:tcW w:w="4876" w:type="dxa"/>
            <w:tcBorders>
              <w:top w:val="nil"/>
              <w:left w:val="nil"/>
              <w:bottom w:val="nil"/>
              <w:right w:val="nil"/>
            </w:tcBorders>
          </w:tcPr>
          <w:p w14:paraId="61EDF967" w14:textId="77777777" w:rsidR="00FA2152" w:rsidRPr="003A5B1D" w:rsidRDefault="00FA2152" w:rsidP="008F68D4">
            <w:pPr>
              <w:pStyle w:val="AmColumnHeading"/>
            </w:pPr>
            <w:r w:rsidRPr="003A5B1D">
              <w:t>Amendamentul</w:t>
            </w:r>
          </w:p>
        </w:tc>
      </w:tr>
      <w:tr w:rsidR="00FA2152" w:rsidRPr="003A5B1D" w14:paraId="38C3651D" w14:textId="77777777" w:rsidTr="008F68D4">
        <w:trPr>
          <w:jc w:val="center"/>
        </w:trPr>
        <w:tc>
          <w:tcPr>
            <w:tcW w:w="4876" w:type="dxa"/>
            <w:tcBorders>
              <w:top w:val="nil"/>
              <w:left w:val="nil"/>
              <w:bottom w:val="nil"/>
              <w:right w:val="nil"/>
            </w:tcBorders>
          </w:tcPr>
          <w:p w14:paraId="0505C2F3" w14:textId="77777777" w:rsidR="00FA2152" w:rsidRPr="003A5B1D" w:rsidRDefault="00FA2152" w:rsidP="008F68D4">
            <w:pPr>
              <w:pStyle w:val="Normal6a"/>
            </w:pPr>
          </w:p>
        </w:tc>
        <w:tc>
          <w:tcPr>
            <w:tcW w:w="4876" w:type="dxa"/>
            <w:tcBorders>
              <w:top w:val="nil"/>
              <w:left w:val="nil"/>
              <w:bottom w:val="nil"/>
              <w:right w:val="nil"/>
            </w:tcBorders>
          </w:tcPr>
          <w:p w14:paraId="4914A9D0" w14:textId="77777777" w:rsidR="00FA2152" w:rsidRPr="003A5B1D" w:rsidRDefault="00FA2152" w:rsidP="008F68D4">
            <w:pPr>
              <w:pStyle w:val="Normal6a"/>
            </w:pPr>
            <w:r w:rsidRPr="003A5B1D">
              <w:rPr>
                <w:b/>
                <w:i/>
              </w:rPr>
              <w:t>3a.</w:t>
            </w:r>
            <w:r w:rsidRPr="003A5B1D">
              <w:tab/>
            </w:r>
            <w:r w:rsidRPr="003A5B1D">
              <w:rPr>
                <w:b/>
                <w:i/>
              </w:rPr>
              <w:t>Asistența macrofinanciară ar putea, în măsura posibilului, să contribuie la creșterea economică și la reziliența economică a Uniunii.</w:t>
            </w:r>
          </w:p>
        </w:tc>
      </w:tr>
    </w:tbl>
    <w:p w14:paraId="3B0AEE3D" w14:textId="77777777" w:rsidR="00FA2152" w:rsidRPr="003A5B1D" w:rsidRDefault="00FA2152" w:rsidP="00FA2152"/>
    <w:p w14:paraId="2D6278CC" w14:textId="77777777" w:rsidR="00FA2152" w:rsidRPr="003A5B1D" w:rsidRDefault="00FA2152" w:rsidP="00FA2152">
      <w:pPr>
        <w:pStyle w:val="AmNumberTabs"/>
      </w:pPr>
      <w:r w:rsidRPr="003A5B1D">
        <w:t>Amendamentul</w:t>
      </w:r>
      <w:r w:rsidRPr="003A5B1D">
        <w:tab/>
      </w:r>
      <w:r w:rsidRPr="003A5B1D">
        <w:tab/>
        <w:t>19</w:t>
      </w:r>
    </w:p>
    <w:p w14:paraId="35C0ED65" w14:textId="77777777" w:rsidR="00FA2152" w:rsidRPr="003A5B1D" w:rsidRDefault="00FA2152" w:rsidP="00FA2152"/>
    <w:p w14:paraId="456019E0" w14:textId="77777777" w:rsidR="00FA2152" w:rsidRPr="003A5B1D" w:rsidRDefault="00FA2152" w:rsidP="00FA2152">
      <w:pPr>
        <w:pStyle w:val="NormalBold"/>
        <w:keepNext/>
      </w:pPr>
      <w:r w:rsidRPr="003A5B1D">
        <w:t>Propunere de decizie</w:t>
      </w:r>
    </w:p>
    <w:p w14:paraId="12CD8C95" w14:textId="77777777" w:rsidR="00FA2152" w:rsidRPr="003A5B1D" w:rsidRDefault="00FA2152" w:rsidP="00FA2152">
      <w:pPr>
        <w:pStyle w:val="NormalBold"/>
      </w:pPr>
      <w:r w:rsidRPr="003A5B1D">
        <w:t>Articolul 2 – alineatul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2152" w:rsidRPr="003A5B1D" w14:paraId="20421305" w14:textId="77777777" w:rsidTr="008F68D4">
        <w:trPr>
          <w:jc w:val="center"/>
        </w:trPr>
        <w:tc>
          <w:tcPr>
            <w:tcW w:w="9752" w:type="dxa"/>
            <w:gridSpan w:val="2"/>
          </w:tcPr>
          <w:p w14:paraId="7296DA50" w14:textId="77777777" w:rsidR="00FA2152" w:rsidRPr="003A5B1D" w:rsidRDefault="00FA2152" w:rsidP="008F68D4">
            <w:pPr>
              <w:keepNext/>
            </w:pPr>
          </w:p>
        </w:tc>
      </w:tr>
      <w:tr w:rsidR="00FA2152" w:rsidRPr="003A5B1D" w14:paraId="529BFF44" w14:textId="77777777" w:rsidTr="008F68D4">
        <w:trPr>
          <w:jc w:val="center"/>
        </w:trPr>
        <w:tc>
          <w:tcPr>
            <w:tcW w:w="4876" w:type="dxa"/>
            <w:hideMark/>
          </w:tcPr>
          <w:p w14:paraId="21E06648" w14:textId="77777777" w:rsidR="00FA2152" w:rsidRPr="003A5B1D" w:rsidRDefault="00FA2152" w:rsidP="008F68D4">
            <w:pPr>
              <w:pStyle w:val="ColumnHeading"/>
              <w:keepNext/>
            </w:pPr>
            <w:r w:rsidRPr="003A5B1D">
              <w:t>Textul propus de Comisie</w:t>
            </w:r>
          </w:p>
        </w:tc>
        <w:tc>
          <w:tcPr>
            <w:tcW w:w="4876" w:type="dxa"/>
            <w:hideMark/>
          </w:tcPr>
          <w:p w14:paraId="38C0AC3A" w14:textId="77777777" w:rsidR="00FA2152" w:rsidRPr="003A5B1D" w:rsidRDefault="00FA2152" w:rsidP="008F68D4">
            <w:pPr>
              <w:pStyle w:val="ColumnHeading"/>
              <w:keepNext/>
            </w:pPr>
            <w:r w:rsidRPr="003A5B1D">
              <w:t>Amendamentul</w:t>
            </w:r>
          </w:p>
        </w:tc>
      </w:tr>
      <w:tr w:rsidR="00FA2152" w:rsidRPr="003A5B1D" w14:paraId="26427178" w14:textId="77777777" w:rsidTr="008F68D4">
        <w:trPr>
          <w:jc w:val="center"/>
        </w:trPr>
        <w:tc>
          <w:tcPr>
            <w:tcW w:w="4876" w:type="dxa"/>
            <w:hideMark/>
          </w:tcPr>
          <w:p w14:paraId="459CB782" w14:textId="77777777" w:rsidR="00FA2152" w:rsidRPr="003A5B1D" w:rsidRDefault="00FA2152" w:rsidP="008F68D4">
            <w:pPr>
              <w:pStyle w:val="Normal6"/>
            </w:pPr>
            <w:r w:rsidRPr="003A5B1D">
              <w:t>1.</w:t>
            </w:r>
            <w:r w:rsidRPr="003A5B1D">
              <w:tab/>
              <w:t xml:space="preserve">O condiție prealabilă pentru acordarea asistenței macrofinanciare din partea Uniunii este ca Egiptul să facă în continuare pași concreți și credibili în direcția respectării mecanismelor democratice efective – inclusiv un sistem parlamentar pluripartit – cât și statul de drept, și să </w:t>
            </w:r>
            <w:r w:rsidRPr="003A5B1D">
              <w:rPr>
                <w:b/>
                <w:i/>
              </w:rPr>
              <w:t>garanteze</w:t>
            </w:r>
            <w:r w:rsidRPr="003A5B1D">
              <w:t xml:space="preserve"> respectarea drepturilor omului.</w:t>
            </w:r>
          </w:p>
        </w:tc>
        <w:tc>
          <w:tcPr>
            <w:tcW w:w="4876" w:type="dxa"/>
            <w:hideMark/>
          </w:tcPr>
          <w:p w14:paraId="2838CDF8" w14:textId="77777777" w:rsidR="00FA2152" w:rsidRPr="003A5B1D" w:rsidRDefault="00FA2152" w:rsidP="008F68D4">
            <w:pPr>
              <w:pStyle w:val="Normal6"/>
              <w:rPr>
                <w:szCs w:val="24"/>
              </w:rPr>
            </w:pPr>
            <w:r w:rsidRPr="003A5B1D">
              <w:t>1.</w:t>
            </w:r>
            <w:r w:rsidRPr="003A5B1D">
              <w:tab/>
              <w:t xml:space="preserve">O condiție prealabilă pentru acordarea asistenței macrofinanciare din partea Uniunii este ca Egiptul să facă în continuare pași concreți și credibili în direcția respectării </w:t>
            </w:r>
            <w:r w:rsidRPr="003A5B1D">
              <w:rPr>
                <w:b/>
                <w:i/>
              </w:rPr>
              <w:t xml:space="preserve">și consolidării </w:t>
            </w:r>
            <w:r w:rsidRPr="003A5B1D">
              <w:t xml:space="preserve">mecanismelor democratice efective – inclusiv un sistem parlamentar pluripartit – cât și statul de drept, și să </w:t>
            </w:r>
            <w:r w:rsidRPr="003A5B1D">
              <w:rPr>
                <w:b/>
                <w:i/>
              </w:rPr>
              <w:t>continue să depună eforturi pentru a garanta</w:t>
            </w:r>
            <w:r w:rsidRPr="003A5B1D">
              <w:t xml:space="preserve"> respectarea drepturilor omului.</w:t>
            </w:r>
          </w:p>
        </w:tc>
      </w:tr>
    </w:tbl>
    <w:p w14:paraId="5E07E248" w14:textId="77777777" w:rsidR="00FA2152" w:rsidRPr="003A5B1D" w:rsidRDefault="00FA2152" w:rsidP="00FA2152"/>
    <w:p w14:paraId="6F80CE41" w14:textId="77777777" w:rsidR="00FA2152" w:rsidRPr="003A5B1D" w:rsidRDefault="00FA2152" w:rsidP="00FA2152">
      <w:pPr>
        <w:pStyle w:val="AmNumberTabs"/>
      </w:pPr>
      <w:r w:rsidRPr="003A5B1D">
        <w:t>Amendamentul</w:t>
      </w:r>
      <w:r w:rsidRPr="003A5B1D">
        <w:tab/>
      </w:r>
      <w:r w:rsidRPr="003A5B1D">
        <w:tab/>
        <w:t>20</w:t>
      </w:r>
    </w:p>
    <w:p w14:paraId="3B75753F" w14:textId="77777777" w:rsidR="00FA2152" w:rsidRPr="003A5B1D" w:rsidRDefault="00FA2152" w:rsidP="00FA2152"/>
    <w:p w14:paraId="241FBF71" w14:textId="77777777" w:rsidR="00FA2152" w:rsidRPr="003A5B1D" w:rsidRDefault="00FA2152" w:rsidP="00FA2152">
      <w:pPr>
        <w:pStyle w:val="NormalBold"/>
        <w:keepNext/>
      </w:pPr>
      <w:r w:rsidRPr="003A5B1D">
        <w:t>Propunere de decizie</w:t>
      </w:r>
    </w:p>
    <w:p w14:paraId="71000573" w14:textId="77777777" w:rsidR="00FA2152" w:rsidRPr="003A5B1D" w:rsidRDefault="00FA2152" w:rsidP="00FA2152">
      <w:pPr>
        <w:pStyle w:val="NormalBold"/>
      </w:pPr>
      <w:r w:rsidRPr="003A5B1D">
        <w:t>Articolul 2 – alineatul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2152" w:rsidRPr="003A5B1D" w14:paraId="6760250D" w14:textId="77777777" w:rsidTr="008F68D4">
        <w:trPr>
          <w:jc w:val="center"/>
        </w:trPr>
        <w:tc>
          <w:tcPr>
            <w:tcW w:w="9752" w:type="dxa"/>
            <w:gridSpan w:val="2"/>
          </w:tcPr>
          <w:p w14:paraId="28DDFDD9" w14:textId="77777777" w:rsidR="00FA2152" w:rsidRPr="003A5B1D" w:rsidRDefault="00FA2152" w:rsidP="008F68D4">
            <w:pPr>
              <w:keepNext/>
            </w:pPr>
          </w:p>
        </w:tc>
      </w:tr>
      <w:tr w:rsidR="00FA2152" w:rsidRPr="003A5B1D" w14:paraId="4218445B" w14:textId="77777777" w:rsidTr="008F68D4">
        <w:trPr>
          <w:jc w:val="center"/>
        </w:trPr>
        <w:tc>
          <w:tcPr>
            <w:tcW w:w="4876" w:type="dxa"/>
            <w:hideMark/>
          </w:tcPr>
          <w:p w14:paraId="6E7A5EE7" w14:textId="77777777" w:rsidR="00FA2152" w:rsidRPr="003A5B1D" w:rsidRDefault="00FA2152" w:rsidP="008F68D4">
            <w:pPr>
              <w:pStyle w:val="ColumnHeading"/>
              <w:keepNext/>
            </w:pPr>
            <w:r w:rsidRPr="003A5B1D">
              <w:t>Textul propus de Comisie</w:t>
            </w:r>
          </w:p>
        </w:tc>
        <w:tc>
          <w:tcPr>
            <w:tcW w:w="4876" w:type="dxa"/>
            <w:hideMark/>
          </w:tcPr>
          <w:p w14:paraId="6797B56F" w14:textId="77777777" w:rsidR="00FA2152" w:rsidRPr="003A5B1D" w:rsidRDefault="00FA2152" w:rsidP="008F68D4">
            <w:pPr>
              <w:pStyle w:val="ColumnHeading"/>
              <w:keepNext/>
            </w:pPr>
            <w:r w:rsidRPr="003A5B1D">
              <w:t>Amendamentul</w:t>
            </w:r>
          </w:p>
        </w:tc>
      </w:tr>
      <w:tr w:rsidR="00FA2152" w:rsidRPr="003A5B1D" w14:paraId="2EAB50E3" w14:textId="77777777" w:rsidTr="008F68D4">
        <w:trPr>
          <w:jc w:val="center"/>
        </w:trPr>
        <w:tc>
          <w:tcPr>
            <w:tcW w:w="4876" w:type="dxa"/>
            <w:hideMark/>
          </w:tcPr>
          <w:p w14:paraId="38033984" w14:textId="77777777" w:rsidR="00FA2152" w:rsidRPr="003A5B1D" w:rsidRDefault="00FA2152" w:rsidP="008F68D4">
            <w:pPr>
              <w:pStyle w:val="Normal6"/>
            </w:pPr>
            <w:r w:rsidRPr="003A5B1D">
              <w:t>2.</w:t>
            </w:r>
            <w:r w:rsidRPr="003A5B1D">
              <w:tab/>
              <w:t>Serviciile Comisiei și Serviciul European de Acțiune Externă monitorizează îndeplinirea acestei condiții prealabile pe parcursul întregului ciclu de viață al asistenței macrofinanciare din partea Uniunii.</w:t>
            </w:r>
          </w:p>
        </w:tc>
        <w:tc>
          <w:tcPr>
            <w:tcW w:w="4876" w:type="dxa"/>
            <w:hideMark/>
          </w:tcPr>
          <w:p w14:paraId="6EC24A5A" w14:textId="77777777" w:rsidR="00FA2152" w:rsidRPr="003A5B1D" w:rsidRDefault="00FA2152" w:rsidP="008F68D4">
            <w:pPr>
              <w:pStyle w:val="Normal6"/>
              <w:rPr>
                <w:szCs w:val="24"/>
              </w:rPr>
            </w:pPr>
            <w:r w:rsidRPr="003A5B1D">
              <w:t>2.</w:t>
            </w:r>
            <w:r w:rsidRPr="003A5B1D">
              <w:tab/>
              <w:t>Serviciile Comisiei și Serviciul European de Acțiune Externă monitorizează îndeplinirea acestei condiții prealabile pe parcursul întregului ciclu de viață al asistenței macrofinanciare din partea Uniunii</w:t>
            </w:r>
            <w:r w:rsidRPr="003A5B1D">
              <w:rPr>
                <w:b/>
                <w:i/>
              </w:rPr>
              <w:t xml:space="preserve"> și raportează periodic și în scris Parlamentului European și Consiliului cu privire la îndeplinirea condițiilor financiare și de politică economică prevăzute în memorandumul de înțelegere</w:t>
            </w:r>
            <w:r w:rsidRPr="003A5B1D">
              <w:t>.</w:t>
            </w:r>
          </w:p>
        </w:tc>
      </w:tr>
    </w:tbl>
    <w:p w14:paraId="7D4AE768" w14:textId="77777777" w:rsidR="00FA2152" w:rsidRPr="003A5B1D" w:rsidRDefault="00FA2152" w:rsidP="00FA2152"/>
    <w:p w14:paraId="3D9C83E8" w14:textId="77777777" w:rsidR="00FA2152" w:rsidRPr="003A5B1D" w:rsidRDefault="00FA2152" w:rsidP="00FA2152">
      <w:pPr>
        <w:pStyle w:val="AMNumberTabs0"/>
        <w:keepNext/>
      </w:pPr>
      <w:r w:rsidRPr="003A5B1D">
        <w:t>Amendamentul</w:t>
      </w:r>
      <w:r w:rsidRPr="003A5B1D">
        <w:tab/>
      </w:r>
      <w:r w:rsidRPr="003A5B1D">
        <w:tab/>
        <w:t>21</w:t>
      </w:r>
    </w:p>
    <w:p w14:paraId="387D3053" w14:textId="77777777" w:rsidR="00FA2152" w:rsidRPr="003A5B1D" w:rsidRDefault="00FA2152" w:rsidP="00FA2152">
      <w:pPr>
        <w:pStyle w:val="NormalBold12b"/>
        <w:keepNext/>
      </w:pPr>
      <w:r w:rsidRPr="003A5B1D">
        <w:t>Propunere de decizie</w:t>
      </w:r>
    </w:p>
    <w:p w14:paraId="35B3C036" w14:textId="77777777" w:rsidR="00FA2152" w:rsidRPr="003A5B1D" w:rsidRDefault="00FA2152" w:rsidP="00FA2152">
      <w:pPr>
        <w:pStyle w:val="NormalBold"/>
      </w:pPr>
      <w:r w:rsidRPr="003A5B1D">
        <w:t>Articolul 3 – alineatul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2152" w:rsidRPr="003A5B1D" w14:paraId="2B98703B" w14:textId="77777777" w:rsidTr="008F68D4">
        <w:trPr>
          <w:jc w:val="center"/>
        </w:trPr>
        <w:tc>
          <w:tcPr>
            <w:tcW w:w="9752" w:type="dxa"/>
            <w:gridSpan w:val="2"/>
          </w:tcPr>
          <w:p w14:paraId="4BE1AC36" w14:textId="77777777" w:rsidR="00FA2152" w:rsidRPr="003A5B1D" w:rsidRDefault="00FA2152" w:rsidP="008F68D4">
            <w:pPr>
              <w:keepNext/>
            </w:pPr>
          </w:p>
        </w:tc>
      </w:tr>
      <w:tr w:rsidR="00FA2152" w:rsidRPr="003A5B1D" w14:paraId="73215E63" w14:textId="77777777" w:rsidTr="008F68D4">
        <w:trPr>
          <w:jc w:val="center"/>
        </w:trPr>
        <w:tc>
          <w:tcPr>
            <w:tcW w:w="4876" w:type="dxa"/>
            <w:hideMark/>
          </w:tcPr>
          <w:p w14:paraId="12164E65" w14:textId="77777777" w:rsidR="00FA2152" w:rsidRPr="003A5B1D" w:rsidRDefault="00FA2152" w:rsidP="008F68D4">
            <w:pPr>
              <w:pStyle w:val="ColumnHeading"/>
              <w:keepNext/>
            </w:pPr>
            <w:r w:rsidRPr="003A5B1D">
              <w:t>Textul propus de Comisie</w:t>
            </w:r>
          </w:p>
        </w:tc>
        <w:tc>
          <w:tcPr>
            <w:tcW w:w="4876" w:type="dxa"/>
            <w:hideMark/>
          </w:tcPr>
          <w:p w14:paraId="7CCA2CB0" w14:textId="77777777" w:rsidR="00FA2152" w:rsidRPr="003A5B1D" w:rsidRDefault="00FA2152" w:rsidP="008F68D4">
            <w:pPr>
              <w:pStyle w:val="ColumnHeading"/>
              <w:keepNext/>
            </w:pPr>
            <w:r w:rsidRPr="003A5B1D">
              <w:t>Amendamentul</w:t>
            </w:r>
          </w:p>
        </w:tc>
      </w:tr>
      <w:tr w:rsidR="00FA2152" w:rsidRPr="003A5B1D" w14:paraId="18B6D826" w14:textId="77777777" w:rsidTr="008F68D4">
        <w:trPr>
          <w:jc w:val="center"/>
        </w:trPr>
        <w:tc>
          <w:tcPr>
            <w:tcW w:w="4876" w:type="dxa"/>
            <w:hideMark/>
          </w:tcPr>
          <w:p w14:paraId="622EDEF2" w14:textId="77777777" w:rsidR="00FA2152" w:rsidRPr="003A5B1D" w:rsidRDefault="00FA2152" w:rsidP="008F68D4">
            <w:pPr>
              <w:pStyle w:val="Normal6"/>
            </w:pPr>
            <w:r w:rsidRPr="003A5B1D">
              <w:t>1.</w:t>
            </w:r>
            <w:r w:rsidRPr="003A5B1D">
              <w:tab/>
              <w:t xml:space="preserve">În conformitate cu procedura de examinare menționată la articolul 7 alineatul (2), Comisia convine cu autoritățile egiptene asupra unor condiții financiare și de politică economică clar definite, axate pe reforme structurale și pe finanțe publice solide, în funcție de care urmează să fie acordată asistența </w:t>
            </w:r>
            <w:r w:rsidRPr="003A5B1D">
              <w:lastRenderedPageBreak/>
              <w:t>macrofinanciară din partea Uniunii și care urmează să fie stabilite într-un memorandum de înțelegere (denumit în continuare „memorandumul de înțelegere”) care cuprinde un calendar pentru îndeplinirea condițiilor respective. Condițiile financiare și de politică economică prevăzute în memorandumul de înțelegere sunt coerente cu acordurile sau înțelegerile menționate la articolul 1 alineatul (3), inclusiv cu programele de reformă structurală și de ajustare macroeconomică implementate de Egipt cu sprijinul FMI.</w:t>
            </w:r>
          </w:p>
        </w:tc>
        <w:tc>
          <w:tcPr>
            <w:tcW w:w="4876" w:type="dxa"/>
            <w:hideMark/>
          </w:tcPr>
          <w:p w14:paraId="3B2BC1CE" w14:textId="77777777" w:rsidR="00FA2152" w:rsidRPr="003A5B1D" w:rsidRDefault="00FA2152" w:rsidP="008F68D4">
            <w:pPr>
              <w:pStyle w:val="Normal6"/>
              <w:rPr>
                <w:szCs w:val="24"/>
              </w:rPr>
            </w:pPr>
            <w:r w:rsidRPr="003A5B1D">
              <w:lastRenderedPageBreak/>
              <w:t>1.</w:t>
            </w:r>
            <w:r w:rsidRPr="003A5B1D">
              <w:tab/>
              <w:t>În conformitate cu procedura de examinare menționată la articolul 7 alineatul (2), Comisia convine cu autoritățile egiptene asupra unor condiții financiare și de politică economică clar definite, axate pe reforme structurale</w:t>
            </w:r>
            <w:r w:rsidRPr="003A5B1D">
              <w:rPr>
                <w:b/>
                <w:i/>
              </w:rPr>
              <w:t>, cum ar fi reforma noii proceduri penale,</w:t>
            </w:r>
            <w:r w:rsidRPr="003A5B1D">
              <w:t xml:space="preserve"> și pe finanțe publice solide, în funcție de care </w:t>
            </w:r>
            <w:r w:rsidRPr="003A5B1D">
              <w:lastRenderedPageBreak/>
              <w:t>urmează să fie acordată asistența macrofinanciară din partea Uniunii și care urmează să fie stabilite într-un memorandum de înțelegere (denumit în continuare „memorandumul de înțelegere”) care cuprinde un calendar pentru îndeplinirea condițiilor respective. Condițiile financiare și de politică economică prevăzute în memorandumul de înțelegere sunt coerente cu acordurile sau înțelegerile menționate la articolul 1 alineatul (3), inclusiv cu programele de reformă structurală și de ajustare macroeconomică implementate de Egipt cu sprijinul FMI.</w:t>
            </w:r>
          </w:p>
        </w:tc>
      </w:tr>
    </w:tbl>
    <w:p w14:paraId="398EFB41" w14:textId="77777777" w:rsidR="00FA2152" w:rsidRPr="003A5B1D" w:rsidRDefault="00FA2152" w:rsidP="00FA2152"/>
    <w:p w14:paraId="3D49B119" w14:textId="77777777" w:rsidR="00FA2152" w:rsidRPr="003A5B1D" w:rsidRDefault="00FA2152" w:rsidP="00FA2152">
      <w:pPr>
        <w:pStyle w:val="AmNumberTabs"/>
      </w:pPr>
      <w:r w:rsidRPr="003A5B1D">
        <w:t>Amendamentul</w:t>
      </w:r>
      <w:r w:rsidRPr="003A5B1D">
        <w:tab/>
      </w:r>
      <w:r w:rsidRPr="003A5B1D">
        <w:tab/>
        <w:t>22</w:t>
      </w:r>
    </w:p>
    <w:p w14:paraId="4F1BE6AB" w14:textId="77777777" w:rsidR="00FA2152" w:rsidRPr="003A5B1D" w:rsidRDefault="00FA2152" w:rsidP="00FA2152"/>
    <w:p w14:paraId="7C6D1F1C" w14:textId="77777777" w:rsidR="00FA2152" w:rsidRPr="003A5B1D" w:rsidRDefault="00FA2152" w:rsidP="00FA2152">
      <w:pPr>
        <w:pStyle w:val="NormalBold"/>
        <w:keepNext/>
      </w:pPr>
      <w:r w:rsidRPr="003A5B1D">
        <w:t>Propunere de decizie</w:t>
      </w:r>
    </w:p>
    <w:p w14:paraId="014F7215" w14:textId="77777777" w:rsidR="00FA2152" w:rsidRPr="003A5B1D" w:rsidRDefault="00FA2152" w:rsidP="00FA2152">
      <w:pPr>
        <w:pStyle w:val="NormalBold"/>
      </w:pPr>
      <w:r w:rsidRPr="003A5B1D">
        <w:t>Articolul 3 – alineatul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2152" w:rsidRPr="003A5B1D" w14:paraId="056841EF" w14:textId="77777777" w:rsidTr="008F68D4">
        <w:trPr>
          <w:jc w:val="center"/>
        </w:trPr>
        <w:tc>
          <w:tcPr>
            <w:tcW w:w="9752" w:type="dxa"/>
            <w:gridSpan w:val="2"/>
          </w:tcPr>
          <w:p w14:paraId="5FD83B4F" w14:textId="77777777" w:rsidR="00FA2152" w:rsidRPr="003A5B1D" w:rsidRDefault="00FA2152" w:rsidP="008F68D4">
            <w:pPr>
              <w:keepNext/>
            </w:pPr>
          </w:p>
        </w:tc>
      </w:tr>
      <w:tr w:rsidR="00FA2152" w:rsidRPr="003A5B1D" w14:paraId="1280BFA4" w14:textId="77777777" w:rsidTr="008F68D4">
        <w:trPr>
          <w:jc w:val="center"/>
        </w:trPr>
        <w:tc>
          <w:tcPr>
            <w:tcW w:w="4876" w:type="dxa"/>
            <w:hideMark/>
          </w:tcPr>
          <w:p w14:paraId="0BB632E9" w14:textId="77777777" w:rsidR="00FA2152" w:rsidRPr="003A5B1D" w:rsidRDefault="00FA2152" w:rsidP="008F68D4">
            <w:pPr>
              <w:pStyle w:val="ColumnHeading"/>
              <w:keepNext/>
            </w:pPr>
            <w:r w:rsidRPr="003A5B1D">
              <w:t>Textul propus de Comisie</w:t>
            </w:r>
          </w:p>
        </w:tc>
        <w:tc>
          <w:tcPr>
            <w:tcW w:w="4876" w:type="dxa"/>
            <w:hideMark/>
          </w:tcPr>
          <w:p w14:paraId="67CBDA40" w14:textId="77777777" w:rsidR="00FA2152" w:rsidRPr="003A5B1D" w:rsidRDefault="00FA2152" w:rsidP="008F68D4">
            <w:pPr>
              <w:pStyle w:val="ColumnHeading"/>
              <w:keepNext/>
            </w:pPr>
            <w:r w:rsidRPr="003A5B1D">
              <w:t>Amendamentul</w:t>
            </w:r>
          </w:p>
        </w:tc>
      </w:tr>
      <w:tr w:rsidR="00FA2152" w:rsidRPr="003A5B1D" w14:paraId="1AA2C075" w14:textId="77777777" w:rsidTr="008F68D4">
        <w:trPr>
          <w:jc w:val="center"/>
        </w:trPr>
        <w:tc>
          <w:tcPr>
            <w:tcW w:w="4876" w:type="dxa"/>
            <w:hideMark/>
          </w:tcPr>
          <w:p w14:paraId="7044A9C0" w14:textId="77777777" w:rsidR="00FA2152" w:rsidRPr="003A5B1D" w:rsidRDefault="00FA2152" w:rsidP="008F68D4">
            <w:pPr>
              <w:pStyle w:val="Normal6"/>
            </w:pPr>
            <w:r w:rsidRPr="003A5B1D">
              <w:t>2.</w:t>
            </w:r>
            <w:r w:rsidRPr="003A5B1D">
              <w:tab/>
              <w:t>Condițiile menționate la alineatul (1) vizează în particular creșterea eficienței, a transparenței și a responsabilității sistemelor de gestionare a finanțelor publice din Egipt, inclusiv în ceea ce privește utilizarea asistenței macrofinanciare din partea Uniunii. Progresele înregistrate cu privire la deschiderea reciprocă a piețelor, dezvoltarea schimburilor comerciale echitabile și bazate pe norme, precum și alte priorități în contextul politicii externe a Uniunii trebuie și ele luate în considerare în mod corespunzător în momentul elaborării măsurilor de politică. Progresele înregistrate în atingerea obiectivelor respective sunt monitorizate periodic de către Comisie.</w:t>
            </w:r>
          </w:p>
        </w:tc>
        <w:tc>
          <w:tcPr>
            <w:tcW w:w="4876" w:type="dxa"/>
            <w:hideMark/>
          </w:tcPr>
          <w:p w14:paraId="15312D47" w14:textId="77777777" w:rsidR="00FA2152" w:rsidRPr="003A5B1D" w:rsidRDefault="00FA2152" w:rsidP="008F68D4">
            <w:pPr>
              <w:pStyle w:val="Normal6"/>
              <w:rPr>
                <w:szCs w:val="24"/>
              </w:rPr>
            </w:pPr>
            <w:r w:rsidRPr="003A5B1D">
              <w:t>2.</w:t>
            </w:r>
            <w:r w:rsidRPr="003A5B1D">
              <w:tab/>
              <w:t xml:space="preserve">Condițiile </w:t>
            </w:r>
            <w:r w:rsidRPr="003A5B1D">
              <w:rPr>
                <w:b/>
                <w:i/>
              </w:rPr>
              <w:t xml:space="preserve">financiare și de politică economică </w:t>
            </w:r>
            <w:r w:rsidRPr="003A5B1D">
              <w:t xml:space="preserve">menționate la alineatul (1) vizează în particular creșterea eficienței, a transparenței și a responsabilității sistemelor de gestionare a finanțelor publice din Egipt, inclusiv în ceea ce privește utilizarea asistenței macrofinanciare din partea Uniunii. Progresele înregistrate cu privire la deschiderea reciprocă a piețelor, </w:t>
            </w:r>
            <w:r w:rsidRPr="003A5B1D">
              <w:rPr>
                <w:b/>
                <w:i/>
              </w:rPr>
              <w:t xml:space="preserve">inclusiv pentru IMM-uri, </w:t>
            </w:r>
            <w:r w:rsidRPr="003A5B1D">
              <w:t>dezvoltarea schimburilor comerciale echitabile și bazate pe norme</w:t>
            </w:r>
            <w:r w:rsidRPr="003A5B1D">
              <w:rPr>
                <w:b/>
                <w:i/>
              </w:rPr>
              <w:t>, dezvoltarea durabilă, buna guvernare</w:t>
            </w:r>
            <w:r w:rsidRPr="003A5B1D">
              <w:t>, precum și alte priorități în contextul politicii externe a Uniunii trebuie și ele luate în considerare în mod corespunzător în momentul elaborării măsurilor de politică. Progresele înregistrate în atingerea obiectivelor respective sunt monitorizate periodic de către Comisie.</w:t>
            </w:r>
          </w:p>
        </w:tc>
      </w:tr>
    </w:tbl>
    <w:p w14:paraId="70BDFCCD" w14:textId="77777777" w:rsidR="00FA2152" w:rsidRPr="003A5B1D" w:rsidRDefault="00FA2152" w:rsidP="00FA2152"/>
    <w:p w14:paraId="43983C6F" w14:textId="77777777" w:rsidR="000B7852" w:rsidRPr="003A5B1D" w:rsidRDefault="000B7852" w:rsidP="00FA2152">
      <w:pPr>
        <w:pStyle w:val="AMNumberTabs0"/>
        <w:keepNext/>
      </w:pPr>
    </w:p>
    <w:p w14:paraId="425340D2" w14:textId="77777777" w:rsidR="000B7852" w:rsidRPr="003A5B1D" w:rsidRDefault="000B7852" w:rsidP="000B7852">
      <w:pPr>
        <w:pStyle w:val="AmNumberTabs"/>
      </w:pPr>
      <w:r w:rsidRPr="003A5B1D">
        <w:t>Amendamentul</w:t>
      </w:r>
      <w:r w:rsidRPr="003A5B1D">
        <w:tab/>
      </w:r>
      <w:r w:rsidRPr="003A5B1D">
        <w:tab/>
        <w:t>49</w:t>
      </w:r>
    </w:p>
    <w:p w14:paraId="0EEA919B" w14:textId="77777777" w:rsidR="000B7852" w:rsidRPr="003A5B1D" w:rsidRDefault="000B7852" w:rsidP="000B7852">
      <w:pPr>
        <w:pStyle w:val="NormalBold12b"/>
      </w:pPr>
      <w:r w:rsidRPr="003A5B1D">
        <w:lastRenderedPageBreak/>
        <w:t>Propunere de decizie</w:t>
      </w:r>
    </w:p>
    <w:p w14:paraId="57E0AE90" w14:textId="77777777" w:rsidR="000B7852" w:rsidRPr="003A5B1D" w:rsidRDefault="000B7852" w:rsidP="000B7852">
      <w:pPr>
        <w:pStyle w:val="NormalBold"/>
      </w:pPr>
      <w:r w:rsidRPr="003A5B1D">
        <w:t>Articolul 4 – alineatul 3 – paragraful 1 – litera c</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7852" w:rsidRPr="003A5B1D" w14:paraId="4908ACD3" w14:textId="77777777" w:rsidTr="00711783">
        <w:trPr>
          <w:trHeight w:hRule="exact" w:val="240"/>
          <w:jc w:val="center"/>
        </w:trPr>
        <w:tc>
          <w:tcPr>
            <w:tcW w:w="9752" w:type="dxa"/>
            <w:gridSpan w:val="2"/>
            <w:tcBorders>
              <w:top w:val="nil"/>
              <w:left w:val="nil"/>
              <w:bottom w:val="nil"/>
              <w:right w:val="nil"/>
            </w:tcBorders>
          </w:tcPr>
          <w:p w14:paraId="6195C08C" w14:textId="77777777" w:rsidR="000B7852" w:rsidRPr="003A5B1D" w:rsidRDefault="000B7852" w:rsidP="00711783"/>
        </w:tc>
      </w:tr>
      <w:tr w:rsidR="000B7852" w:rsidRPr="003A5B1D" w14:paraId="1109DC77" w14:textId="77777777" w:rsidTr="00711783">
        <w:trPr>
          <w:trHeight w:val="240"/>
          <w:jc w:val="center"/>
        </w:trPr>
        <w:tc>
          <w:tcPr>
            <w:tcW w:w="4876" w:type="dxa"/>
            <w:tcBorders>
              <w:top w:val="nil"/>
              <w:left w:val="nil"/>
              <w:bottom w:val="nil"/>
              <w:right w:val="nil"/>
            </w:tcBorders>
          </w:tcPr>
          <w:p w14:paraId="6CDAFF0E" w14:textId="77777777" w:rsidR="000B7852" w:rsidRPr="003A5B1D" w:rsidRDefault="000B7852" w:rsidP="00711783">
            <w:pPr>
              <w:pStyle w:val="AmColumnHeading"/>
            </w:pPr>
            <w:r w:rsidRPr="003A5B1D">
              <w:t>Textul propus de Comisie</w:t>
            </w:r>
          </w:p>
        </w:tc>
        <w:tc>
          <w:tcPr>
            <w:tcW w:w="4876" w:type="dxa"/>
            <w:tcBorders>
              <w:top w:val="nil"/>
              <w:left w:val="nil"/>
              <w:bottom w:val="nil"/>
              <w:right w:val="nil"/>
            </w:tcBorders>
          </w:tcPr>
          <w:p w14:paraId="2877A536" w14:textId="77777777" w:rsidR="000B7852" w:rsidRPr="003A5B1D" w:rsidRDefault="000B7852" w:rsidP="00711783">
            <w:pPr>
              <w:pStyle w:val="AmColumnHeading"/>
            </w:pPr>
            <w:r w:rsidRPr="003A5B1D">
              <w:t>Amendamentul</w:t>
            </w:r>
          </w:p>
        </w:tc>
      </w:tr>
      <w:tr w:rsidR="000B7852" w:rsidRPr="003A5B1D" w14:paraId="7EDFFFA9" w14:textId="77777777" w:rsidTr="00711783">
        <w:trPr>
          <w:jc w:val="center"/>
        </w:trPr>
        <w:tc>
          <w:tcPr>
            <w:tcW w:w="4876" w:type="dxa"/>
            <w:tcBorders>
              <w:top w:val="nil"/>
              <w:left w:val="nil"/>
              <w:bottom w:val="nil"/>
              <w:right w:val="nil"/>
            </w:tcBorders>
          </w:tcPr>
          <w:p w14:paraId="425B7E86" w14:textId="77777777" w:rsidR="000B7852" w:rsidRPr="003A5B1D" w:rsidRDefault="000B7852" w:rsidP="00711783">
            <w:pPr>
              <w:pStyle w:val="Normal6a"/>
            </w:pPr>
            <w:r w:rsidRPr="003A5B1D">
              <w:t>(c)</w:t>
            </w:r>
            <w:r w:rsidRPr="003A5B1D">
              <w:tab/>
              <w:t xml:space="preserve">implementarea satisfăcătoare a condițiilor financiare </w:t>
            </w:r>
            <w:r w:rsidRPr="003A5B1D">
              <w:rPr>
                <w:b/>
                <w:i/>
              </w:rPr>
              <w:t xml:space="preserve">și </w:t>
            </w:r>
            <w:r w:rsidRPr="003A5B1D">
              <w:t>de politică economică convenite în memorandumul de înțelegere.</w:t>
            </w:r>
          </w:p>
        </w:tc>
        <w:tc>
          <w:tcPr>
            <w:tcW w:w="4876" w:type="dxa"/>
            <w:tcBorders>
              <w:top w:val="nil"/>
              <w:left w:val="nil"/>
              <w:bottom w:val="nil"/>
              <w:right w:val="nil"/>
            </w:tcBorders>
          </w:tcPr>
          <w:p w14:paraId="4B11A47C" w14:textId="77777777" w:rsidR="000B7852" w:rsidRPr="003A5B1D" w:rsidRDefault="000B7852" w:rsidP="00711783">
            <w:pPr>
              <w:pStyle w:val="Normal6a"/>
            </w:pPr>
            <w:r w:rsidRPr="003A5B1D">
              <w:t>(c)</w:t>
            </w:r>
            <w:r w:rsidRPr="003A5B1D">
              <w:tab/>
              <w:t xml:space="preserve">implementarea satisfăcătoare a condițiilor financiare, de politică economică </w:t>
            </w:r>
            <w:r w:rsidRPr="003A5B1D">
              <w:rPr>
                <w:b/>
                <w:i/>
              </w:rPr>
              <w:t>și</w:t>
            </w:r>
            <w:r w:rsidRPr="003A5B1D">
              <w:t xml:space="preserve"> </w:t>
            </w:r>
            <w:r w:rsidRPr="003A5B1D">
              <w:rPr>
                <w:b/>
                <w:i/>
              </w:rPr>
              <w:t>a celor privind democrația, statul de</w:t>
            </w:r>
            <w:r w:rsidRPr="003A5B1D">
              <w:t xml:space="preserve"> </w:t>
            </w:r>
            <w:r w:rsidRPr="003A5B1D">
              <w:rPr>
                <w:b/>
                <w:i/>
              </w:rPr>
              <w:t>drept și drepturile omului,</w:t>
            </w:r>
            <w:r w:rsidRPr="003A5B1D">
              <w:t xml:space="preserve"> convenite în memorandumul de înțelegere.</w:t>
            </w:r>
          </w:p>
        </w:tc>
      </w:tr>
    </w:tbl>
    <w:p w14:paraId="725FF5B2" w14:textId="77777777" w:rsidR="000B7852" w:rsidRPr="003A5B1D" w:rsidRDefault="000B7852" w:rsidP="000B7852"/>
    <w:p w14:paraId="66619EE1" w14:textId="77777777" w:rsidR="000B7852" w:rsidRPr="003A5B1D" w:rsidRDefault="000B7852" w:rsidP="00FA2152">
      <w:pPr>
        <w:pStyle w:val="AMNumberTabs0"/>
        <w:keepNext/>
      </w:pPr>
    </w:p>
    <w:p w14:paraId="4A190943" w14:textId="77777777" w:rsidR="00FA2152" w:rsidRPr="003A5B1D" w:rsidRDefault="00FA2152" w:rsidP="00FA2152">
      <w:pPr>
        <w:pStyle w:val="AMNumberTabs0"/>
        <w:keepNext/>
      </w:pPr>
      <w:r w:rsidRPr="003A5B1D">
        <w:t>Amendamentul</w:t>
      </w:r>
      <w:r w:rsidRPr="003A5B1D">
        <w:tab/>
      </w:r>
      <w:r w:rsidRPr="003A5B1D">
        <w:tab/>
        <w:t>23</w:t>
      </w:r>
    </w:p>
    <w:p w14:paraId="3D851BEB" w14:textId="77777777" w:rsidR="00FA2152" w:rsidRPr="003A5B1D" w:rsidRDefault="00FA2152" w:rsidP="00FA2152">
      <w:pPr>
        <w:pStyle w:val="NormalBold12b"/>
        <w:keepNext/>
      </w:pPr>
      <w:r w:rsidRPr="003A5B1D">
        <w:t>Propunere de decizie</w:t>
      </w:r>
    </w:p>
    <w:p w14:paraId="368CD246" w14:textId="77777777" w:rsidR="00FA2152" w:rsidRPr="003A5B1D" w:rsidRDefault="00FA2152" w:rsidP="00FA2152">
      <w:pPr>
        <w:pStyle w:val="NormalBold"/>
      </w:pPr>
      <w:r w:rsidRPr="003A5B1D">
        <w:t>Articolul 4 – alineatul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2152" w:rsidRPr="003A5B1D" w14:paraId="6319859B" w14:textId="77777777" w:rsidTr="008F68D4">
        <w:trPr>
          <w:jc w:val="center"/>
        </w:trPr>
        <w:tc>
          <w:tcPr>
            <w:tcW w:w="9752" w:type="dxa"/>
            <w:gridSpan w:val="2"/>
          </w:tcPr>
          <w:p w14:paraId="536BA158" w14:textId="77777777" w:rsidR="00FA2152" w:rsidRPr="003A5B1D" w:rsidRDefault="00FA2152" w:rsidP="008F68D4">
            <w:pPr>
              <w:keepNext/>
            </w:pPr>
          </w:p>
        </w:tc>
      </w:tr>
      <w:tr w:rsidR="00FA2152" w:rsidRPr="003A5B1D" w14:paraId="52D69266" w14:textId="77777777" w:rsidTr="008F68D4">
        <w:trPr>
          <w:jc w:val="center"/>
        </w:trPr>
        <w:tc>
          <w:tcPr>
            <w:tcW w:w="4876" w:type="dxa"/>
            <w:hideMark/>
          </w:tcPr>
          <w:p w14:paraId="652786F0" w14:textId="77777777" w:rsidR="00FA2152" w:rsidRPr="003A5B1D" w:rsidRDefault="00FA2152" w:rsidP="008F68D4">
            <w:pPr>
              <w:pStyle w:val="ColumnHeading"/>
              <w:keepNext/>
            </w:pPr>
            <w:r w:rsidRPr="003A5B1D">
              <w:t>Textul propus de Comisie</w:t>
            </w:r>
          </w:p>
        </w:tc>
        <w:tc>
          <w:tcPr>
            <w:tcW w:w="4876" w:type="dxa"/>
            <w:hideMark/>
          </w:tcPr>
          <w:p w14:paraId="38709A27" w14:textId="77777777" w:rsidR="00FA2152" w:rsidRPr="003A5B1D" w:rsidRDefault="00FA2152" w:rsidP="008F68D4">
            <w:pPr>
              <w:pStyle w:val="ColumnHeading"/>
              <w:keepNext/>
            </w:pPr>
            <w:r w:rsidRPr="003A5B1D">
              <w:t>Amendamentul</w:t>
            </w:r>
          </w:p>
        </w:tc>
      </w:tr>
      <w:tr w:rsidR="00FA2152" w:rsidRPr="003A5B1D" w14:paraId="63185FFD" w14:textId="77777777" w:rsidTr="008F68D4">
        <w:trPr>
          <w:jc w:val="center"/>
        </w:trPr>
        <w:tc>
          <w:tcPr>
            <w:tcW w:w="4876" w:type="dxa"/>
            <w:hideMark/>
          </w:tcPr>
          <w:p w14:paraId="0CBB30CB" w14:textId="77777777" w:rsidR="00FA2152" w:rsidRPr="003A5B1D" w:rsidRDefault="00FA2152" w:rsidP="008F68D4">
            <w:pPr>
              <w:pStyle w:val="Normal6"/>
            </w:pPr>
            <w:r w:rsidRPr="003A5B1D">
              <w:t>4.</w:t>
            </w:r>
            <w:r w:rsidRPr="003A5B1D">
              <w:tab/>
              <w:t>În cazul în care condițiile de la alineatul (3) nu sunt îndeplinite, Comisia suspendă temporar sau anulează plata asistenței macrofinanciare din partea Uniunii. În astfel de cazuri, Comisia informează Parlamentul European și Consiliul cu privire la motivele respectivei suspendări sau anulări.</w:t>
            </w:r>
          </w:p>
        </w:tc>
        <w:tc>
          <w:tcPr>
            <w:tcW w:w="4876" w:type="dxa"/>
            <w:hideMark/>
          </w:tcPr>
          <w:p w14:paraId="044B9824" w14:textId="77777777" w:rsidR="00FA2152" w:rsidRPr="003A5B1D" w:rsidRDefault="00FA2152" w:rsidP="008F68D4">
            <w:pPr>
              <w:pStyle w:val="Normal6"/>
              <w:rPr>
                <w:szCs w:val="24"/>
              </w:rPr>
            </w:pPr>
            <w:r w:rsidRPr="003A5B1D">
              <w:t>4.</w:t>
            </w:r>
            <w:r w:rsidRPr="003A5B1D">
              <w:tab/>
              <w:t xml:space="preserve">În cazul în care condițiile de la alineatul (3) nu sunt îndeplinite, Comisia suspendă temporar sau anulează plata asistenței macrofinanciare din partea Uniunii. În astfel de cazuri, Comisia informează </w:t>
            </w:r>
            <w:r w:rsidRPr="003A5B1D">
              <w:rPr>
                <w:b/>
                <w:i/>
              </w:rPr>
              <w:t xml:space="preserve">fără întârziere </w:t>
            </w:r>
            <w:r w:rsidRPr="003A5B1D">
              <w:t>Parlamentul European și Consiliul cu privire la motivele respectivei suspendări sau anulări.</w:t>
            </w:r>
          </w:p>
        </w:tc>
      </w:tr>
    </w:tbl>
    <w:p w14:paraId="39274E9E" w14:textId="77777777" w:rsidR="00FA2152" w:rsidRPr="003A5B1D" w:rsidRDefault="00FA2152" w:rsidP="00FA2152"/>
    <w:p w14:paraId="33FFD7D8" w14:textId="77777777" w:rsidR="00FA2152" w:rsidRPr="003A5B1D" w:rsidRDefault="00FA2152" w:rsidP="00FA2152">
      <w:pPr>
        <w:pStyle w:val="AmNumberTabs"/>
      </w:pPr>
      <w:r w:rsidRPr="003A5B1D">
        <w:t>Amendamentul</w:t>
      </w:r>
      <w:r w:rsidRPr="003A5B1D">
        <w:tab/>
      </w:r>
      <w:r w:rsidRPr="003A5B1D">
        <w:tab/>
        <w:t>24</w:t>
      </w:r>
    </w:p>
    <w:p w14:paraId="79084824" w14:textId="77777777" w:rsidR="00FA2152" w:rsidRPr="003A5B1D" w:rsidRDefault="00FA2152" w:rsidP="00FA2152">
      <w:pPr>
        <w:pStyle w:val="NormalBold12b"/>
      </w:pPr>
      <w:r w:rsidRPr="003A5B1D">
        <w:t>Propunere de decizie</w:t>
      </w:r>
    </w:p>
    <w:p w14:paraId="4DC482A4" w14:textId="77777777" w:rsidR="00FA2152" w:rsidRPr="003A5B1D" w:rsidRDefault="00FA2152" w:rsidP="00FA2152">
      <w:pPr>
        <w:pStyle w:val="NormalBold"/>
      </w:pPr>
      <w:r w:rsidRPr="003A5B1D">
        <w:t>Articolul 5 – alineatul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2152" w:rsidRPr="003A5B1D" w14:paraId="2721C5CE" w14:textId="77777777" w:rsidTr="008F68D4">
        <w:trPr>
          <w:trHeight w:val="240"/>
          <w:jc w:val="center"/>
        </w:trPr>
        <w:tc>
          <w:tcPr>
            <w:tcW w:w="9752" w:type="dxa"/>
            <w:gridSpan w:val="2"/>
            <w:tcBorders>
              <w:top w:val="nil"/>
              <w:left w:val="nil"/>
              <w:bottom w:val="nil"/>
              <w:right w:val="nil"/>
            </w:tcBorders>
          </w:tcPr>
          <w:p w14:paraId="06D4A745" w14:textId="77777777" w:rsidR="00FA2152" w:rsidRPr="003A5B1D" w:rsidRDefault="00FA2152" w:rsidP="008F68D4"/>
        </w:tc>
      </w:tr>
      <w:tr w:rsidR="00FA2152" w:rsidRPr="003A5B1D" w14:paraId="60EB5B50" w14:textId="77777777" w:rsidTr="008F68D4">
        <w:trPr>
          <w:trHeight w:val="240"/>
          <w:jc w:val="center"/>
        </w:trPr>
        <w:tc>
          <w:tcPr>
            <w:tcW w:w="4876" w:type="dxa"/>
            <w:tcBorders>
              <w:top w:val="nil"/>
              <w:left w:val="nil"/>
              <w:bottom w:val="nil"/>
              <w:right w:val="nil"/>
            </w:tcBorders>
            <w:hideMark/>
          </w:tcPr>
          <w:p w14:paraId="55AE2B1A" w14:textId="77777777" w:rsidR="00FA2152" w:rsidRPr="003A5B1D" w:rsidRDefault="00FA2152" w:rsidP="008F68D4">
            <w:pPr>
              <w:pStyle w:val="AmColumnHeading"/>
            </w:pPr>
            <w:r w:rsidRPr="003A5B1D">
              <w:t>Textul propus de Comisie</w:t>
            </w:r>
          </w:p>
        </w:tc>
        <w:tc>
          <w:tcPr>
            <w:tcW w:w="4876" w:type="dxa"/>
            <w:tcBorders>
              <w:top w:val="nil"/>
              <w:left w:val="nil"/>
              <w:bottom w:val="nil"/>
              <w:right w:val="nil"/>
            </w:tcBorders>
            <w:hideMark/>
          </w:tcPr>
          <w:p w14:paraId="15B8784A" w14:textId="77777777" w:rsidR="00FA2152" w:rsidRPr="003A5B1D" w:rsidRDefault="00FA2152" w:rsidP="008F68D4">
            <w:pPr>
              <w:pStyle w:val="AmColumnHeading"/>
            </w:pPr>
            <w:r w:rsidRPr="003A5B1D">
              <w:t>Amendamentul</w:t>
            </w:r>
          </w:p>
        </w:tc>
      </w:tr>
      <w:tr w:rsidR="00FA2152" w:rsidRPr="003A5B1D" w14:paraId="4B6C9456" w14:textId="77777777" w:rsidTr="008F68D4">
        <w:trPr>
          <w:jc w:val="center"/>
        </w:trPr>
        <w:tc>
          <w:tcPr>
            <w:tcW w:w="4876" w:type="dxa"/>
            <w:tcBorders>
              <w:top w:val="nil"/>
              <w:left w:val="nil"/>
              <w:bottom w:val="nil"/>
              <w:right w:val="nil"/>
            </w:tcBorders>
            <w:hideMark/>
          </w:tcPr>
          <w:p w14:paraId="401B0140" w14:textId="77777777" w:rsidR="00FA2152" w:rsidRPr="003A5B1D" w:rsidRDefault="00FA2152" w:rsidP="008F68D4">
            <w:pPr>
              <w:pStyle w:val="Normal6a"/>
            </w:pPr>
            <w:r w:rsidRPr="003A5B1D">
              <w:t>(1)</w:t>
            </w:r>
            <w:r w:rsidRPr="003A5B1D">
              <w:tab/>
              <w:t>Pentru a finanța sprijinul acordat în cadrul asistenței macrofinanciare sub formă de împrumuturi, Comisia este împuternicită să împrumute, în numele Uniunii, fondurile necesare de pe piețele de capital sau de la instituții financiare, în conformitate cu articolul </w:t>
            </w:r>
            <w:r w:rsidRPr="003A5B1D">
              <w:rPr>
                <w:b/>
                <w:i/>
              </w:rPr>
              <w:t>220a</w:t>
            </w:r>
            <w:r w:rsidRPr="003A5B1D">
              <w:t xml:space="preserve"> din Regulamentul (UE, Euratom) </w:t>
            </w:r>
            <w:r w:rsidRPr="003A5B1D">
              <w:rPr>
                <w:b/>
                <w:i/>
              </w:rPr>
              <w:t>2018</w:t>
            </w:r>
            <w:r w:rsidRPr="003A5B1D">
              <w:t>/</w:t>
            </w:r>
            <w:r w:rsidRPr="003A5B1D">
              <w:rPr>
                <w:b/>
                <w:i/>
              </w:rPr>
              <w:t>1046</w:t>
            </w:r>
            <w:r w:rsidRPr="003A5B1D">
              <w:t>.</w:t>
            </w:r>
          </w:p>
        </w:tc>
        <w:tc>
          <w:tcPr>
            <w:tcW w:w="4876" w:type="dxa"/>
            <w:tcBorders>
              <w:top w:val="nil"/>
              <w:left w:val="nil"/>
              <w:bottom w:val="nil"/>
              <w:right w:val="nil"/>
            </w:tcBorders>
            <w:hideMark/>
          </w:tcPr>
          <w:p w14:paraId="670BD162" w14:textId="77777777" w:rsidR="00FA2152" w:rsidRPr="003A5B1D" w:rsidRDefault="00FA2152" w:rsidP="008F68D4">
            <w:pPr>
              <w:pStyle w:val="Normal6a"/>
            </w:pPr>
            <w:r w:rsidRPr="003A5B1D">
              <w:t>1.</w:t>
            </w:r>
            <w:r w:rsidRPr="003A5B1D">
              <w:tab/>
              <w:t>Pentru a finanța sprijinul acordat în cadrul asistenței macrofinanciare sub formă de împrumuturi, Comisia este împuternicită să împrumute, în numele Uniunii, fondurile necesare de pe piețele de capital sau de la instituții financiare, în conformitate cu articolul </w:t>
            </w:r>
            <w:r w:rsidRPr="003A5B1D">
              <w:rPr>
                <w:b/>
                <w:i/>
              </w:rPr>
              <w:t>223</w:t>
            </w:r>
            <w:r w:rsidRPr="003A5B1D">
              <w:t xml:space="preserve"> din Regulamentul (UE, Euratom) </w:t>
            </w:r>
            <w:r w:rsidRPr="003A5B1D">
              <w:rPr>
                <w:b/>
                <w:i/>
              </w:rPr>
              <w:t>2024</w:t>
            </w:r>
            <w:r w:rsidRPr="003A5B1D">
              <w:t>/</w:t>
            </w:r>
            <w:r w:rsidRPr="003A5B1D">
              <w:rPr>
                <w:b/>
                <w:i/>
              </w:rPr>
              <w:t>2509</w:t>
            </w:r>
            <w:r w:rsidRPr="003A5B1D">
              <w:t>.</w:t>
            </w:r>
          </w:p>
        </w:tc>
      </w:tr>
    </w:tbl>
    <w:p w14:paraId="1F838B20" w14:textId="77777777" w:rsidR="00FA2152" w:rsidRPr="003A5B1D" w:rsidRDefault="00FA2152" w:rsidP="00FA2152"/>
    <w:p w14:paraId="147D02F9" w14:textId="77777777" w:rsidR="00FA2152" w:rsidRPr="003A5B1D" w:rsidRDefault="00FA2152" w:rsidP="00FA2152">
      <w:pPr>
        <w:pStyle w:val="AMNumberTabs0"/>
        <w:keepNext/>
      </w:pPr>
      <w:r w:rsidRPr="003A5B1D">
        <w:lastRenderedPageBreak/>
        <w:t>Amendamentul</w:t>
      </w:r>
      <w:r w:rsidRPr="003A5B1D">
        <w:tab/>
      </w:r>
      <w:r w:rsidRPr="003A5B1D">
        <w:tab/>
        <w:t>25</w:t>
      </w:r>
    </w:p>
    <w:p w14:paraId="1AE7D4B7" w14:textId="77777777" w:rsidR="00FA2152" w:rsidRPr="003A5B1D" w:rsidRDefault="00FA2152" w:rsidP="00FA2152">
      <w:pPr>
        <w:pStyle w:val="NormalBold12b"/>
        <w:keepNext/>
      </w:pPr>
      <w:r w:rsidRPr="003A5B1D">
        <w:t>Propunere de decizie</w:t>
      </w:r>
    </w:p>
    <w:p w14:paraId="4AD8242E" w14:textId="77777777" w:rsidR="00FA2152" w:rsidRPr="003A5B1D" w:rsidRDefault="00FA2152" w:rsidP="00FA2152">
      <w:pPr>
        <w:pStyle w:val="NormalBold"/>
      </w:pPr>
      <w:r w:rsidRPr="003A5B1D">
        <w:t>Articolul 5 – alineatul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2152" w:rsidRPr="003A5B1D" w14:paraId="13B2E6EA" w14:textId="77777777" w:rsidTr="008F68D4">
        <w:trPr>
          <w:jc w:val="center"/>
        </w:trPr>
        <w:tc>
          <w:tcPr>
            <w:tcW w:w="9752" w:type="dxa"/>
            <w:gridSpan w:val="2"/>
          </w:tcPr>
          <w:p w14:paraId="60F0DF49" w14:textId="77777777" w:rsidR="00FA2152" w:rsidRPr="003A5B1D" w:rsidRDefault="00FA2152" w:rsidP="008F68D4">
            <w:pPr>
              <w:keepNext/>
            </w:pPr>
          </w:p>
        </w:tc>
      </w:tr>
      <w:tr w:rsidR="00FA2152" w:rsidRPr="003A5B1D" w14:paraId="6095F38A" w14:textId="77777777" w:rsidTr="008F68D4">
        <w:trPr>
          <w:jc w:val="center"/>
        </w:trPr>
        <w:tc>
          <w:tcPr>
            <w:tcW w:w="4876" w:type="dxa"/>
            <w:hideMark/>
          </w:tcPr>
          <w:p w14:paraId="515147FE" w14:textId="77777777" w:rsidR="00FA2152" w:rsidRPr="003A5B1D" w:rsidRDefault="00FA2152" w:rsidP="008F68D4">
            <w:pPr>
              <w:pStyle w:val="ColumnHeading"/>
              <w:keepNext/>
            </w:pPr>
            <w:r w:rsidRPr="003A5B1D">
              <w:t>Textul propus de Comisie</w:t>
            </w:r>
          </w:p>
        </w:tc>
        <w:tc>
          <w:tcPr>
            <w:tcW w:w="4876" w:type="dxa"/>
            <w:hideMark/>
          </w:tcPr>
          <w:p w14:paraId="3643C2D3" w14:textId="77777777" w:rsidR="00FA2152" w:rsidRPr="003A5B1D" w:rsidRDefault="00FA2152" w:rsidP="008F68D4">
            <w:pPr>
              <w:pStyle w:val="ColumnHeading"/>
              <w:keepNext/>
            </w:pPr>
            <w:r w:rsidRPr="003A5B1D">
              <w:t>Amendamentul</w:t>
            </w:r>
          </w:p>
        </w:tc>
      </w:tr>
      <w:tr w:rsidR="00FA2152" w:rsidRPr="003A5B1D" w14:paraId="5293CAF9" w14:textId="77777777" w:rsidTr="008F68D4">
        <w:trPr>
          <w:jc w:val="center"/>
        </w:trPr>
        <w:tc>
          <w:tcPr>
            <w:tcW w:w="4876" w:type="dxa"/>
            <w:hideMark/>
          </w:tcPr>
          <w:p w14:paraId="73ACDBA2" w14:textId="77777777" w:rsidR="00FA2152" w:rsidRPr="003A5B1D" w:rsidRDefault="00FA2152" w:rsidP="008F68D4">
            <w:pPr>
              <w:pStyle w:val="Normal6"/>
            </w:pPr>
            <w:r w:rsidRPr="003A5B1D">
              <w:t>(2)</w:t>
            </w:r>
            <w:r w:rsidRPr="003A5B1D">
              <w:tab/>
              <w:t>Comisia încheie un acord de împrumut cu Egiptul pentru suma menționată la articolul 1. Condițiile detaliate ale sprijinului acordat în cadrul AMF sub formă de împrumuturi se stabilesc într-un acord de împrumut în conformitate cu articolul </w:t>
            </w:r>
            <w:r w:rsidRPr="003A5B1D">
              <w:rPr>
                <w:b/>
                <w:i/>
              </w:rPr>
              <w:t>220</w:t>
            </w:r>
            <w:r w:rsidRPr="003A5B1D">
              <w:t xml:space="preserve"> din Regulamentul financiar, care urmează să fie încheiat între Comisie și autoritățile egiptene. Acordul de împrumut stabilește perioada de disponibilitate și condițiile detaliate ale sprijinului acordat în cadrul asistenței macrofinanciare sub formă de împrumuturi, inclusiv în ceea ce privește sistemele de control intern. </w:t>
            </w:r>
            <w:r w:rsidRPr="003A5B1D">
              <w:rPr>
                <w:b/>
                <w:i/>
              </w:rPr>
              <w:t>Împrumuturile</w:t>
            </w:r>
            <w:r w:rsidRPr="003A5B1D">
              <w:t xml:space="preserve"> se acordă în condiții care </w:t>
            </w:r>
            <w:r w:rsidRPr="003A5B1D">
              <w:rPr>
                <w:b/>
                <w:i/>
              </w:rPr>
              <w:t xml:space="preserve">permit Egiptului </w:t>
            </w:r>
            <w:r w:rsidRPr="003A5B1D">
              <w:t xml:space="preserve">să </w:t>
            </w:r>
            <w:r w:rsidRPr="003A5B1D">
              <w:rPr>
                <w:b/>
                <w:i/>
              </w:rPr>
              <w:t>ramburseze împrumutul</w:t>
            </w:r>
            <w:r w:rsidRPr="003A5B1D">
              <w:t xml:space="preserve"> pe o perioadă lungă de timp, </w:t>
            </w:r>
            <w:r w:rsidRPr="003A5B1D">
              <w:rPr>
                <w:b/>
                <w:i/>
              </w:rPr>
              <w:t>inclusiv</w:t>
            </w:r>
            <w:r w:rsidRPr="003A5B1D">
              <w:t xml:space="preserve"> o posibilă perioadă de grație. Durata maximă a împrumuturilor este de 35 de ani. Comisia informează Parlamentul European și Consiliul cu privire la evoluția operațiunilor menționate la alineatul (3).</w:t>
            </w:r>
          </w:p>
        </w:tc>
        <w:tc>
          <w:tcPr>
            <w:tcW w:w="4876" w:type="dxa"/>
            <w:hideMark/>
          </w:tcPr>
          <w:p w14:paraId="4972C246" w14:textId="77777777" w:rsidR="00FA2152" w:rsidRPr="003A5B1D" w:rsidRDefault="00FA2152" w:rsidP="008F68D4">
            <w:pPr>
              <w:pStyle w:val="Normal6"/>
              <w:rPr>
                <w:szCs w:val="24"/>
              </w:rPr>
            </w:pPr>
            <w:r w:rsidRPr="003A5B1D">
              <w:t>2.</w:t>
            </w:r>
            <w:r w:rsidRPr="003A5B1D">
              <w:tab/>
              <w:t>Comisia încheie un acord de împrumut cu Egiptul pentru suma menționată la articolul 1. Condițiile detaliate ale sprijinului acordat în cadrul AMF sub formă de împrumuturi se stabilesc într-un acord de împrumut în conformitate cu articolul </w:t>
            </w:r>
            <w:r w:rsidRPr="003A5B1D">
              <w:rPr>
                <w:b/>
                <w:i/>
              </w:rPr>
              <w:t>223</w:t>
            </w:r>
            <w:r w:rsidRPr="003A5B1D">
              <w:t xml:space="preserve"> din Regulamentul financiar, care urmează să fie încheiat între Comisie și autoritățile egiptene. Acordul de împrumut stabilește perioada de disponibilitate și condițiile detaliate ale sprijinului acordat în cadrul asistenței macrofinanciare sub formă de împrumuturi, inclusiv în ceea ce privește sistemele de control intern. </w:t>
            </w:r>
            <w:r w:rsidRPr="003A5B1D">
              <w:rPr>
                <w:b/>
                <w:i/>
              </w:rPr>
              <w:t>Egiptul rambursează împrumutul care</w:t>
            </w:r>
            <w:r w:rsidRPr="003A5B1D">
              <w:t xml:space="preserve"> se acordă în condiții care să </w:t>
            </w:r>
            <w:r w:rsidRPr="003A5B1D">
              <w:rPr>
                <w:b/>
                <w:i/>
              </w:rPr>
              <w:t>permită rambursarea acestuia</w:t>
            </w:r>
            <w:r w:rsidRPr="003A5B1D">
              <w:t xml:space="preserve"> pe o perioadă lungă de timp, </w:t>
            </w:r>
            <w:r w:rsidRPr="003A5B1D">
              <w:rPr>
                <w:b/>
                <w:i/>
              </w:rPr>
              <w:t>incluzând, după o notificare oficială adresată Parlamentului European și Consiliului,</w:t>
            </w:r>
            <w:r w:rsidRPr="003A5B1D">
              <w:t xml:space="preserve"> o posibilă perioadă de grație. Durata maximă a împrumuturilor este de 35 de ani. Comisia informează Parlamentul European și Consiliul cu privire la evoluția operațiunilor menționate la alineatul (3).</w:t>
            </w:r>
          </w:p>
        </w:tc>
      </w:tr>
    </w:tbl>
    <w:p w14:paraId="0ADEA09B" w14:textId="77777777" w:rsidR="00FA2152" w:rsidRPr="003A5B1D" w:rsidRDefault="00FA2152" w:rsidP="00FA2152"/>
    <w:p w14:paraId="19C40E3D" w14:textId="77777777" w:rsidR="00FA2152" w:rsidRPr="003A5B1D" w:rsidRDefault="00FA2152" w:rsidP="00FA2152">
      <w:pPr>
        <w:pStyle w:val="AmNumberTabs"/>
      </w:pPr>
      <w:r w:rsidRPr="003A5B1D">
        <w:t>Amendamentul</w:t>
      </w:r>
      <w:r w:rsidRPr="003A5B1D">
        <w:tab/>
      </w:r>
      <w:r w:rsidRPr="003A5B1D">
        <w:tab/>
        <w:t>26</w:t>
      </w:r>
    </w:p>
    <w:p w14:paraId="1162E8EB" w14:textId="77777777" w:rsidR="00FA2152" w:rsidRPr="003A5B1D" w:rsidRDefault="00FA2152" w:rsidP="00FA2152">
      <w:pPr>
        <w:pStyle w:val="NormalBold12b"/>
      </w:pPr>
      <w:r w:rsidRPr="003A5B1D">
        <w:t>Propunere de decizie</w:t>
      </w:r>
    </w:p>
    <w:p w14:paraId="1A8E4009" w14:textId="77777777" w:rsidR="00FA2152" w:rsidRPr="003A5B1D" w:rsidRDefault="00FA2152" w:rsidP="00FA2152">
      <w:pPr>
        <w:pStyle w:val="NormalBold"/>
      </w:pPr>
      <w:r w:rsidRPr="003A5B1D">
        <w:t>Articolul 6 – alineatul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2152" w:rsidRPr="003A5B1D" w14:paraId="28547B03" w14:textId="77777777" w:rsidTr="008F68D4">
        <w:trPr>
          <w:trHeight w:val="240"/>
          <w:jc w:val="center"/>
        </w:trPr>
        <w:tc>
          <w:tcPr>
            <w:tcW w:w="9752" w:type="dxa"/>
            <w:gridSpan w:val="2"/>
            <w:tcBorders>
              <w:top w:val="nil"/>
              <w:left w:val="nil"/>
              <w:bottom w:val="nil"/>
              <w:right w:val="nil"/>
            </w:tcBorders>
          </w:tcPr>
          <w:p w14:paraId="5E3B69BE" w14:textId="77777777" w:rsidR="00FA2152" w:rsidRPr="003A5B1D" w:rsidRDefault="00FA2152" w:rsidP="008F68D4"/>
        </w:tc>
      </w:tr>
      <w:tr w:rsidR="00FA2152" w:rsidRPr="003A5B1D" w14:paraId="4F24636F" w14:textId="77777777" w:rsidTr="008F68D4">
        <w:trPr>
          <w:trHeight w:val="240"/>
          <w:jc w:val="center"/>
        </w:trPr>
        <w:tc>
          <w:tcPr>
            <w:tcW w:w="4876" w:type="dxa"/>
            <w:tcBorders>
              <w:top w:val="nil"/>
              <w:left w:val="nil"/>
              <w:bottom w:val="nil"/>
              <w:right w:val="nil"/>
            </w:tcBorders>
            <w:hideMark/>
          </w:tcPr>
          <w:p w14:paraId="4BFFE586" w14:textId="77777777" w:rsidR="00FA2152" w:rsidRPr="003A5B1D" w:rsidRDefault="00FA2152" w:rsidP="008F68D4">
            <w:pPr>
              <w:pStyle w:val="AmColumnHeading"/>
            </w:pPr>
            <w:r w:rsidRPr="003A5B1D">
              <w:t>Textul propus de Comisie</w:t>
            </w:r>
          </w:p>
        </w:tc>
        <w:tc>
          <w:tcPr>
            <w:tcW w:w="4876" w:type="dxa"/>
            <w:tcBorders>
              <w:top w:val="nil"/>
              <w:left w:val="nil"/>
              <w:bottom w:val="nil"/>
              <w:right w:val="nil"/>
            </w:tcBorders>
            <w:hideMark/>
          </w:tcPr>
          <w:p w14:paraId="331531CD" w14:textId="77777777" w:rsidR="00FA2152" w:rsidRPr="003A5B1D" w:rsidRDefault="00FA2152" w:rsidP="008F68D4">
            <w:pPr>
              <w:pStyle w:val="AmColumnHeading"/>
            </w:pPr>
            <w:r w:rsidRPr="003A5B1D">
              <w:t>Amendamentul</w:t>
            </w:r>
          </w:p>
        </w:tc>
      </w:tr>
      <w:tr w:rsidR="00FA2152" w:rsidRPr="003A5B1D" w14:paraId="50AED350" w14:textId="77777777" w:rsidTr="008F68D4">
        <w:trPr>
          <w:jc w:val="center"/>
        </w:trPr>
        <w:tc>
          <w:tcPr>
            <w:tcW w:w="4876" w:type="dxa"/>
            <w:tcBorders>
              <w:top w:val="nil"/>
              <w:left w:val="nil"/>
              <w:bottom w:val="nil"/>
              <w:right w:val="nil"/>
            </w:tcBorders>
            <w:hideMark/>
          </w:tcPr>
          <w:p w14:paraId="42076A9F" w14:textId="77777777" w:rsidR="00FA2152" w:rsidRPr="003A5B1D" w:rsidRDefault="00FA2152" w:rsidP="008F68D4">
            <w:pPr>
              <w:pStyle w:val="Normal6a"/>
            </w:pPr>
            <w:r w:rsidRPr="003A5B1D">
              <w:t>1.</w:t>
            </w:r>
            <w:r w:rsidRPr="003A5B1D">
              <w:tab/>
              <w:t xml:space="preserve">Asistența macrofinanciară din partea Uniunii este pusă în aplicare în conformitate cu Regulamentul (UE, Euratom) </w:t>
            </w:r>
            <w:r w:rsidRPr="003A5B1D">
              <w:rPr>
                <w:b/>
                <w:i/>
              </w:rPr>
              <w:t>1046</w:t>
            </w:r>
            <w:r w:rsidRPr="003A5B1D">
              <w:t>/</w:t>
            </w:r>
            <w:r w:rsidRPr="003A5B1D">
              <w:rPr>
                <w:b/>
                <w:i/>
              </w:rPr>
              <w:t>2018</w:t>
            </w:r>
            <w:r w:rsidRPr="003A5B1D">
              <w:t xml:space="preserve"> al Parlamentului European și al Consiliului</w:t>
            </w:r>
            <w:r w:rsidRPr="003A5B1D">
              <w:rPr>
                <w:vertAlign w:val="superscript"/>
              </w:rPr>
              <w:t>7</w:t>
            </w:r>
            <w:r w:rsidRPr="003A5B1D">
              <w:t>.</w:t>
            </w:r>
          </w:p>
        </w:tc>
        <w:tc>
          <w:tcPr>
            <w:tcW w:w="4876" w:type="dxa"/>
            <w:tcBorders>
              <w:top w:val="nil"/>
              <w:left w:val="nil"/>
              <w:bottom w:val="nil"/>
              <w:right w:val="nil"/>
            </w:tcBorders>
            <w:hideMark/>
          </w:tcPr>
          <w:p w14:paraId="319232AD" w14:textId="340FBB34" w:rsidR="00FA2152" w:rsidRPr="003A5B1D" w:rsidRDefault="00FA2152" w:rsidP="008F68D4">
            <w:pPr>
              <w:pStyle w:val="Normal6a"/>
            </w:pPr>
            <w:r w:rsidRPr="003A5B1D">
              <w:t>1.</w:t>
            </w:r>
            <w:r w:rsidRPr="003A5B1D">
              <w:tab/>
              <w:t xml:space="preserve">Asistența macrofinanciară din partea Uniunii este pusă în aplicare în conformitate cu Regulamentul (UE, Euratom) </w:t>
            </w:r>
            <w:r w:rsidRPr="003A5B1D">
              <w:rPr>
                <w:b/>
                <w:i/>
              </w:rPr>
              <w:t>2024</w:t>
            </w:r>
            <w:r w:rsidRPr="003A5B1D">
              <w:t>/</w:t>
            </w:r>
            <w:r w:rsidRPr="003A5B1D">
              <w:rPr>
                <w:b/>
                <w:i/>
              </w:rPr>
              <w:t>2509</w:t>
            </w:r>
            <w:r w:rsidRPr="003A5B1D">
              <w:t xml:space="preserve"> al Parlamentului European și al Consiliului7.</w:t>
            </w:r>
          </w:p>
        </w:tc>
      </w:tr>
      <w:tr w:rsidR="00FA2152" w:rsidRPr="003A5B1D" w14:paraId="29D69F8E" w14:textId="77777777" w:rsidTr="008F68D4">
        <w:trPr>
          <w:jc w:val="center"/>
        </w:trPr>
        <w:tc>
          <w:tcPr>
            <w:tcW w:w="4876" w:type="dxa"/>
            <w:tcBorders>
              <w:top w:val="nil"/>
              <w:left w:val="nil"/>
              <w:bottom w:val="nil"/>
              <w:right w:val="nil"/>
            </w:tcBorders>
            <w:hideMark/>
          </w:tcPr>
          <w:p w14:paraId="5DED944E" w14:textId="77777777" w:rsidR="00FA2152" w:rsidRPr="003A5B1D" w:rsidRDefault="00FA2152" w:rsidP="008F68D4">
            <w:pPr>
              <w:pStyle w:val="Normal6a"/>
            </w:pPr>
            <w:r w:rsidRPr="003A5B1D">
              <w:rPr>
                <w:b/>
                <w:i/>
              </w:rPr>
              <w:t>_________________</w:t>
            </w:r>
          </w:p>
        </w:tc>
        <w:tc>
          <w:tcPr>
            <w:tcW w:w="4876" w:type="dxa"/>
            <w:tcBorders>
              <w:top w:val="nil"/>
              <w:left w:val="nil"/>
              <w:bottom w:val="nil"/>
              <w:right w:val="nil"/>
            </w:tcBorders>
            <w:hideMark/>
          </w:tcPr>
          <w:p w14:paraId="7E5F51EB" w14:textId="77777777" w:rsidR="00FA2152" w:rsidRPr="003A5B1D" w:rsidRDefault="00FA2152" w:rsidP="008F68D4">
            <w:pPr>
              <w:pStyle w:val="Normal6a"/>
            </w:pPr>
            <w:r w:rsidRPr="003A5B1D">
              <w:rPr>
                <w:b/>
                <w:i/>
              </w:rPr>
              <w:t>_________________</w:t>
            </w:r>
          </w:p>
        </w:tc>
      </w:tr>
      <w:tr w:rsidR="00FA2152" w:rsidRPr="003A5B1D" w14:paraId="04214CE4" w14:textId="77777777" w:rsidTr="008F68D4">
        <w:trPr>
          <w:jc w:val="center"/>
        </w:trPr>
        <w:tc>
          <w:tcPr>
            <w:tcW w:w="4876" w:type="dxa"/>
            <w:tcBorders>
              <w:top w:val="nil"/>
              <w:left w:val="nil"/>
              <w:bottom w:val="nil"/>
              <w:right w:val="nil"/>
            </w:tcBorders>
            <w:hideMark/>
          </w:tcPr>
          <w:p w14:paraId="29B3D5BE" w14:textId="77777777" w:rsidR="00FA2152" w:rsidRPr="003A5B1D" w:rsidRDefault="00FA2152" w:rsidP="008F68D4">
            <w:pPr>
              <w:pStyle w:val="Normal6a"/>
            </w:pPr>
            <w:r w:rsidRPr="003A5B1D">
              <w:rPr>
                <w:vertAlign w:val="superscript"/>
              </w:rPr>
              <w:t>7</w:t>
            </w:r>
            <w:r w:rsidRPr="003A5B1D">
              <w:t xml:space="preserve"> Regulamentul (UE, Euratom) </w:t>
            </w:r>
            <w:r w:rsidRPr="003A5B1D">
              <w:rPr>
                <w:b/>
                <w:i/>
              </w:rPr>
              <w:t>2018</w:t>
            </w:r>
            <w:r w:rsidRPr="003A5B1D">
              <w:t>/</w:t>
            </w:r>
            <w:r w:rsidRPr="003A5B1D">
              <w:rPr>
                <w:b/>
                <w:i/>
              </w:rPr>
              <w:t>1046</w:t>
            </w:r>
            <w:r w:rsidRPr="003A5B1D">
              <w:t xml:space="preserve"> al Parlamentului European și al Consiliului din</w:t>
            </w:r>
            <w:r w:rsidRPr="003A5B1D">
              <w:rPr>
                <w:b/>
                <w:i/>
              </w:rPr>
              <w:t xml:space="preserve"> 18 iulie 2018</w:t>
            </w:r>
            <w:r w:rsidRPr="003A5B1D">
              <w:t xml:space="preserve"> privind normele </w:t>
            </w:r>
            <w:r w:rsidRPr="003A5B1D">
              <w:lastRenderedPageBreak/>
              <w:t xml:space="preserve">financiare aplicabile bugetului general al Uniunii </w:t>
            </w:r>
            <w:r w:rsidRPr="003A5B1D">
              <w:rPr>
                <w:b/>
                <w:i/>
              </w:rPr>
              <w:t xml:space="preserve">și de abrogare a Regulamentului (CE, Euratom) nr. 966/2012 </w:t>
            </w:r>
            <w:r w:rsidRPr="003A5B1D">
              <w:t>(JO L</w:t>
            </w:r>
            <w:r w:rsidRPr="003A5B1D">
              <w:rPr>
                <w:b/>
                <w:i/>
              </w:rPr>
              <w:t xml:space="preserve"> 193</w:t>
            </w:r>
            <w:r w:rsidRPr="003A5B1D">
              <w:t xml:space="preserve">, </w:t>
            </w:r>
            <w:r w:rsidRPr="003A5B1D">
              <w:rPr>
                <w:b/>
                <w:i/>
              </w:rPr>
              <w:t>30</w:t>
            </w:r>
            <w:r w:rsidRPr="003A5B1D">
              <w:t>.</w:t>
            </w:r>
            <w:r w:rsidRPr="003A5B1D">
              <w:rPr>
                <w:b/>
                <w:i/>
              </w:rPr>
              <w:t>7</w:t>
            </w:r>
            <w:r w:rsidRPr="003A5B1D">
              <w:t>.</w:t>
            </w:r>
            <w:r w:rsidRPr="003A5B1D">
              <w:rPr>
                <w:b/>
                <w:i/>
              </w:rPr>
              <w:t>2018</w:t>
            </w:r>
            <w:r w:rsidRPr="003A5B1D">
              <w:t xml:space="preserve">, </w:t>
            </w:r>
            <w:r w:rsidRPr="003A5B1D">
              <w:rPr>
                <w:b/>
                <w:i/>
              </w:rPr>
              <w:t>p. 1).</w:t>
            </w:r>
          </w:p>
        </w:tc>
        <w:tc>
          <w:tcPr>
            <w:tcW w:w="4876" w:type="dxa"/>
            <w:tcBorders>
              <w:top w:val="nil"/>
              <w:left w:val="nil"/>
              <w:bottom w:val="nil"/>
              <w:right w:val="nil"/>
            </w:tcBorders>
            <w:hideMark/>
          </w:tcPr>
          <w:p w14:paraId="731B949D" w14:textId="77777777" w:rsidR="00FA2152" w:rsidRPr="003A5B1D" w:rsidRDefault="00FA2152" w:rsidP="008F68D4">
            <w:pPr>
              <w:pStyle w:val="Normal6a"/>
            </w:pPr>
            <w:r w:rsidRPr="003A5B1D">
              <w:rPr>
                <w:vertAlign w:val="superscript"/>
              </w:rPr>
              <w:lastRenderedPageBreak/>
              <w:t>7</w:t>
            </w:r>
            <w:r w:rsidRPr="003A5B1D">
              <w:t xml:space="preserve"> Regulamentul (UE, Euratom) </w:t>
            </w:r>
            <w:r w:rsidRPr="003A5B1D">
              <w:rPr>
                <w:b/>
                <w:i/>
              </w:rPr>
              <w:t>2024</w:t>
            </w:r>
            <w:r w:rsidRPr="003A5B1D">
              <w:t>/</w:t>
            </w:r>
            <w:r w:rsidRPr="003A5B1D">
              <w:rPr>
                <w:b/>
                <w:i/>
              </w:rPr>
              <w:t>2509</w:t>
            </w:r>
            <w:r w:rsidRPr="003A5B1D">
              <w:t xml:space="preserve"> al Parlamentului European și al Consiliului din</w:t>
            </w:r>
            <w:r w:rsidRPr="003A5B1D">
              <w:rPr>
                <w:b/>
                <w:i/>
              </w:rPr>
              <w:t> 23 septembrie 2024</w:t>
            </w:r>
            <w:r w:rsidRPr="003A5B1D">
              <w:t xml:space="preserve"> privind normele </w:t>
            </w:r>
            <w:r w:rsidRPr="003A5B1D">
              <w:lastRenderedPageBreak/>
              <w:t>financiare aplicabile bugetului general al Uniunii (JO L</w:t>
            </w:r>
            <w:r w:rsidRPr="003A5B1D">
              <w:rPr>
                <w:b/>
                <w:i/>
              </w:rPr>
              <w:t>, 2024/2509</w:t>
            </w:r>
            <w:r w:rsidRPr="003A5B1D">
              <w:t xml:space="preserve">, </w:t>
            </w:r>
            <w:r w:rsidRPr="003A5B1D">
              <w:rPr>
                <w:b/>
                <w:i/>
              </w:rPr>
              <w:t>26</w:t>
            </w:r>
            <w:r w:rsidRPr="003A5B1D">
              <w:t>.</w:t>
            </w:r>
            <w:r w:rsidRPr="003A5B1D">
              <w:rPr>
                <w:b/>
                <w:i/>
              </w:rPr>
              <w:t>9</w:t>
            </w:r>
            <w:r w:rsidRPr="003A5B1D">
              <w:t>.</w:t>
            </w:r>
            <w:r w:rsidRPr="003A5B1D">
              <w:rPr>
                <w:b/>
                <w:i/>
              </w:rPr>
              <w:t>2024</w:t>
            </w:r>
            <w:r w:rsidRPr="003A5B1D">
              <w:t xml:space="preserve">, </w:t>
            </w:r>
            <w:r w:rsidRPr="003A5B1D">
              <w:rPr>
                <w:b/>
                <w:i/>
              </w:rPr>
              <w:t xml:space="preserve">ELI: </w:t>
            </w:r>
            <w:hyperlink r:id="rId9" w:history="1">
              <w:r w:rsidRPr="003A5B1D">
                <w:rPr>
                  <w:rStyle w:val="Hyperlink"/>
                  <w:b/>
                  <w:i/>
                </w:rPr>
                <w:t>http://data.europa</w:t>
              </w:r>
              <w:r w:rsidRPr="003A5B1D">
                <w:rPr>
                  <w:rStyle w:val="Hyperlink"/>
                </w:rPr>
                <w:t>.</w:t>
              </w:r>
              <w:r w:rsidRPr="003A5B1D">
                <w:rPr>
                  <w:rStyle w:val="Hyperlink"/>
                  <w:b/>
                  <w:i/>
                </w:rPr>
                <w:t>eu/eli/reg/2024/2509/oj</w:t>
              </w:r>
            </w:hyperlink>
            <w:r w:rsidRPr="003A5B1D">
              <w:rPr>
                <w:b/>
                <w:i/>
              </w:rPr>
              <w:t>).</w:t>
            </w:r>
          </w:p>
        </w:tc>
      </w:tr>
    </w:tbl>
    <w:p w14:paraId="0C8F7211" w14:textId="77777777" w:rsidR="00FA2152" w:rsidRPr="003A5B1D" w:rsidRDefault="00FA2152" w:rsidP="00FA2152"/>
    <w:p w14:paraId="7617A23B" w14:textId="77777777" w:rsidR="00FA2152" w:rsidRPr="003A5B1D" w:rsidRDefault="00FA2152" w:rsidP="00FA2152">
      <w:pPr>
        <w:pStyle w:val="AmNumberTabs"/>
      </w:pPr>
      <w:r w:rsidRPr="003A5B1D">
        <w:t>Amendamentul</w:t>
      </w:r>
      <w:r w:rsidRPr="003A5B1D">
        <w:tab/>
      </w:r>
      <w:r w:rsidRPr="003A5B1D">
        <w:tab/>
        <w:t>27</w:t>
      </w:r>
    </w:p>
    <w:p w14:paraId="03B7AA26" w14:textId="77777777" w:rsidR="00FA2152" w:rsidRPr="003A5B1D" w:rsidRDefault="00FA2152" w:rsidP="00FA2152">
      <w:pPr>
        <w:pStyle w:val="NormalBold12b"/>
      </w:pPr>
      <w:r w:rsidRPr="003A5B1D">
        <w:t>Propunere de decizie</w:t>
      </w:r>
    </w:p>
    <w:p w14:paraId="380718E5" w14:textId="77777777" w:rsidR="00FA2152" w:rsidRPr="003A5B1D" w:rsidRDefault="00FA2152" w:rsidP="00FA2152">
      <w:pPr>
        <w:pStyle w:val="NormalBold"/>
      </w:pPr>
      <w:r w:rsidRPr="003A5B1D">
        <w:t>Articolul 8 – alineatul 1 – litera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2152" w:rsidRPr="003A5B1D" w14:paraId="1D5B2166" w14:textId="77777777" w:rsidTr="008F68D4">
        <w:trPr>
          <w:trHeight w:val="240"/>
          <w:jc w:val="center"/>
        </w:trPr>
        <w:tc>
          <w:tcPr>
            <w:tcW w:w="9752" w:type="dxa"/>
            <w:gridSpan w:val="2"/>
            <w:tcBorders>
              <w:top w:val="nil"/>
              <w:left w:val="nil"/>
              <w:bottom w:val="nil"/>
              <w:right w:val="nil"/>
            </w:tcBorders>
          </w:tcPr>
          <w:p w14:paraId="0352DFAA" w14:textId="77777777" w:rsidR="00FA2152" w:rsidRPr="003A5B1D" w:rsidRDefault="00FA2152" w:rsidP="008F68D4"/>
        </w:tc>
      </w:tr>
      <w:tr w:rsidR="00FA2152" w:rsidRPr="003A5B1D" w14:paraId="2E847CEC" w14:textId="77777777" w:rsidTr="008F68D4">
        <w:trPr>
          <w:trHeight w:val="240"/>
          <w:jc w:val="center"/>
        </w:trPr>
        <w:tc>
          <w:tcPr>
            <w:tcW w:w="4876" w:type="dxa"/>
            <w:tcBorders>
              <w:top w:val="nil"/>
              <w:left w:val="nil"/>
              <w:bottom w:val="nil"/>
              <w:right w:val="nil"/>
            </w:tcBorders>
            <w:hideMark/>
          </w:tcPr>
          <w:p w14:paraId="4C1D1914" w14:textId="77777777" w:rsidR="00FA2152" w:rsidRPr="003A5B1D" w:rsidRDefault="00FA2152" w:rsidP="008F68D4">
            <w:pPr>
              <w:pStyle w:val="AmColumnHeading"/>
            </w:pPr>
            <w:r w:rsidRPr="003A5B1D">
              <w:t>Textul propus de Comisie</w:t>
            </w:r>
          </w:p>
        </w:tc>
        <w:tc>
          <w:tcPr>
            <w:tcW w:w="4876" w:type="dxa"/>
            <w:tcBorders>
              <w:top w:val="nil"/>
              <w:left w:val="nil"/>
              <w:bottom w:val="nil"/>
              <w:right w:val="nil"/>
            </w:tcBorders>
            <w:hideMark/>
          </w:tcPr>
          <w:p w14:paraId="1357E8A3" w14:textId="77777777" w:rsidR="00FA2152" w:rsidRPr="003A5B1D" w:rsidRDefault="00FA2152" w:rsidP="008F68D4">
            <w:pPr>
              <w:pStyle w:val="AmColumnHeading"/>
            </w:pPr>
            <w:r w:rsidRPr="003A5B1D">
              <w:t>Amendamentul</w:t>
            </w:r>
          </w:p>
        </w:tc>
      </w:tr>
      <w:tr w:rsidR="00FA2152" w:rsidRPr="003A5B1D" w14:paraId="40ED25CE" w14:textId="77777777" w:rsidTr="008F68D4">
        <w:trPr>
          <w:jc w:val="center"/>
        </w:trPr>
        <w:tc>
          <w:tcPr>
            <w:tcW w:w="4876" w:type="dxa"/>
            <w:tcBorders>
              <w:top w:val="nil"/>
              <w:left w:val="nil"/>
              <w:bottom w:val="nil"/>
              <w:right w:val="nil"/>
            </w:tcBorders>
            <w:hideMark/>
          </w:tcPr>
          <w:p w14:paraId="2BB93D0E" w14:textId="77777777" w:rsidR="00FA2152" w:rsidRPr="003A5B1D" w:rsidRDefault="00FA2152" w:rsidP="008F68D4">
            <w:pPr>
              <w:pStyle w:val="Normal6a"/>
            </w:pPr>
            <w:r w:rsidRPr="003A5B1D">
              <w:t>(b)</w:t>
            </w:r>
            <w:r w:rsidRPr="003A5B1D">
              <w:tab/>
              <w:t>evaluează situația și perspectivele economice ale Egiptului, precum și progresele înregistrate în punerea în aplicare a măsurilor de politică menționate la articolul 3 alineatul</w:t>
            </w:r>
            <w:r w:rsidRPr="003A5B1D">
              <w:rPr>
                <w:b/>
                <w:i/>
              </w:rPr>
              <w:t xml:space="preserve"> </w:t>
            </w:r>
            <w:r w:rsidRPr="003A5B1D">
              <w:t>(1);</w:t>
            </w:r>
          </w:p>
        </w:tc>
        <w:tc>
          <w:tcPr>
            <w:tcW w:w="4876" w:type="dxa"/>
            <w:tcBorders>
              <w:top w:val="nil"/>
              <w:left w:val="nil"/>
              <w:bottom w:val="nil"/>
              <w:right w:val="nil"/>
            </w:tcBorders>
            <w:hideMark/>
          </w:tcPr>
          <w:p w14:paraId="7C681B52" w14:textId="77777777" w:rsidR="00FA2152" w:rsidRPr="003A5B1D" w:rsidRDefault="00FA2152" w:rsidP="008F68D4">
            <w:pPr>
              <w:pStyle w:val="Normal6a"/>
            </w:pPr>
            <w:r w:rsidRPr="003A5B1D">
              <w:t>(b)</w:t>
            </w:r>
            <w:r w:rsidRPr="003A5B1D">
              <w:tab/>
              <w:t>evaluează situația și perspectivele economice ale Egiptului, precum și progresele înregistrate în punerea în aplicare a măsurilor de politică menționate la articolul</w:t>
            </w:r>
            <w:r w:rsidRPr="003A5B1D">
              <w:rPr>
                <w:b/>
                <w:i/>
              </w:rPr>
              <w:t> 2</w:t>
            </w:r>
            <w:r w:rsidRPr="003A5B1D">
              <w:t xml:space="preserve"> </w:t>
            </w:r>
            <w:r w:rsidRPr="003A5B1D">
              <w:rPr>
                <w:b/>
                <w:i/>
              </w:rPr>
              <w:t>și la articolul </w:t>
            </w:r>
            <w:r w:rsidRPr="003A5B1D">
              <w:t>3 alineatul</w:t>
            </w:r>
            <w:r w:rsidRPr="003A5B1D">
              <w:rPr>
                <w:b/>
                <w:i/>
              </w:rPr>
              <w:t> </w:t>
            </w:r>
            <w:r w:rsidRPr="003A5B1D">
              <w:t>(1);</w:t>
            </w:r>
          </w:p>
        </w:tc>
      </w:tr>
    </w:tbl>
    <w:p w14:paraId="64D023FA" w14:textId="77777777" w:rsidR="00FA2152" w:rsidRPr="003A5B1D" w:rsidRDefault="00FA2152" w:rsidP="00FA2152"/>
    <w:p w14:paraId="20012D5A" w14:textId="77777777" w:rsidR="00FA2152" w:rsidRPr="003A5B1D" w:rsidRDefault="00FA2152" w:rsidP="00FA2152">
      <w:pPr>
        <w:pStyle w:val="AMNumberTabs0"/>
        <w:keepNext/>
      </w:pPr>
      <w:r w:rsidRPr="003A5B1D">
        <w:t>Amendamentul</w:t>
      </w:r>
      <w:r w:rsidRPr="003A5B1D">
        <w:tab/>
      </w:r>
      <w:r w:rsidRPr="003A5B1D">
        <w:tab/>
        <w:t>28</w:t>
      </w:r>
    </w:p>
    <w:p w14:paraId="68358F03" w14:textId="77777777" w:rsidR="00FA2152" w:rsidRPr="003A5B1D" w:rsidRDefault="00FA2152" w:rsidP="00FA2152">
      <w:pPr>
        <w:pStyle w:val="NormalBold12b"/>
        <w:keepNext/>
      </w:pPr>
      <w:r w:rsidRPr="003A5B1D">
        <w:t>Propunere de decizie</w:t>
      </w:r>
    </w:p>
    <w:p w14:paraId="69BC6491" w14:textId="77777777" w:rsidR="00FA2152" w:rsidRPr="003A5B1D" w:rsidRDefault="00FA2152" w:rsidP="00FA2152">
      <w:pPr>
        <w:pStyle w:val="NormalBold"/>
      </w:pPr>
      <w:r w:rsidRPr="003A5B1D">
        <w:t>Articolul 8 – alineatul 1 – litera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2152" w:rsidRPr="003A5B1D" w14:paraId="52E7B946" w14:textId="77777777" w:rsidTr="008F68D4">
        <w:trPr>
          <w:jc w:val="center"/>
        </w:trPr>
        <w:tc>
          <w:tcPr>
            <w:tcW w:w="9752" w:type="dxa"/>
            <w:gridSpan w:val="2"/>
          </w:tcPr>
          <w:p w14:paraId="7B6AFFE4" w14:textId="77777777" w:rsidR="00FA2152" w:rsidRPr="003A5B1D" w:rsidRDefault="00FA2152" w:rsidP="008F68D4">
            <w:pPr>
              <w:keepNext/>
            </w:pPr>
          </w:p>
        </w:tc>
      </w:tr>
      <w:tr w:rsidR="00FA2152" w:rsidRPr="003A5B1D" w14:paraId="093C8D60" w14:textId="77777777" w:rsidTr="008F68D4">
        <w:trPr>
          <w:jc w:val="center"/>
        </w:trPr>
        <w:tc>
          <w:tcPr>
            <w:tcW w:w="4876" w:type="dxa"/>
            <w:hideMark/>
          </w:tcPr>
          <w:p w14:paraId="1EBB9E8E" w14:textId="77777777" w:rsidR="00FA2152" w:rsidRPr="003A5B1D" w:rsidRDefault="00FA2152" w:rsidP="008F68D4">
            <w:pPr>
              <w:pStyle w:val="ColumnHeading"/>
              <w:keepNext/>
            </w:pPr>
            <w:r w:rsidRPr="003A5B1D">
              <w:t>Textul propus de Comisie</w:t>
            </w:r>
          </w:p>
        </w:tc>
        <w:tc>
          <w:tcPr>
            <w:tcW w:w="4876" w:type="dxa"/>
            <w:hideMark/>
          </w:tcPr>
          <w:p w14:paraId="1EBE652F" w14:textId="77777777" w:rsidR="00FA2152" w:rsidRPr="003A5B1D" w:rsidRDefault="00FA2152" w:rsidP="008F68D4">
            <w:pPr>
              <w:pStyle w:val="ColumnHeading"/>
              <w:keepNext/>
            </w:pPr>
            <w:r w:rsidRPr="003A5B1D">
              <w:t>Amendamentul</w:t>
            </w:r>
          </w:p>
        </w:tc>
      </w:tr>
      <w:tr w:rsidR="00FA2152" w:rsidRPr="003A5B1D" w14:paraId="695D4221" w14:textId="77777777" w:rsidTr="008F68D4">
        <w:trPr>
          <w:jc w:val="center"/>
        </w:trPr>
        <w:tc>
          <w:tcPr>
            <w:tcW w:w="4876" w:type="dxa"/>
            <w:hideMark/>
          </w:tcPr>
          <w:p w14:paraId="7308526C" w14:textId="77777777" w:rsidR="00FA2152" w:rsidRPr="003A5B1D" w:rsidRDefault="00FA2152" w:rsidP="008F68D4">
            <w:pPr>
              <w:pStyle w:val="Normal6"/>
            </w:pPr>
            <w:r w:rsidRPr="003A5B1D">
              <w:t>(c)</w:t>
            </w:r>
            <w:r w:rsidRPr="003A5B1D">
              <w:tab/>
              <w:t xml:space="preserve">indică legătura dintre </w:t>
            </w:r>
            <w:r w:rsidRPr="003A5B1D">
              <w:rPr>
                <w:b/>
                <w:i/>
              </w:rPr>
              <w:t>măsurile</w:t>
            </w:r>
            <w:r w:rsidRPr="003A5B1D">
              <w:t xml:space="preserve"> de </w:t>
            </w:r>
            <w:r w:rsidRPr="003A5B1D">
              <w:rPr>
                <w:b/>
                <w:i/>
              </w:rPr>
              <w:t>reformă ale politicii economice prevăzute</w:t>
            </w:r>
            <w:r w:rsidRPr="003A5B1D">
              <w:t xml:space="preserve"> în </w:t>
            </w:r>
            <w:r w:rsidRPr="003A5B1D">
              <w:rPr>
                <w:b/>
                <w:i/>
              </w:rPr>
              <w:t>memorandumul</w:t>
            </w:r>
            <w:r w:rsidRPr="003A5B1D">
              <w:t xml:space="preserve"> de înțelegere, </w:t>
            </w:r>
            <w:r w:rsidRPr="003A5B1D">
              <w:rPr>
                <w:b/>
                <w:i/>
              </w:rPr>
              <w:t>performanțele economice</w:t>
            </w:r>
            <w:r w:rsidRPr="003A5B1D">
              <w:t xml:space="preserve"> și </w:t>
            </w:r>
            <w:r w:rsidRPr="003A5B1D">
              <w:rPr>
                <w:b/>
                <w:i/>
              </w:rPr>
              <w:t>bugetare ale Egiptului la acea dată și deciziile Comisiei de a pune la dispoziție tranșele asistenței macrofinanciare din partea Uniunii</w:t>
            </w:r>
            <w:r w:rsidRPr="003A5B1D">
              <w:t>.</w:t>
            </w:r>
          </w:p>
        </w:tc>
        <w:tc>
          <w:tcPr>
            <w:tcW w:w="4876" w:type="dxa"/>
            <w:hideMark/>
          </w:tcPr>
          <w:p w14:paraId="214EDC11" w14:textId="77777777" w:rsidR="00FA2152" w:rsidRPr="003A5B1D" w:rsidRDefault="00FA2152" w:rsidP="008F68D4">
            <w:pPr>
              <w:pStyle w:val="Normal6"/>
              <w:rPr>
                <w:szCs w:val="24"/>
              </w:rPr>
            </w:pPr>
            <w:r w:rsidRPr="003A5B1D">
              <w:t>(c)</w:t>
            </w:r>
            <w:r w:rsidRPr="003A5B1D">
              <w:tab/>
              <w:t xml:space="preserve">indică legătura dintre </w:t>
            </w:r>
            <w:r w:rsidRPr="003A5B1D">
              <w:rPr>
                <w:b/>
                <w:i/>
              </w:rPr>
              <w:t>reformele</w:t>
            </w:r>
            <w:r w:rsidRPr="003A5B1D">
              <w:t xml:space="preserve"> de </w:t>
            </w:r>
            <w:r w:rsidRPr="003A5B1D">
              <w:rPr>
                <w:b/>
                <w:i/>
              </w:rPr>
              <w:t>politică economică ale Egiptului</w:t>
            </w:r>
            <w:r w:rsidRPr="003A5B1D">
              <w:t xml:space="preserve"> în </w:t>
            </w:r>
            <w:r w:rsidRPr="003A5B1D">
              <w:rPr>
                <w:b/>
                <w:i/>
              </w:rPr>
              <w:t>temeiul memorandumului</w:t>
            </w:r>
            <w:r w:rsidRPr="003A5B1D">
              <w:t xml:space="preserve"> de înțelegere, </w:t>
            </w:r>
            <w:r w:rsidRPr="003A5B1D">
              <w:rPr>
                <w:b/>
                <w:i/>
              </w:rPr>
              <w:t>performanța sa bugetară</w:t>
            </w:r>
            <w:r w:rsidRPr="003A5B1D">
              <w:t xml:space="preserve"> și </w:t>
            </w:r>
            <w:r w:rsidRPr="003A5B1D">
              <w:rPr>
                <w:b/>
                <w:i/>
              </w:rPr>
              <w:t>punerea la dispoziție a asistenței macrofinanciare din partea Uniunii, subliniind, în același timp, măsurile luate în direcția mecanismelor democratice, a statului de drept și a drepturilor omului</w:t>
            </w:r>
            <w:r w:rsidRPr="003A5B1D">
              <w:t>.</w:t>
            </w:r>
          </w:p>
        </w:tc>
      </w:tr>
    </w:tbl>
    <w:p w14:paraId="39BED08B" w14:textId="77777777" w:rsidR="00E365E1" w:rsidRPr="003A5B1D" w:rsidRDefault="00E365E1" w:rsidP="00692202"/>
    <w:sectPr w:rsidR="00E365E1" w:rsidRPr="003A5B1D" w:rsidSect="00643AFB">
      <w:headerReference w:type="even" r:id="rId10"/>
      <w:headerReference w:type="default" r:id="rId11"/>
      <w:footerReference w:type="even" r:id="rId12"/>
      <w:footerReference w:type="default" r:id="rId13"/>
      <w:headerReference w:type="first" r:id="rId14"/>
      <w:footerReference w:type="first" r:id="rId1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FFD024D" w14:textId="77777777" w:rsidR="00692202" w:rsidRPr="00643AFB" w:rsidRDefault="00692202">
      <w:r w:rsidRPr="00643AFB">
        <w:separator/>
      </w:r>
    </w:p>
  </w:endnote>
  <w:endnote w:type="continuationSeparator" w:id="0">
    <w:p w14:paraId="086D1FA4" w14:textId="77777777" w:rsidR="00692202" w:rsidRPr="00643AFB" w:rsidRDefault="00692202">
      <w:r w:rsidRPr="00643AF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AB428D" w14:textId="77777777" w:rsidR="00064002" w:rsidRPr="00643AF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B01F7D" w14:textId="77777777" w:rsidR="00064002" w:rsidRPr="00643AF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1D192E" w14:textId="77777777" w:rsidR="00064002" w:rsidRPr="00643AF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876022" w14:textId="77777777" w:rsidR="00692202" w:rsidRPr="00643AFB" w:rsidRDefault="00692202">
      <w:r w:rsidRPr="00643AFB">
        <w:separator/>
      </w:r>
    </w:p>
  </w:footnote>
  <w:footnote w:type="continuationSeparator" w:id="0">
    <w:p w14:paraId="6B39EFCB" w14:textId="77777777" w:rsidR="00692202" w:rsidRPr="00643AFB" w:rsidRDefault="00692202">
      <w:r w:rsidRPr="00643AFB">
        <w:continuationSeparator/>
      </w:r>
    </w:p>
  </w:footnote>
  <w:footnote w:id="1">
    <w:p w14:paraId="640BD246" w14:textId="339DD1E2" w:rsidR="008434AB" w:rsidRPr="003A5B1D" w:rsidRDefault="008434AB" w:rsidP="008434AB">
      <w:pPr>
        <w:pStyle w:val="FootnoteText"/>
        <w:ind w:left="567" w:hanging="567"/>
        <w:rPr>
          <w:sz w:val="24"/>
          <w:lang w:val="ro-RO"/>
        </w:rPr>
      </w:pPr>
      <w:r w:rsidRPr="003A5B1D">
        <w:rPr>
          <w:rStyle w:val="FootnoteReference"/>
          <w:sz w:val="24"/>
          <w:lang w:val="ro-RO"/>
        </w:rPr>
        <w:footnoteRef/>
      </w:r>
      <w:r w:rsidRPr="003A5B1D">
        <w:rPr>
          <w:sz w:val="24"/>
          <w:lang w:val="ro-RO"/>
        </w:rPr>
        <w:t xml:space="preserve"> </w:t>
      </w:r>
      <w:r w:rsidRPr="003A5B1D">
        <w:rPr>
          <w:sz w:val="24"/>
          <w:lang w:val="ro-RO"/>
        </w:rPr>
        <w:tab/>
        <w:t xml:space="preserve">Chestiunea a fost retrimisă pentru negocieri interinstituționale comisiei competente în temeiul articolului </w:t>
      </w:r>
      <w:r w:rsidR="001B4770">
        <w:rPr>
          <w:sz w:val="24"/>
          <w:lang w:val="ro-RO"/>
        </w:rPr>
        <w:t>60</w:t>
      </w:r>
      <w:r w:rsidRPr="003A5B1D">
        <w:rPr>
          <w:sz w:val="24"/>
          <w:lang w:val="ro-RO"/>
        </w:rPr>
        <w:t xml:space="preserve"> alineatul (4) al patrulea paragraf din Regulamentul de procedură (A10-0037/2025).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A24B01" w14:textId="77777777" w:rsidR="00064002" w:rsidRPr="00643AF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51A2CC" w14:textId="77777777" w:rsidR="00064002" w:rsidRPr="00643AF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E28599" w14:textId="77777777" w:rsidR="00064002" w:rsidRPr="00643AF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37/2025"/>
    <w:docVar w:name="dvlangue" w:val="RO"/>
    <w:docVar w:name="dvnumam" w:val="41"/>
    <w:docVar w:name="dvpe" w:val="765.300"/>
    <w:docVar w:name="dvrapporteur" w:val="Raportoare: "/>
    <w:docVar w:name="dvstar" w:val="***I"/>
    <w:docVar w:name="dvtitre" w:val="Rezoluția legislativă a Parlamentului European din ... aprilie 2025 referitoare la propunerea de decizie a Parlamentului European și a Consiliului privind acordarea unei asistențe macrofinanciare Republicii Arabe Egipt(COM(2024)0461 – C10-0009/2024 – 2024/0071(COD))"/>
  </w:docVars>
  <w:rsids>
    <w:rsidRoot w:val="00692202"/>
    <w:rsid w:val="00002272"/>
    <w:rsid w:val="00064002"/>
    <w:rsid w:val="000677B9"/>
    <w:rsid w:val="000831BA"/>
    <w:rsid w:val="000A42CC"/>
    <w:rsid w:val="000B7852"/>
    <w:rsid w:val="000E7DD9"/>
    <w:rsid w:val="0010095E"/>
    <w:rsid w:val="00125B37"/>
    <w:rsid w:val="00182816"/>
    <w:rsid w:val="00187494"/>
    <w:rsid w:val="001A1E6F"/>
    <w:rsid w:val="001B4770"/>
    <w:rsid w:val="001E094A"/>
    <w:rsid w:val="001F32AE"/>
    <w:rsid w:val="00215245"/>
    <w:rsid w:val="002767FF"/>
    <w:rsid w:val="002B18FE"/>
    <w:rsid w:val="002B5493"/>
    <w:rsid w:val="00316D84"/>
    <w:rsid w:val="00317D57"/>
    <w:rsid w:val="00343214"/>
    <w:rsid w:val="00361C00"/>
    <w:rsid w:val="00395FA1"/>
    <w:rsid w:val="003A5B1D"/>
    <w:rsid w:val="003E15D4"/>
    <w:rsid w:val="003E3CA0"/>
    <w:rsid w:val="003F553C"/>
    <w:rsid w:val="00411CCE"/>
    <w:rsid w:val="0041666E"/>
    <w:rsid w:val="00421060"/>
    <w:rsid w:val="00471C19"/>
    <w:rsid w:val="00485798"/>
    <w:rsid w:val="004867E3"/>
    <w:rsid w:val="00494A28"/>
    <w:rsid w:val="004C0004"/>
    <w:rsid w:val="004C5D52"/>
    <w:rsid w:val="005001ED"/>
    <w:rsid w:val="0050519A"/>
    <w:rsid w:val="005072A1"/>
    <w:rsid w:val="00514517"/>
    <w:rsid w:val="00535F67"/>
    <w:rsid w:val="00545827"/>
    <w:rsid w:val="00560270"/>
    <w:rsid w:val="005C2568"/>
    <w:rsid w:val="005F1B17"/>
    <w:rsid w:val="006037C0"/>
    <w:rsid w:val="00643AFB"/>
    <w:rsid w:val="006631B6"/>
    <w:rsid w:val="00680577"/>
    <w:rsid w:val="00692202"/>
    <w:rsid w:val="006F74FA"/>
    <w:rsid w:val="00731ADD"/>
    <w:rsid w:val="00734777"/>
    <w:rsid w:val="00747932"/>
    <w:rsid w:val="00751A4A"/>
    <w:rsid w:val="00756632"/>
    <w:rsid w:val="00762C74"/>
    <w:rsid w:val="00786EC0"/>
    <w:rsid w:val="007D1690"/>
    <w:rsid w:val="007E22AD"/>
    <w:rsid w:val="00817416"/>
    <w:rsid w:val="00842779"/>
    <w:rsid w:val="008434AB"/>
    <w:rsid w:val="008553CE"/>
    <w:rsid w:val="00865F67"/>
    <w:rsid w:val="00881A7B"/>
    <w:rsid w:val="008840E5"/>
    <w:rsid w:val="00887B3E"/>
    <w:rsid w:val="008C2AC6"/>
    <w:rsid w:val="00927611"/>
    <w:rsid w:val="00930C23"/>
    <w:rsid w:val="0093193B"/>
    <w:rsid w:val="009509D8"/>
    <w:rsid w:val="00950B64"/>
    <w:rsid w:val="00981893"/>
    <w:rsid w:val="009959ED"/>
    <w:rsid w:val="00A102E0"/>
    <w:rsid w:val="00A1687D"/>
    <w:rsid w:val="00A43E52"/>
    <w:rsid w:val="00A4678D"/>
    <w:rsid w:val="00A51088"/>
    <w:rsid w:val="00A778C7"/>
    <w:rsid w:val="00AB441E"/>
    <w:rsid w:val="00AB6293"/>
    <w:rsid w:val="00AE0928"/>
    <w:rsid w:val="00AF3B82"/>
    <w:rsid w:val="00B12E95"/>
    <w:rsid w:val="00B22876"/>
    <w:rsid w:val="00B558F0"/>
    <w:rsid w:val="00BA4C4B"/>
    <w:rsid w:val="00BD48FE"/>
    <w:rsid w:val="00BD7BD8"/>
    <w:rsid w:val="00BE6ADC"/>
    <w:rsid w:val="00C05BFE"/>
    <w:rsid w:val="00C178F2"/>
    <w:rsid w:val="00C23CD4"/>
    <w:rsid w:val="00C41133"/>
    <w:rsid w:val="00C61C0C"/>
    <w:rsid w:val="00C941CB"/>
    <w:rsid w:val="00CC2357"/>
    <w:rsid w:val="00CF071A"/>
    <w:rsid w:val="00D02F08"/>
    <w:rsid w:val="00D058B8"/>
    <w:rsid w:val="00D56C11"/>
    <w:rsid w:val="00D834A0"/>
    <w:rsid w:val="00D872DF"/>
    <w:rsid w:val="00D91E21"/>
    <w:rsid w:val="00DA7FCD"/>
    <w:rsid w:val="00E161B9"/>
    <w:rsid w:val="00E365E1"/>
    <w:rsid w:val="00E820A4"/>
    <w:rsid w:val="00EB006A"/>
    <w:rsid w:val="00EB4772"/>
    <w:rsid w:val="00ED169E"/>
    <w:rsid w:val="00ED4235"/>
    <w:rsid w:val="00F04346"/>
    <w:rsid w:val="00F075DC"/>
    <w:rsid w:val="00F149E9"/>
    <w:rsid w:val="00F5134D"/>
    <w:rsid w:val="00F52A0B"/>
    <w:rsid w:val="00F74202"/>
    <w:rsid w:val="00F87713"/>
    <w:rsid w:val="00FA2152"/>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FDFC7E"/>
  <w15:chartTrackingRefBased/>
  <w15:docId w15:val="{8B318A4C-102B-4869-A53A-7DF9950798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uiPriority="99"/>
    <w:lsdException w:name="Title" w:qFormat="1"/>
    <w:lsdException w:name="Subtitle" w:qFormat="1"/>
    <w:lsdException w:name="Followed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E Fußnotenzeichen,BVI fnr,E FNZ,Exposant 3 Point,Footnote,Footnote Reference Number,Footnote Reference Superscript,Footnote sign,Footnote symboFußnotenzeichen,Footnote symbol,Footnote#,Ref,SUPER,Times 10 Point,de nota al pie,stylish"/>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FA2152"/>
    <w:rPr>
      <w:b/>
      <w:kern w:val="28"/>
      <w:sz w:val="28"/>
      <w:lang w:val="fr-FR" w:eastAsia="fr-FR"/>
    </w:rPr>
  </w:style>
  <w:style w:type="character" w:customStyle="1" w:styleId="Heading2Char">
    <w:name w:val="Heading 2 Char"/>
    <w:basedOn w:val="DefaultParagraphFont"/>
    <w:link w:val="Heading2"/>
    <w:semiHidden/>
    <w:rsid w:val="00FA2152"/>
    <w:rPr>
      <w:sz w:val="24"/>
      <w:lang w:val="fr-FR" w:eastAsia="fr-FR"/>
    </w:rPr>
  </w:style>
  <w:style w:type="character" w:customStyle="1" w:styleId="Heading3Char">
    <w:name w:val="Heading 3 Char"/>
    <w:basedOn w:val="DefaultParagraphFont"/>
    <w:link w:val="Heading3"/>
    <w:semiHidden/>
    <w:rsid w:val="00FA2152"/>
    <w:rPr>
      <w:rFonts w:ascii="Arial" w:hAnsi="Arial"/>
      <w:sz w:val="24"/>
      <w:lang w:val="fr-FR" w:eastAsia="fr-FR"/>
    </w:rPr>
  </w:style>
  <w:style w:type="character" w:customStyle="1" w:styleId="Heading4Char">
    <w:name w:val="Heading 4 Char"/>
    <w:basedOn w:val="DefaultParagraphFont"/>
    <w:link w:val="Heading4"/>
    <w:semiHidden/>
    <w:rsid w:val="00FA2152"/>
    <w:rPr>
      <w:sz w:val="24"/>
      <w:lang w:val="en-US" w:eastAsia="fr-FR"/>
    </w:rPr>
  </w:style>
  <w:style w:type="character" w:customStyle="1" w:styleId="Heading5Char">
    <w:name w:val="Heading 5 Char"/>
    <w:basedOn w:val="DefaultParagraphFont"/>
    <w:link w:val="Heading5"/>
    <w:semiHidden/>
    <w:rsid w:val="00FA2152"/>
    <w:rPr>
      <w:sz w:val="24"/>
      <w:lang w:val="en-US" w:eastAsia="fr-FR"/>
    </w:rPr>
  </w:style>
  <w:style w:type="character" w:customStyle="1" w:styleId="Heading6Char">
    <w:name w:val="Heading 6 Char"/>
    <w:basedOn w:val="DefaultParagraphFont"/>
    <w:link w:val="Heading6"/>
    <w:semiHidden/>
    <w:rsid w:val="00FA2152"/>
    <w:rPr>
      <w:i/>
      <w:sz w:val="22"/>
      <w:lang w:val="ro-RO"/>
    </w:rPr>
  </w:style>
  <w:style w:type="character" w:customStyle="1" w:styleId="Heading7Char">
    <w:name w:val="Heading 7 Char"/>
    <w:basedOn w:val="DefaultParagraphFont"/>
    <w:link w:val="Heading7"/>
    <w:semiHidden/>
    <w:rsid w:val="00FA2152"/>
    <w:rPr>
      <w:rFonts w:ascii="Arial" w:hAnsi="Arial"/>
      <w:sz w:val="24"/>
      <w:lang w:val="ro-RO"/>
    </w:rPr>
  </w:style>
  <w:style w:type="character" w:customStyle="1" w:styleId="Heading8Char">
    <w:name w:val="Heading 8 Char"/>
    <w:basedOn w:val="DefaultParagraphFont"/>
    <w:link w:val="Heading8"/>
    <w:semiHidden/>
    <w:rsid w:val="00FA2152"/>
    <w:rPr>
      <w:rFonts w:ascii="Arial" w:hAnsi="Arial"/>
      <w:i/>
      <w:sz w:val="24"/>
      <w:lang w:val="ro-RO"/>
    </w:rPr>
  </w:style>
  <w:style w:type="character" w:customStyle="1" w:styleId="Heading9Char">
    <w:name w:val="Heading 9 Char"/>
    <w:basedOn w:val="DefaultParagraphFont"/>
    <w:link w:val="Heading9"/>
    <w:semiHidden/>
    <w:rsid w:val="00FA2152"/>
    <w:rPr>
      <w:rFonts w:ascii="Arial" w:hAnsi="Arial"/>
      <w:b/>
      <w:i/>
      <w:sz w:val="18"/>
      <w:lang w:val="ro-RO"/>
    </w:rPr>
  </w:style>
  <w:style w:type="paragraph" w:styleId="TOCHeading">
    <w:name w:val="TOC Heading"/>
    <w:basedOn w:val="Normal"/>
    <w:next w:val="Normal"/>
    <w:uiPriority w:val="39"/>
    <w:unhideWhenUsed/>
    <w:qFormat/>
    <w:rsid w:val="00FA2152"/>
    <w:pPr>
      <w:widowControl/>
      <w:spacing w:after="240"/>
    </w:pPr>
    <w:rPr>
      <w:lang w:val="en-GB"/>
    </w:rPr>
  </w:style>
  <w:style w:type="paragraph" w:customStyle="1" w:styleId="EPFooter2">
    <w:name w:val="EPFooter2"/>
    <w:basedOn w:val="Normal"/>
    <w:next w:val="Normal"/>
    <w:rsid w:val="00FA2152"/>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FA2152"/>
    <w:pPr>
      <w:keepNext/>
      <w:spacing w:after="240"/>
      <w:jc w:val="right"/>
    </w:pPr>
    <w:rPr>
      <w:rFonts w:ascii="Arial" w:hAnsi="Arial"/>
      <w:b/>
    </w:rPr>
  </w:style>
  <w:style w:type="paragraph" w:customStyle="1" w:styleId="Normal6a">
    <w:name w:val="Normal6a"/>
    <w:basedOn w:val="Normal"/>
    <w:rsid w:val="00FA2152"/>
    <w:pPr>
      <w:spacing w:after="120"/>
    </w:pPr>
  </w:style>
  <w:style w:type="paragraph" w:customStyle="1" w:styleId="PageHeading">
    <w:name w:val="PageHeading"/>
    <w:basedOn w:val="Normal"/>
    <w:rsid w:val="00FA2152"/>
    <w:pPr>
      <w:keepNext/>
      <w:spacing w:after="480"/>
      <w:jc w:val="center"/>
    </w:pPr>
    <w:rPr>
      <w:rFonts w:ascii="Arial" w:hAnsi="Arial" w:cs="Arial"/>
      <w:b/>
    </w:rPr>
  </w:style>
  <w:style w:type="paragraph" w:customStyle="1" w:styleId="NormalBold">
    <w:name w:val="NormalBold"/>
    <w:basedOn w:val="Normal"/>
    <w:link w:val="NormalBoldChar"/>
    <w:rsid w:val="00FA2152"/>
    <w:rPr>
      <w:b/>
    </w:rPr>
  </w:style>
  <w:style w:type="paragraph" w:customStyle="1" w:styleId="NormalBold12a">
    <w:name w:val="NormalBold12a"/>
    <w:basedOn w:val="Normal"/>
    <w:rsid w:val="00FA2152"/>
    <w:pPr>
      <w:spacing w:after="240"/>
    </w:pPr>
    <w:rPr>
      <w:b/>
    </w:rPr>
  </w:style>
  <w:style w:type="paragraph" w:customStyle="1" w:styleId="AmJustText">
    <w:name w:val="AmJustText"/>
    <w:basedOn w:val="Normal"/>
    <w:rsid w:val="00FA2152"/>
    <w:pPr>
      <w:spacing w:after="240"/>
    </w:pPr>
    <w:rPr>
      <w:i/>
    </w:rPr>
  </w:style>
  <w:style w:type="paragraph" w:customStyle="1" w:styleId="NormalHanging12a">
    <w:name w:val="NormalHanging12a"/>
    <w:basedOn w:val="Normal"/>
    <w:link w:val="NormalHanging12aChar"/>
    <w:rsid w:val="00FA2152"/>
    <w:pPr>
      <w:spacing w:after="240"/>
      <w:ind w:left="567" w:hanging="567"/>
    </w:pPr>
  </w:style>
  <w:style w:type="paragraph" w:customStyle="1" w:styleId="CoverNormal24a">
    <w:name w:val="CoverNormal24a"/>
    <w:basedOn w:val="Normal"/>
    <w:rsid w:val="00FA2152"/>
    <w:pPr>
      <w:spacing w:after="480"/>
      <w:ind w:left="1417"/>
    </w:pPr>
  </w:style>
  <w:style w:type="paragraph" w:customStyle="1" w:styleId="CoverNormal">
    <w:name w:val="CoverNormal"/>
    <w:basedOn w:val="Normal"/>
    <w:rsid w:val="00FA2152"/>
    <w:pPr>
      <w:ind w:left="1418"/>
    </w:pPr>
  </w:style>
  <w:style w:type="paragraph" w:customStyle="1" w:styleId="AmCrossRef">
    <w:name w:val="AmCrossRef"/>
    <w:basedOn w:val="Normal"/>
    <w:rsid w:val="00FA2152"/>
    <w:pPr>
      <w:spacing w:before="240" w:after="240"/>
      <w:jc w:val="center"/>
    </w:pPr>
    <w:rPr>
      <w:i/>
    </w:rPr>
  </w:style>
  <w:style w:type="paragraph" w:customStyle="1" w:styleId="AmJustTitle">
    <w:name w:val="AmJustTitle"/>
    <w:basedOn w:val="Normal"/>
    <w:next w:val="AmJustText"/>
    <w:rsid w:val="00FA2152"/>
    <w:pPr>
      <w:keepNext/>
      <w:spacing w:before="240" w:after="240"/>
      <w:jc w:val="center"/>
    </w:pPr>
    <w:rPr>
      <w:i/>
    </w:rPr>
  </w:style>
  <w:style w:type="paragraph" w:customStyle="1" w:styleId="CoverReference">
    <w:name w:val="CoverReference"/>
    <w:basedOn w:val="Normal"/>
    <w:rsid w:val="00FA2152"/>
    <w:pPr>
      <w:spacing w:before="1080"/>
      <w:jc w:val="right"/>
    </w:pPr>
    <w:rPr>
      <w:rFonts w:ascii="Arial" w:hAnsi="Arial" w:cs="Arial"/>
      <w:b/>
    </w:rPr>
  </w:style>
  <w:style w:type="paragraph" w:customStyle="1" w:styleId="CoverDocType">
    <w:name w:val="CoverDocType"/>
    <w:basedOn w:val="Normal"/>
    <w:rsid w:val="00FA2152"/>
    <w:pPr>
      <w:ind w:left="1418"/>
    </w:pPr>
    <w:rPr>
      <w:rFonts w:ascii="Arial" w:hAnsi="Arial"/>
      <w:b/>
      <w:sz w:val="48"/>
    </w:rPr>
  </w:style>
  <w:style w:type="paragraph" w:customStyle="1" w:styleId="CoverDocType24a">
    <w:name w:val="CoverDocType24a"/>
    <w:basedOn w:val="Normal"/>
    <w:rsid w:val="00FA2152"/>
    <w:pPr>
      <w:spacing w:after="480"/>
      <w:ind w:left="1418"/>
    </w:pPr>
    <w:rPr>
      <w:rFonts w:ascii="Arial" w:hAnsi="Arial"/>
      <w:b/>
      <w:sz w:val="48"/>
    </w:rPr>
  </w:style>
  <w:style w:type="paragraph" w:customStyle="1" w:styleId="CoverDate">
    <w:name w:val="CoverDate"/>
    <w:basedOn w:val="Normal"/>
    <w:rsid w:val="00FA2152"/>
    <w:pPr>
      <w:spacing w:before="240" w:after="1200"/>
    </w:pPr>
  </w:style>
  <w:style w:type="paragraph" w:styleId="Header">
    <w:name w:val="header"/>
    <w:basedOn w:val="Normal"/>
    <w:link w:val="HeaderChar"/>
    <w:rsid w:val="00FA2152"/>
    <w:pPr>
      <w:tabs>
        <w:tab w:val="center" w:pos="4513"/>
        <w:tab w:val="right" w:pos="9026"/>
      </w:tabs>
    </w:pPr>
  </w:style>
  <w:style w:type="character" w:customStyle="1" w:styleId="HeaderChar">
    <w:name w:val="Header Char"/>
    <w:basedOn w:val="DefaultParagraphFont"/>
    <w:link w:val="Header"/>
    <w:rsid w:val="00FA2152"/>
    <w:rPr>
      <w:sz w:val="24"/>
      <w:lang w:val="ro-RO"/>
    </w:rPr>
  </w:style>
  <w:style w:type="paragraph" w:customStyle="1" w:styleId="AmOrLang">
    <w:name w:val="AmOrLang"/>
    <w:basedOn w:val="Normal"/>
    <w:rsid w:val="00FA2152"/>
    <w:pPr>
      <w:spacing w:before="240" w:after="240"/>
      <w:jc w:val="right"/>
    </w:pPr>
  </w:style>
  <w:style w:type="paragraph" w:customStyle="1" w:styleId="AmColumnHeading">
    <w:name w:val="AmColumnHeading"/>
    <w:basedOn w:val="Normal"/>
    <w:rsid w:val="00FA2152"/>
    <w:pPr>
      <w:spacing w:after="240"/>
      <w:jc w:val="center"/>
    </w:pPr>
    <w:rPr>
      <w:i/>
    </w:rPr>
  </w:style>
  <w:style w:type="paragraph" w:customStyle="1" w:styleId="AmNumberTabs">
    <w:name w:val="AmNumberTabs"/>
    <w:basedOn w:val="Normal"/>
    <w:link w:val="AmNumberTabsChar"/>
    <w:rsid w:val="00FA215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FA2152"/>
    <w:pPr>
      <w:spacing w:before="240"/>
    </w:pPr>
    <w:rPr>
      <w:b/>
    </w:rPr>
  </w:style>
  <w:style w:type="paragraph" w:customStyle="1" w:styleId="EPBody">
    <w:name w:val="EPBody"/>
    <w:basedOn w:val="Normal"/>
    <w:rsid w:val="00FA2152"/>
    <w:pPr>
      <w:jc w:val="center"/>
    </w:pPr>
    <w:rPr>
      <w:rFonts w:ascii="Arial" w:hAnsi="Arial" w:cs="Arial"/>
      <w:i/>
      <w:sz w:val="22"/>
      <w:szCs w:val="22"/>
    </w:rPr>
  </w:style>
  <w:style w:type="paragraph" w:customStyle="1" w:styleId="EPFooter">
    <w:name w:val="EPFooter"/>
    <w:basedOn w:val="Normal"/>
    <w:rsid w:val="00FA2152"/>
    <w:pPr>
      <w:tabs>
        <w:tab w:val="center" w:pos="4535"/>
        <w:tab w:val="right" w:pos="9071"/>
      </w:tabs>
      <w:spacing w:before="240" w:after="240"/>
    </w:pPr>
    <w:rPr>
      <w:color w:val="010000"/>
      <w:sz w:val="22"/>
    </w:rPr>
  </w:style>
  <w:style w:type="paragraph" w:customStyle="1" w:styleId="EPComma">
    <w:name w:val="EPComma"/>
    <w:basedOn w:val="Normal"/>
    <w:rsid w:val="00FA2152"/>
    <w:pPr>
      <w:spacing w:before="480" w:after="240"/>
    </w:pPr>
  </w:style>
  <w:style w:type="paragraph" w:customStyle="1" w:styleId="Lgendesigne">
    <w:name w:val="Légende signe"/>
    <w:basedOn w:val="Normal"/>
    <w:rsid w:val="00FA2152"/>
    <w:pPr>
      <w:tabs>
        <w:tab w:val="right" w:pos="454"/>
        <w:tab w:val="left" w:pos="737"/>
      </w:tabs>
      <w:ind w:left="737" w:hanging="737"/>
    </w:pPr>
    <w:rPr>
      <w:snapToGrid w:val="0"/>
      <w:sz w:val="18"/>
      <w:lang w:eastAsia="en-US"/>
    </w:rPr>
  </w:style>
  <w:style w:type="paragraph" w:customStyle="1" w:styleId="Lgendetitre">
    <w:name w:val="Légende titre"/>
    <w:basedOn w:val="Normal"/>
    <w:rsid w:val="00FA2152"/>
    <w:pPr>
      <w:spacing w:before="240" w:after="240"/>
    </w:pPr>
    <w:rPr>
      <w:b/>
      <w:i/>
      <w:snapToGrid w:val="0"/>
      <w:lang w:eastAsia="en-US"/>
    </w:rPr>
  </w:style>
  <w:style w:type="paragraph" w:customStyle="1" w:styleId="Lgendestandard">
    <w:name w:val="Légende standard"/>
    <w:basedOn w:val="Normal"/>
    <w:rsid w:val="00FA2152"/>
    <w:rPr>
      <w:sz w:val="18"/>
    </w:rPr>
  </w:style>
  <w:style w:type="paragraph" w:customStyle="1" w:styleId="Normal24a">
    <w:name w:val="Normal24a"/>
    <w:basedOn w:val="Normal"/>
    <w:rsid w:val="00FA2152"/>
    <w:pPr>
      <w:spacing w:after="480"/>
    </w:pPr>
  </w:style>
  <w:style w:type="paragraph" w:customStyle="1" w:styleId="NormalBoldCenter">
    <w:name w:val="NormalBoldCenter"/>
    <w:basedOn w:val="Normal"/>
    <w:rsid w:val="00FA2152"/>
    <w:pPr>
      <w:jc w:val="center"/>
    </w:pPr>
    <w:rPr>
      <w:b/>
    </w:rPr>
  </w:style>
  <w:style w:type="paragraph" w:customStyle="1" w:styleId="Footprint12b">
    <w:name w:val="Footprint12b"/>
    <w:basedOn w:val="Normal"/>
    <w:rsid w:val="00FA2152"/>
    <w:pPr>
      <w:spacing w:before="240"/>
    </w:pPr>
    <w:rPr>
      <w:szCs w:val="24"/>
    </w:rPr>
  </w:style>
  <w:style w:type="paragraph" w:customStyle="1" w:styleId="NormalSingle">
    <w:name w:val="NormalSingle"/>
    <w:basedOn w:val="Normal"/>
    <w:qFormat/>
    <w:rsid w:val="00FA2152"/>
    <w:rPr>
      <w:szCs w:val="24"/>
    </w:rPr>
  </w:style>
  <w:style w:type="paragraph" w:styleId="Footer">
    <w:name w:val="footer"/>
    <w:basedOn w:val="Normal"/>
    <w:link w:val="FooterChar"/>
    <w:rsid w:val="00FA2152"/>
    <w:pPr>
      <w:tabs>
        <w:tab w:val="center" w:pos="4513"/>
        <w:tab w:val="right" w:pos="9026"/>
      </w:tabs>
    </w:pPr>
  </w:style>
  <w:style w:type="character" w:customStyle="1" w:styleId="FooterChar">
    <w:name w:val="Footer Char"/>
    <w:basedOn w:val="DefaultParagraphFont"/>
    <w:link w:val="Footer"/>
    <w:rsid w:val="00FA2152"/>
    <w:rPr>
      <w:sz w:val="24"/>
      <w:lang w:val="ro-RO"/>
    </w:rPr>
  </w:style>
  <w:style w:type="character" w:styleId="Hyperlink">
    <w:name w:val="Hyperlink"/>
    <w:basedOn w:val="DefaultParagraphFont"/>
    <w:rsid w:val="00FA2152"/>
    <w:rPr>
      <w:color w:val="0563C1" w:themeColor="hyperlink"/>
      <w:u w:val="single"/>
    </w:rPr>
  </w:style>
  <w:style w:type="character" w:customStyle="1" w:styleId="NormalHanging12aChar">
    <w:name w:val="NormalHanging12a Char"/>
    <w:basedOn w:val="DefaultParagraphFont"/>
    <w:link w:val="NormalHanging12a"/>
    <w:locked/>
    <w:rsid w:val="00FA2152"/>
    <w:rPr>
      <w:sz w:val="24"/>
      <w:lang w:val="ro-RO"/>
    </w:rPr>
  </w:style>
  <w:style w:type="character" w:customStyle="1" w:styleId="Normal6Char">
    <w:name w:val="Normal6 Char"/>
    <w:basedOn w:val="DefaultParagraphFont"/>
    <w:link w:val="Normal6"/>
    <w:locked/>
    <w:rsid w:val="00FA2152"/>
    <w:rPr>
      <w:sz w:val="24"/>
      <w:lang w:val="ro-RO"/>
    </w:rPr>
  </w:style>
  <w:style w:type="paragraph" w:customStyle="1" w:styleId="Normal6">
    <w:name w:val="Normal6"/>
    <w:basedOn w:val="Normal"/>
    <w:link w:val="Normal6Char"/>
    <w:rsid w:val="00FA2152"/>
    <w:pPr>
      <w:spacing w:after="120"/>
    </w:pPr>
  </w:style>
  <w:style w:type="character" w:customStyle="1" w:styleId="NormalBoldChar">
    <w:name w:val="NormalBold Char"/>
    <w:basedOn w:val="DefaultParagraphFont"/>
    <w:link w:val="NormalBold"/>
    <w:locked/>
    <w:rsid w:val="00FA2152"/>
    <w:rPr>
      <w:b/>
      <w:sz w:val="24"/>
      <w:lang w:val="ro-RO"/>
    </w:rPr>
  </w:style>
  <w:style w:type="paragraph" w:customStyle="1" w:styleId="ColumnHeading">
    <w:name w:val="ColumnHeading"/>
    <w:basedOn w:val="Normal"/>
    <w:rsid w:val="00FA2152"/>
    <w:pPr>
      <w:spacing w:after="240"/>
      <w:jc w:val="center"/>
    </w:pPr>
    <w:rPr>
      <w:i/>
    </w:rPr>
  </w:style>
  <w:style w:type="paragraph" w:customStyle="1" w:styleId="AMNumberTabs0">
    <w:name w:val="AMNumberTabs"/>
    <w:basedOn w:val="Normal"/>
    <w:rsid w:val="00FA215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FA2152"/>
    <w:pPr>
      <w:jc w:val="right"/>
    </w:pPr>
    <w:rPr>
      <w:lang w:val="ro-RO"/>
    </w:rPr>
  </w:style>
  <w:style w:type="paragraph" w:styleId="BalloonText">
    <w:name w:val="Balloon Text"/>
    <w:basedOn w:val="Normal"/>
    <w:link w:val="BalloonTextChar"/>
    <w:unhideWhenUsed/>
    <w:rsid w:val="00FA2152"/>
    <w:rPr>
      <w:rFonts w:ascii="Segoe UI" w:hAnsi="Segoe UI" w:cs="Segoe UI"/>
      <w:sz w:val="18"/>
      <w:szCs w:val="18"/>
    </w:rPr>
  </w:style>
  <w:style w:type="character" w:customStyle="1" w:styleId="BalloonTextChar">
    <w:name w:val="Balloon Text Char"/>
    <w:basedOn w:val="DefaultParagraphFont"/>
    <w:link w:val="BalloonText"/>
    <w:rsid w:val="00FA2152"/>
    <w:rPr>
      <w:rFonts w:ascii="Segoe UI" w:hAnsi="Segoe UI" w:cs="Segoe UI"/>
      <w:sz w:val="18"/>
      <w:szCs w:val="18"/>
      <w:lang w:val="ro-RO"/>
    </w:rPr>
  </w:style>
  <w:style w:type="character" w:styleId="CommentReference">
    <w:name w:val="annotation reference"/>
    <w:basedOn w:val="DefaultParagraphFont"/>
    <w:rsid w:val="00FA2152"/>
    <w:rPr>
      <w:sz w:val="16"/>
      <w:szCs w:val="16"/>
    </w:rPr>
  </w:style>
  <w:style w:type="paragraph" w:styleId="CommentText">
    <w:name w:val="annotation text"/>
    <w:basedOn w:val="Normal"/>
    <w:link w:val="CommentTextChar"/>
    <w:rsid w:val="00FA2152"/>
    <w:rPr>
      <w:sz w:val="20"/>
    </w:rPr>
  </w:style>
  <w:style w:type="character" w:customStyle="1" w:styleId="CommentTextChar">
    <w:name w:val="Comment Text Char"/>
    <w:basedOn w:val="DefaultParagraphFont"/>
    <w:link w:val="CommentText"/>
    <w:rsid w:val="00FA2152"/>
    <w:rPr>
      <w:lang w:val="ro-RO"/>
    </w:rPr>
  </w:style>
  <w:style w:type="paragraph" w:styleId="CommentSubject">
    <w:name w:val="annotation subject"/>
    <w:basedOn w:val="CommentText"/>
    <w:next w:val="CommentText"/>
    <w:link w:val="CommentSubjectChar"/>
    <w:unhideWhenUsed/>
    <w:rsid w:val="00FA2152"/>
    <w:rPr>
      <w:b/>
      <w:bCs/>
    </w:rPr>
  </w:style>
  <w:style w:type="character" w:customStyle="1" w:styleId="CommentSubjectChar">
    <w:name w:val="Comment Subject Char"/>
    <w:basedOn w:val="CommentTextChar"/>
    <w:link w:val="CommentSubject"/>
    <w:rsid w:val="00FA2152"/>
    <w:rPr>
      <w:b/>
      <w:bCs/>
      <w:lang w:val="ro-RO"/>
    </w:rPr>
  </w:style>
  <w:style w:type="character" w:customStyle="1" w:styleId="AmNumberTabsChar">
    <w:name w:val="AmNumberTabs Char"/>
    <w:basedOn w:val="DefaultParagraphFont"/>
    <w:link w:val="AmNumberTabs"/>
    <w:rsid w:val="00FA2152"/>
    <w:rPr>
      <w:b/>
      <w:sz w:val="24"/>
      <w:lang w:val="ro-RO"/>
    </w:rPr>
  </w:style>
  <w:style w:type="character" w:customStyle="1" w:styleId="NormalBold12bChar">
    <w:name w:val="NormalBold12b Char"/>
    <w:basedOn w:val="AmNumberTabsChar"/>
    <w:link w:val="NormalBold12b"/>
    <w:rsid w:val="00FA2152"/>
    <w:rPr>
      <w:b/>
      <w:sz w:val="24"/>
      <w:lang w:val="ro-RO"/>
    </w:rPr>
  </w:style>
  <w:style w:type="paragraph" w:customStyle="1" w:styleId="Normal12a">
    <w:name w:val="Normal12a"/>
    <w:basedOn w:val="Normal"/>
    <w:rsid w:val="00FA2152"/>
    <w:pPr>
      <w:spacing w:after="240"/>
    </w:pPr>
  </w:style>
  <w:style w:type="paragraph" w:customStyle="1" w:styleId="PageHeadingNotTOC">
    <w:name w:val="PageHeadingNotTOC"/>
    <w:basedOn w:val="Normal"/>
    <w:rsid w:val="00FA2152"/>
    <w:pPr>
      <w:keepNext/>
      <w:spacing w:after="480"/>
      <w:jc w:val="center"/>
    </w:pPr>
    <w:rPr>
      <w:rFonts w:ascii="Arial" w:hAnsi="Arial" w:cs="Arial"/>
      <w:b/>
    </w:rPr>
  </w:style>
  <w:style w:type="paragraph" w:customStyle="1" w:styleId="RollCallSymbols14pt">
    <w:name w:val="RollCallSymbols14pt"/>
    <w:basedOn w:val="Normal"/>
    <w:rsid w:val="00FA2152"/>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FA2152"/>
    <w:pPr>
      <w:tabs>
        <w:tab w:val="center" w:pos="284"/>
        <w:tab w:val="left" w:pos="426"/>
      </w:tabs>
    </w:pPr>
    <w:rPr>
      <w:snapToGrid w:val="0"/>
      <w:lang w:eastAsia="en-US"/>
    </w:rPr>
  </w:style>
  <w:style w:type="paragraph" w:customStyle="1" w:styleId="RollCallVotes">
    <w:name w:val="RollCallVotes"/>
    <w:basedOn w:val="Normal"/>
    <w:rsid w:val="00FA2152"/>
    <w:pPr>
      <w:spacing w:before="120" w:after="120"/>
      <w:jc w:val="center"/>
    </w:pPr>
    <w:rPr>
      <w:b/>
      <w:bCs/>
      <w:snapToGrid w:val="0"/>
      <w:sz w:val="16"/>
      <w:lang w:eastAsia="en-US"/>
    </w:rPr>
  </w:style>
  <w:style w:type="paragraph" w:customStyle="1" w:styleId="RollCallTable">
    <w:name w:val="RollCallTable"/>
    <w:basedOn w:val="Normal"/>
    <w:rsid w:val="00FA2152"/>
    <w:pPr>
      <w:spacing w:before="120" w:after="120"/>
    </w:pPr>
    <w:rPr>
      <w:snapToGrid w:val="0"/>
      <w:sz w:val="16"/>
      <w:lang w:eastAsia="en-US"/>
    </w:rPr>
  </w:style>
  <w:style w:type="paragraph" w:customStyle="1" w:styleId="AmHeadingPA">
    <w:name w:val="AmHeadingPA"/>
    <w:basedOn w:val="Normal"/>
    <w:next w:val="Normal"/>
    <w:rsid w:val="00FA2152"/>
    <w:pPr>
      <w:spacing w:before="480" w:after="240"/>
      <w:jc w:val="center"/>
    </w:pPr>
    <w:rPr>
      <w:rFonts w:ascii="Arial" w:hAnsi="Arial"/>
      <w:b/>
      <w:caps/>
      <w:snapToGrid w:val="0"/>
      <w:szCs w:val="24"/>
      <w:lang w:eastAsia="en-US"/>
    </w:rPr>
  </w:style>
  <w:style w:type="paragraph" w:customStyle="1" w:styleId="Normal12">
    <w:name w:val="Normal12"/>
    <w:basedOn w:val="Normal"/>
    <w:qFormat/>
    <w:rsid w:val="00FA2152"/>
    <w:pPr>
      <w:spacing w:after="240"/>
    </w:pPr>
    <w:rPr>
      <w:snapToGrid w:val="0"/>
      <w:lang w:eastAsia="en-US"/>
    </w:rPr>
  </w:style>
  <w:style w:type="character" w:styleId="FollowedHyperlink">
    <w:name w:val="FollowedHyperlink"/>
    <w:basedOn w:val="DefaultParagraphFont"/>
    <w:uiPriority w:val="99"/>
    <w:unhideWhenUsed/>
    <w:rsid w:val="00FA215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data.europa.eu/eli/reg/2024/2509/oj"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821B29-EB8C-4BF7-902C-A83C022B01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5988</Words>
  <Characters>37084</Characters>
  <Application>Microsoft Office Word</Application>
  <DocSecurity>0</DocSecurity>
  <Lines>309</Lines>
  <Paragraphs>85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42987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dc:creator>
  <cp:keywords/>
  <cp:lastModifiedBy>GHERMAN Laura</cp:lastModifiedBy>
  <cp:revision>2</cp:revision>
  <cp:lastPrinted>2004-11-19T15:42:00Z</cp:lastPrinted>
  <dcterms:created xsi:type="dcterms:W3CDTF">2025-04-01T13:24:00Z</dcterms:created>
  <dcterms:modified xsi:type="dcterms:W3CDTF">2025-04-01T13:24:00Z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A10-0037/2025</vt:lpwstr>
  </property>
  <property fmtid="{D5CDD505-2E9C-101B-9397-08002B2CF9AE}" pid="4" name="&lt;Type&gt;">
    <vt:lpwstr>RR</vt:lpwstr>
  </property>
  <property fmtid="{D5CDD505-2E9C-101B-9397-08002B2CF9AE}" pid="5" name="&lt;Model&gt;">
    <vt:lpwstr/>
  </property>
</Properties>
</file>