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16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161C" w:rsidRDefault="00E57FCA" w:rsidP="0010095E">
            <w:pPr>
              <w:pStyle w:val="EPName"/>
            </w:pPr>
            <w:r w:rsidRPr="001F161C">
              <w:t>Europos Parlamentas</w:t>
            </w:r>
          </w:p>
          <w:p w:rsidR="00751A4A" w:rsidRPr="001F16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161C">
              <w:t>2024</w:t>
            </w:r>
            <w:r w:rsidR="00817416" w:rsidRPr="001F161C">
              <w:t>-202</w:t>
            </w:r>
            <w:r w:rsidRPr="001F16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F161C" w:rsidRDefault="00187494" w:rsidP="0010095E">
            <w:pPr>
              <w:pStyle w:val="EPLogo"/>
            </w:pPr>
            <w:r w:rsidRPr="001F161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161C" w:rsidRDefault="00D058B8" w:rsidP="004C5D52">
      <w:pPr>
        <w:pStyle w:val="LineTop"/>
      </w:pPr>
    </w:p>
    <w:p w:rsidR="00680577" w:rsidRPr="001F161C" w:rsidRDefault="00E57FCA" w:rsidP="00680577">
      <w:pPr>
        <w:pStyle w:val="EPBodyTA1"/>
      </w:pPr>
      <w:r w:rsidRPr="001F161C">
        <w:t>PRIIMTI TEKSTAI</w:t>
      </w:r>
    </w:p>
    <w:p w:rsidR="00D058B8" w:rsidRPr="001F161C" w:rsidRDefault="00D058B8" w:rsidP="00D058B8">
      <w:pPr>
        <w:pStyle w:val="LineBottom"/>
      </w:pPr>
    </w:p>
    <w:p w:rsidR="00E57FCA" w:rsidRPr="001F161C" w:rsidRDefault="00E57FCA" w:rsidP="00E57FCA">
      <w:pPr>
        <w:pStyle w:val="ATHeading1"/>
      </w:pPr>
      <w:bookmarkStart w:id="0" w:name="TANumber"/>
      <w:r w:rsidRPr="001F161C">
        <w:t>P10_TA(2025)00</w:t>
      </w:r>
      <w:r w:rsidR="00090506">
        <w:t>53</w:t>
      </w:r>
      <w:bookmarkEnd w:id="0"/>
    </w:p>
    <w:p w:rsidR="00E57FCA" w:rsidRPr="001F161C" w:rsidRDefault="00E57FCA" w:rsidP="00E57FCA">
      <w:pPr>
        <w:pStyle w:val="ATHeading2"/>
      </w:pPr>
      <w:bookmarkStart w:id="1" w:name="title"/>
      <w:r w:rsidRPr="001F161C">
        <w:t>Europos bendrijos ir Bisau Gvinėjos Respublikos žuvininkystės sektoriaus partnerystės susitarimo įgyvendinimo protokolas (2024–2029 m.)</w:t>
      </w:r>
      <w:bookmarkEnd w:id="1"/>
    </w:p>
    <w:p w:rsidR="00E57FCA" w:rsidRPr="001F161C" w:rsidRDefault="00E57FCA" w:rsidP="00E57FCA">
      <w:pPr>
        <w:rPr>
          <w:i/>
          <w:vanish/>
        </w:rPr>
      </w:pPr>
      <w:r w:rsidRPr="001F161C">
        <w:rPr>
          <w:i/>
        </w:rPr>
        <w:fldChar w:fldCharType="begin"/>
      </w:r>
      <w:r w:rsidRPr="001F161C">
        <w:rPr>
          <w:i/>
        </w:rPr>
        <w:instrText xml:space="preserve"> TC"(</w:instrText>
      </w:r>
      <w:bookmarkStart w:id="2" w:name="DocNumber"/>
      <w:r w:rsidRPr="001F161C">
        <w:rPr>
          <w:i/>
        </w:rPr>
        <w:instrText>A10-0028/2025</w:instrText>
      </w:r>
      <w:bookmarkEnd w:id="2"/>
      <w:r w:rsidRPr="001F161C">
        <w:rPr>
          <w:i/>
        </w:rPr>
        <w:instrText xml:space="preserve"> - Pranešėjas: </w:instrText>
      </w:r>
      <w:proofErr w:type="spellStart"/>
      <w:r w:rsidRPr="001F161C">
        <w:rPr>
          <w:i/>
        </w:rPr>
        <w:instrText>Eric</w:instrText>
      </w:r>
      <w:proofErr w:type="spellEnd"/>
      <w:r w:rsidRPr="001F161C">
        <w:rPr>
          <w:i/>
        </w:rPr>
        <w:instrText xml:space="preserve"> </w:instrText>
      </w:r>
      <w:proofErr w:type="spellStart"/>
      <w:r w:rsidRPr="001F161C">
        <w:rPr>
          <w:i/>
        </w:rPr>
        <w:instrText>Sargiacomo</w:instrText>
      </w:r>
      <w:proofErr w:type="spellEnd"/>
      <w:r w:rsidRPr="001F161C">
        <w:rPr>
          <w:i/>
        </w:rPr>
        <w:instrText xml:space="preserve">)"\l3 \n&gt; \* MERGEFORMAT </w:instrText>
      </w:r>
      <w:r w:rsidRPr="001F161C">
        <w:rPr>
          <w:i/>
        </w:rPr>
        <w:fldChar w:fldCharType="end"/>
      </w:r>
    </w:p>
    <w:p w:rsidR="00E57FCA" w:rsidRPr="001F161C" w:rsidRDefault="00E57FCA" w:rsidP="00E57FCA">
      <w:pPr>
        <w:rPr>
          <w:vanish/>
        </w:rPr>
      </w:pPr>
      <w:bookmarkStart w:id="3" w:name="Commission"/>
      <w:r w:rsidRPr="001F161C">
        <w:rPr>
          <w:vanish/>
        </w:rPr>
        <w:t>Žuvininkystės komitetas</w:t>
      </w:r>
      <w:bookmarkEnd w:id="3"/>
    </w:p>
    <w:p w:rsidR="00E57FCA" w:rsidRPr="001F161C" w:rsidRDefault="00E57FCA" w:rsidP="00E57FCA">
      <w:pPr>
        <w:rPr>
          <w:vanish/>
        </w:rPr>
      </w:pPr>
      <w:bookmarkStart w:id="4" w:name="PE"/>
      <w:r w:rsidRPr="001F161C">
        <w:rPr>
          <w:vanish/>
        </w:rPr>
        <w:t>PE765.182</w:t>
      </w:r>
      <w:bookmarkEnd w:id="4"/>
    </w:p>
    <w:p w:rsidR="00E57FCA" w:rsidRPr="001F161C" w:rsidRDefault="008E1608" w:rsidP="00E57FCA">
      <w:pPr>
        <w:pStyle w:val="ATHeading3"/>
      </w:pPr>
      <w:bookmarkStart w:id="5" w:name="Sujet"/>
      <w:r>
        <w:t xml:space="preserve">2025 m. balandžio 2 d. </w:t>
      </w:r>
      <w:r w:rsidR="00E57FCA" w:rsidRPr="001F161C">
        <w:t>Europos Parlamento teisėkūros rezoliucija dėl Tarybos sprendimo dėl Europos bendrijos ir Bisau Gvinėjos Respublikos žuvininkystės sektoriaus partnerystės susitarimo įgyvendinimo protokolo (2024–2029 m.) sudarymo Europos Sąjungos vardu projekto</w:t>
      </w:r>
      <w:bookmarkEnd w:id="5"/>
      <w:r w:rsidR="00E57FCA" w:rsidRPr="001F161C">
        <w:t xml:space="preserve"> </w:t>
      </w:r>
      <w:bookmarkStart w:id="6" w:name="References"/>
      <w:r w:rsidR="00E57FCA" w:rsidRPr="001F161C">
        <w:t>(12475/2024 – C10-0108/2024 – 2024/0159(NLE))</w:t>
      </w:r>
      <w:bookmarkEnd w:id="6"/>
    </w:p>
    <w:p w:rsidR="00753150" w:rsidRPr="001F161C" w:rsidRDefault="00753150" w:rsidP="00753150">
      <w:pPr>
        <w:pStyle w:val="NormalBold"/>
      </w:pPr>
      <w:r w:rsidRPr="001F161C">
        <w:t>(Pritarimo procedūra)</w:t>
      </w:r>
    </w:p>
    <w:p w:rsidR="00753150" w:rsidRPr="001F161C" w:rsidRDefault="00753150" w:rsidP="00753150">
      <w:pPr>
        <w:pStyle w:val="EPComma"/>
      </w:pPr>
      <w:r w:rsidRPr="001F161C">
        <w:rPr>
          <w:i/>
        </w:rPr>
        <w:t>Europos Parlamentas</w:t>
      </w:r>
      <w:r w:rsidRPr="001F161C">
        <w:t>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Tarybos sprendimo projektą (12475/2024),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Europos bendrijos ir Bisau Gvinėjos Respublikos žuvininkystės sektoriaus partnerystės susitarimo įgyvendinimo protokolą (2024–2029 m.) (12189/2024),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prašymą dėl pritarimo, kurį Taryba pateikė pagal Sutarties dėl Europos Sąjungos veikimo 43 straipsnio 2 dalį, 218 straipsnio 6 dalies antros pastraipos a punkto v papunktį ir 218 straipsnio 7 dalį (C10</w:t>
      </w:r>
      <w:r w:rsidRPr="001F161C">
        <w:noBreakHyphen/>
        <w:t>0108/2024),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 xml:space="preserve">atsižvelgdamas į savo </w:t>
      </w:r>
      <w:r w:rsidR="00C426D7">
        <w:t xml:space="preserve">2025 m. balandžio </w:t>
      </w:r>
      <w:r w:rsidR="008E1608">
        <w:t>2</w:t>
      </w:r>
      <w:r w:rsidRPr="001F161C">
        <w:t> d. ne teisėkūros rezoliuciją</w:t>
      </w:r>
      <w:r w:rsidRPr="001F161C">
        <w:rPr>
          <w:vertAlign w:val="superscript"/>
        </w:rPr>
        <w:footnoteReference w:id="1"/>
      </w:r>
      <w:r w:rsidRPr="001F161C">
        <w:t xml:space="preserve"> dėl sprendimo projekto,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Biudžeto komiteto atliktą biudžetinį vertinimą,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 xml:space="preserve">atsižvelgdamas į Darbo tvarkos taisyklių 107 straipsnio 1 ir 4 dalis ir </w:t>
      </w:r>
      <w:r w:rsidR="00C426D7">
        <w:t xml:space="preserve">į </w:t>
      </w:r>
      <w:r w:rsidRPr="001F161C">
        <w:t>117 straipsnio 7 dalį,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Vystymosi komiteto nuomonę,</w:t>
      </w:r>
    </w:p>
    <w:p w:rsidR="00753150" w:rsidRPr="001F161C" w:rsidRDefault="00753150" w:rsidP="00753150">
      <w:pPr>
        <w:pStyle w:val="NormalHanging12a"/>
      </w:pPr>
      <w:r w:rsidRPr="001F161C">
        <w:t>–</w:t>
      </w:r>
      <w:r w:rsidRPr="001F161C">
        <w:tab/>
        <w:t>atsižvelgdamas į Žuvininkystės komiteto rekomendaciją (A10-0028/2025),</w:t>
      </w:r>
    </w:p>
    <w:p w:rsidR="00753150" w:rsidRPr="001F161C" w:rsidRDefault="00753150" w:rsidP="00753150">
      <w:pPr>
        <w:pStyle w:val="NormalHanging12a"/>
      </w:pPr>
      <w:r w:rsidRPr="001F161C">
        <w:lastRenderedPageBreak/>
        <w:t>1.</w:t>
      </w:r>
      <w:r w:rsidRPr="001F161C">
        <w:tab/>
        <w:t>pritaria susitarimo sudarymui;</w:t>
      </w:r>
    </w:p>
    <w:p w:rsidR="00753150" w:rsidRPr="001F161C" w:rsidRDefault="00753150" w:rsidP="00753150">
      <w:pPr>
        <w:pStyle w:val="NormalHanging12a"/>
      </w:pPr>
      <w:r w:rsidRPr="001F161C">
        <w:t>2.</w:t>
      </w:r>
      <w:r w:rsidRPr="001F161C">
        <w:tab/>
        <w:t>paveda Pirmininkei perduoti Parlamento poziciją Tarybai ir Komisijai bei valstybių narių ir Bisau Gvinėjos Respublikos parlamentams ir vyriausybėms.</w:t>
      </w:r>
    </w:p>
    <w:p w:rsidR="00E365E1" w:rsidRPr="001F161C" w:rsidRDefault="00E365E1" w:rsidP="00C426D7"/>
    <w:sectPr w:rsidR="00E365E1" w:rsidRPr="001F161C" w:rsidSect="001F1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FCA" w:rsidRPr="001F161C" w:rsidRDefault="00E57FCA">
      <w:r w:rsidRPr="001F161C">
        <w:separator/>
      </w:r>
    </w:p>
  </w:endnote>
  <w:endnote w:type="continuationSeparator" w:id="0">
    <w:p w:rsidR="00E57FCA" w:rsidRPr="001F161C" w:rsidRDefault="00E57FCA">
      <w:r w:rsidRPr="001F16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FCA" w:rsidRPr="001F161C" w:rsidRDefault="00E57FCA">
      <w:r w:rsidRPr="001F161C">
        <w:separator/>
      </w:r>
    </w:p>
  </w:footnote>
  <w:footnote w:type="continuationSeparator" w:id="0">
    <w:p w:rsidR="00E57FCA" w:rsidRPr="001F161C" w:rsidRDefault="00E57FCA">
      <w:r w:rsidRPr="001F161C">
        <w:continuationSeparator/>
      </w:r>
    </w:p>
  </w:footnote>
  <w:footnote w:id="1">
    <w:p w:rsidR="00753150" w:rsidRPr="001F161C" w:rsidRDefault="00753150" w:rsidP="001F161C">
      <w:pPr>
        <w:pStyle w:val="FootnoteText"/>
        <w:ind w:left="567" w:hanging="567"/>
        <w:rPr>
          <w:sz w:val="24"/>
          <w:lang w:val="lt-LT"/>
        </w:rPr>
      </w:pPr>
      <w:r w:rsidRPr="001F161C">
        <w:rPr>
          <w:rStyle w:val="FootnoteReference"/>
          <w:sz w:val="24"/>
          <w:lang w:val="lt-LT"/>
        </w:rPr>
        <w:footnoteRef/>
      </w:r>
      <w:r w:rsidR="001F161C" w:rsidRPr="001F161C">
        <w:rPr>
          <w:sz w:val="24"/>
          <w:lang w:val="lt-LT"/>
        </w:rPr>
        <w:t xml:space="preserve"> </w:t>
      </w:r>
      <w:r w:rsidR="001F161C" w:rsidRPr="001F161C">
        <w:rPr>
          <w:sz w:val="24"/>
          <w:lang w:val="lt-LT"/>
        </w:rPr>
        <w:tab/>
      </w:r>
      <w:r w:rsidRPr="001F161C">
        <w:rPr>
          <w:sz w:val="24"/>
          <w:lang w:val="lt-LT"/>
        </w:rPr>
        <w:t>Priimti tekstai, P10_TA(</w:t>
      </w:r>
      <w:r w:rsidR="008E1608">
        <w:rPr>
          <w:sz w:val="24"/>
          <w:lang w:val="lt-LT"/>
        </w:rPr>
        <w:t>2025</w:t>
      </w:r>
      <w:r w:rsidRPr="001F161C">
        <w:rPr>
          <w:sz w:val="24"/>
          <w:lang w:val="lt-LT"/>
        </w:rPr>
        <w:t>)00</w:t>
      </w:r>
      <w:r w:rsidR="008E5FE3">
        <w:rPr>
          <w:sz w:val="24"/>
          <w:lang w:val="lt-LT"/>
        </w:rPr>
        <w:t>54</w:t>
      </w:r>
      <w:bookmarkStart w:id="7" w:name="_GoBack"/>
      <w:bookmarkEnd w:id="7"/>
      <w:r w:rsidRPr="001F161C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16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LT"/>
    <w:docVar w:name="dvnumam" w:val="0"/>
    <w:docVar w:name="dvpe" w:val="765.182"/>
    <w:docVar w:name="dvrapporteur" w:val="Pranešėjas: "/>
    <w:docVar w:name="dvstar" w:val="***"/>
    <w:docVar w:name="dvtitre" w:val="Europos Parlamento teisėkūros rezoliucija dėl Tarybos sprendimo dėl Europos bendrijos ir Bisau Gvinėjos Respublikos žuvininkystės sektoriaus partnerystės susitarimo įgyvendinimo protokolo (2024–2029 m.) sudarymo Europos Sąjungos vardu projekto(12475/2024 – C10-0108/2024 – 2024/0159(NLE))"/>
  </w:docVars>
  <w:rsids>
    <w:rsidRoot w:val="00E57FCA"/>
    <w:rsid w:val="00002272"/>
    <w:rsid w:val="00064002"/>
    <w:rsid w:val="000677B9"/>
    <w:rsid w:val="000831BA"/>
    <w:rsid w:val="00090506"/>
    <w:rsid w:val="000A42CC"/>
    <w:rsid w:val="000E7DD9"/>
    <w:rsid w:val="0010095E"/>
    <w:rsid w:val="00125B37"/>
    <w:rsid w:val="00187494"/>
    <w:rsid w:val="001F161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15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608"/>
    <w:rsid w:val="008E5F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ECB"/>
    <w:rsid w:val="00BE6ADC"/>
    <w:rsid w:val="00C05BFE"/>
    <w:rsid w:val="00C23CD4"/>
    <w:rsid w:val="00C426D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FC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FCA26"/>
  <w15:chartTrackingRefBased/>
  <w15:docId w15:val="{834A92FE-0957-4357-877F-8816B241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3150"/>
    <w:pPr>
      <w:spacing w:before="480" w:after="240"/>
    </w:pPr>
  </w:style>
  <w:style w:type="paragraph" w:customStyle="1" w:styleId="NormalBold">
    <w:name w:val="NormalBold"/>
    <w:basedOn w:val="Normal"/>
    <w:rsid w:val="00753150"/>
    <w:rPr>
      <w:b/>
    </w:rPr>
  </w:style>
  <w:style w:type="paragraph" w:customStyle="1" w:styleId="NormalHanging12a">
    <w:name w:val="NormalHanging12a"/>
    <w:basedOn w:val="Normal"/>
    <w:rsid w:val="0075315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426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26D7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07C60-1805-4CC4-BA4D-32645DBC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2025-04-02T13:35:00Z</dcterms:created>
  <dcterms:modified xsi:type="dcterms:W3CDTF">2025-04-02T13:35:00Z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