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F227D" w14:paraId="58F0B1B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2168D9" w14:textId="77777777" w:rsidR="00751A4A" w:rsidRPr="005F227D" w:rsidRDefault="00306CA2" w:rsidP="0010095E">
            <w:pPr>
              <w:pStyle w:val="EPName"/>
            </w:pPr>
            <w:bookmarkStart w:id="0" w:name="_GoBack"/>
            <w:bookmarkEnd w:id="0"/>
            <w:r w:rsidRPr="005F227D">
              <w:t>Parlamento europeo</w:t>
            </w:r>
          </w:p>
          <w:p w14:paraId="74C0150F" w14:textId="77777777" w:rsidR="00751A4A" w:rsidRPr="005F227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F227D">
              <w:t>2024</w:t>
            </w:r>
            <w:r w:rsidR="00817416" w:rsidRPr="005F227D">
              <w:t>-202</w:t>
            </w:r>
            <w:r w:rsidRPr="005F227D">
              <w:t>9</w:t>
            </w:r>
          </w:p>
        </w:tc>
        <w:tc>
          <w:tcPr>
            <w:tcW w:w="2268" w:type="dxa"/>
            <w:shd w:val="clear" w:color="auto" w:fill="auto"/>
          </w:tcPr>
          <w:p w14:paraId="07F4E48D" w14:textId="77777777" w:rsidR="00751A4A" w:rsidRPr="005F227D" w:rsidRDefault="00187494" w:rsidP="0010095E">
            <w:pPr>
              <w:pStyle w:val="EPLogo"/>
            </w:pPr>
            <w:r w:rsidRPr="005F227D">
              <w:rPr>
                <w:noProof/>
                <w:lang w:val="en-GB"/>
              </w:rPr>
              <w:drawing>
                <wp:inline distT="0" distB="0" distL="0" distR="0" wp14:anchorId="07A1C6B7" wp14:editId="64511A1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DD9D2F" w14:textId="77777777" w:rsidR="00D058B8" w:rsidRPr="005F227D" w:rsidRDefault="00D058B8" w:rsidP="004C5D52">
      <w:pPr>
        <w:pStyle w:val="LineTop"/>
      </w:pPr>
    </w:p>
    <w:p w14:paraId="64E3CB4B" w14:textId="77777777" w:rsidR="00680577" w:rsidRPr="005F227D" w:rsidRDefault="00306CA2" w:rsidP="00680577">
      <w:pPr>
        <w:pStyle w:val="EPBodyTA1"/>
      </w:pPr>
      <w:r w:rsidRPr="005F227D">
        <w:t>TESTI APPROVATI</w:t>
      </w:r>
    </w:p>
    <w:p w14:paraId="11FAF76E" w14:textId="77777777" w:rsidR="00D058B8" w:rsidRPr="005F227D" w:rsidRDefault="00D058B8" w:rsidP="00D058B8">
      <w:pPr>
        <w:pStyle w:val="LineBottom"/>
      </w:pPr>
    </w:p>
    <w:p w14:paraId="63F3021D" w14:textId="7FDF6F89" w:rsidR="00306CA2" w:rsidRPr="005F227D" w:rsidRDefault="00306CA2" w:rsidP="00306CA2">
      <w:pPr>
        <w:pStyle w:val="ATHeading1"/>
      </w:pPr>
      <w:bookmarkStart w:id="1" w:name="TANumber"/>
      <w:r w:rsidRPr="005F227D">
        <w:t>P10_TA(2025)00</w:t>
      </w:r>
      <w:bookmarkEnd w:id="1"/>
      <w:r w:rsidR="005F227D" w:rsidRPr="005F227D">
        <w:t>55</w:t>
      </w:r>
    </w:p>
    <w:p w14:paraId="7CA4F37D" w14:textId="77777777" w:rsidR="00306CA2" w:rsidRPr="005F227D" w:rsidRDefault="00306CA2" w:rsidP="00306CA2">
      <w:pPr>
        <w:pStyle w:val="ATHeading2"/>
      </w:pPr>
      <w:bookmarkStart w:id="2" w:name="title"/>
      <w:r w:rsidRPr="005F227D">
        <w:t>Accordo UE–Bosnia-Erzegovina: cooperazione tra Eurojust e le autorità della Bosnia-Erzegovina competenti per la cooperazione giudiziaria in materia penale</w:t>
      </w:r>
      <w:bookmarkEnd w:id="2"/>
    </w:p>
    <w:p w14:paraId="5F1E0442" w14:textId="77777777" w:rsidR="00306CA2" w:rsidRPr="005F227D" w:rsidRDefault="00306CA2" w:rsidP="00306CA2">
      <w:pPr>
        <w:rPr>
          <w:i/>
          <w:vanish/>
        </w:rPr>
      </w:pPr>
      <w:r w:rsidRPr="005F227D">
        <w:rPr>
          <w:i/>
        </w:rPr>
        <w:fldChar w:fldCharType="begin"/>
      </w:r>
      <w:r w:rsidRPr="005F227D">
        <w:rPr>
          <w:i/>
        </w:rPr>
        <w:instrText xml:space="preserve"> TC"(</w:instrText>
      </w:r>
      <w:bookmarkStart w:id="3" w:name="DocNumber"/>
      <w:r w:rsidRPr="005F227D">
        <w:rPr>
          <w:i/>
        </w:rPr>
        <w:instrText>A10-0027/2025</w:instrText>
      </w:r>
      <w:bookmarkEnd w:id="3"/>
      <w:r w:rsidRPr="005F227D">
        <w:rPr>
          <w:i/>
        </w:rPr>
        <w:instrText xml:space="preserve"> - Relatore: Jaroslav Bžoch)"\l3 \n&gt; \* MERGEFORMAT </w:instrText>
      </w:r>
      <w:r w:rsidRPr="005F227D">
        <w:rPr>
          <w:i/>
        </w:rPr>
        <w:fldChar w:fldCharType="end"/>
      </w:r>
    </w:p>
    <w:p w14:paraId="1D964FF0" w14:textId="77777777" w:rsidR="00306CA2" w:rsidRPr="005F227D" w:rsidRDefault="00306CA2" w:rsidP="00306CA2">
      <w:pPr>
        <w:rPr>
          <w:vanish/>
        </w:rPr>
      </w:pPr>
      <w:bookmarkStart w:id="4" w:name="Commission"/>
      <w:r w:rsidRPr="005F227D">
        <w:rPr>
          <w:vanish/>
        </w:rPr>
        <w:t>Commissione per le libertà civili, la giustizia e gli affari interni</w:t>
      </w:r>
      <w:bookmarkEnd w:id="4"/>
    </w:p>
    <w:p w14:paraId="2A857C9C" w14:textId="77777777" w:rsidR="00306CA2" w:rsidRPr="005F227D" w:rsidRDefault="00306CA2" w:rsidP="00306CA2">
      <w:pPr>
        <w:rPr>
          <w:vanish/>
        </w:rPr>
      </w:pPr>
      <w:bookmarkStart w:id="5" w:name="PE"/>
      <w:r w:rsidRPr="005F227D">
        <w:rPr>
          <w:vanish/>
        </w:rPr>
        <w:t>PE768.124</w:t>
      </w:r>
      <w:bookmarkEnd w:id="5"/>
    </w:p>
    <w:p w14:paraId="5E0A3F04" w14:textId="3F2CB852" w:rsidR="00306CA2" w:rsidRPr="005F227D" w:rsidRDefault="00306CA2" w:rsidP="00306CA2">
      <w:pPr>
        <w:pStyle w:val="ATHeading3"/>
      </w:pPr>
      <w:bookmarkStart w:id="6" w:name="Sujet"/>
      <w:r w:rsidRPr="005F227D">
        <w:t xml:space="preserve">Risoluzione legislativa del Parlamento europeo del </w:t>
      </w:r>
      <w:r w:rsidR="00872662" w:rsidRPr="005F227D">
        <w:t xml:space="preserve">2 aprile </w:t>
      </w:r>
      <w:r w:rsidRPr="005F227D">
        <w:t>2025 concernente il progetto di decisione del Consiglio relativa alla firma, a nome dell'Unione europea, di un accordo tra l'Unione europea e la Bosnia-Erzegovina sulla cooperazione tra l'Agenzia dell'Unione europea per la cooperazione giudiziaria penale (Eurojust) e le autorità della Bosnia-Erzegovina competenti per la cooperazione giudiziaria in materia penale</w:t>
      </w:r>
      <w:bookmarkEnd w:id="6"/>
      <w:r w:rsidRPr="005F227D">
        <w:t xml:space="preserve"> </w:t>
      </w:r>
      <w:bookmarkStart w:id="7" w:name="References"/>
      <w:r w:rsidRPr="005F227D">
        <w:t>(13622/2024 – C10-0165/2024 – 2024/0167(NLE))</w:t>
      </w:r>
      <w:bookmarkEnd w:id="7"/>
    </w:p>
    <w:p w14:paraId="4A206E32" w14:textId="77777777" w:rsidR="00754FA1" w:rsidRPr="005F227D" w:rsidRDefault="00754FA1" w:rsidP="00754FA1">
      <w:pPr>
        <w:pStyle w:val="NormalBold"/>
      </w:pPr>
      <w:r w:rsidRPr="005F227D">
        <w:t>(Approvazione)</w:t>
      </w:r>
    </w:p>
    <w:p w14:paraId="593043A9" w14:textId="77777777" w:rsidR="00754FA1" w:rsidRPr="005F227D" w:rsidRDefault="00754FA1" w:rsidP="00754FA1">
      <w:pPr>
        <w:pStyle w:val="EPComma"/>
      </w:pPr>
      <w:r w:rsidRPr="005F227D">
        <w:rPr>
          <w:i/>
        </w:rPr>
        <w:t>Il Parlamento europeo</w:t>
      </w:r>
      <w:r w:rsidRPr="005F227D">
        <w:t>,</w:t>
      </w:r>
    </w:p>
    <w:p w14:paraId="2BA09FE2" w14:textId="77777777" w:rsidR="00754FA1" w:rsidRPr="005F227D" w:rsidRDefault="00754FA1" w:rsidP="00754FA1">
      <w:pPr>
        <w:pStyle w:val="NormalHanging12a"/>
      </w:pPr>
      <w:r w:rsidRPr="005F227D">
        <w:t>–</w:t>
      </w:r>
      <w:r w:rsidRPr="005F227D">
        <w:tab/>
        <w:t>visto il progetto di decisione del Consiglio (13622/2024),</w:t>
      </w:r>
    </w:p>
    <w:p w14:paraId="4C2273BF" w14:textId="77777777" w:rsidR="00754FA1" w:rsidRPr="005F227D" w:rsidRDefault="00754FA1" w:rsidP="00754FA1">
      <w:pPr>
        <w:pStyle w:val="NormalHanging12a"/>
      </w:pPr>
      <w:r w:rsidRPr="005F227D">
        <w:t>–</w:t>
      </w:r>
      <w:r w:rsidRPr="005F227D">
        <w:tab/>
        <w:t>visto il progetto di accordo tra l'Unione europea e la Bosnia-Erzegovina sulla cooperazione tra l'agenzia dell'Unione europea per la cooperazione giudiziaria penale (Eurojust) e le autorità della Bosnia-Erzegovina competenti per la cooperazione giudiziaria in materia penale (13241/2024),</w:t>
      </w:r>
    </w:p>
    <w:p w14:paraId="60BF4DA3" w14:textId="77777777" w:rsidR="00754FA1" w:rsidRPr="005F227D" w:rsidRDefault="00754FA1" w:rsidP="00754FA1">
      <w:pPr>
        <w:pStyle w:val="NormalHanging12a"/>
      </w:pPr>
      <w:r w:rsidRPr="005F227D">
        <w:t>–</w:t>
      </w:r>
      <w:r w:rsidRPr="005F227D">
        <w:tab/>
        <w:t xml:space="preserve">vista la richiesta di approvazione presentata dal Consiglio a norma degli articoli 47, 52, paragrafo 1, 56, paragrafo 2 e dell'articolo 218, paragrafo 6, </w:t>
      </w:r>
      <w:r w:rsidR="00257A82" w:rsidRPr="005F227D">
        <w:t>secondo comma</w:t>
      </w:r>
      <w:r w:rsidR="00872662" w:rsidRPr="005F227D">
        <w:t xml:space="preserve">, lettera a) </w:t>
      </w:r>
      <w:r w:rsidRPr="005F227D">
        <w:t>del trattato sul funzionamento dell'Unione europea (C10</w:t>
      </w:r>
      <w:r w:rsidRPr="005F227D">
        <w:noBreakHyphen/>
        <w:t>0165/2024),</w:t>
      </w:r>
    </w:p>
    <w:p w14:paraId="26124B98" w14:textId="77777777" w:rsidR="00754FA1" w:rsidRPr="005F227D" w:rsidRDefault="00754FA1" w:rsidP="00754FA1">
      <w:pPr>
        <w:pStyle w:val="NormalHanging12a"/>
      </w:pPr>
      <w:r w:rsidRPr="005F227D">
        <w:t>–</w:t>
      </w:r>
      <w:r w:rsidRPr="005F227D">
        <w:tab/>
        <w:t>visti l'articolo 107, paragrafi 1 e 4, e l'articolo 117, paragrafo 7, del suo regolamento,</w:t>
      </w:r>
    </w:p>
    <w:p w14:paraId="26EAD6D8" w14:textId="77777777" w:rsidR="00754FA1" w:rsidRPr="005F227D" w:rsidRDefault="00754FA1" w:rsidP="00754FA1">
      <w:pPr>
        <w:pStyle w:val="NormalHanging12a"/>
      </w:pPr>
      <w:r w:rsidRPr="005F227D">
        <w:t>–</w:t>
      </w:r>
      <w:r w:rsidRPr="005F227D">
        <w:tab/>
        <w:t>vista la raccomandazione della commissione per le libertà civili, la giustizia e gli affari interni (A10</w:t>
      </w:r>
      <w:r w:rsidRPr="005F227D">
        <w:noBreakHyphen/>
        <w:t>0027/2025),</w:t>
      </w:r>
    </w:p>
    <w:p w14:paraId="1A40E108" w14:textId="77777777" w:rsidR="00754FA1" w:rsidRPr="005F227D" w:rsidRDefault="00754FA1" w:rsidP="00754FA1">
      <w:pPr>
        <w:pStyle w:val="NormalHanging12a"/>
      </w:pPr>
      <w:r w:rsidRPr="005F227D">
        <w:t>1.</w:t>
      </w:r>
      <w:r w:rsidRPr="005F227D">
        <w:tab/>
        <w:t>dà la sua approvazione alla conclusione dell'accordo;</w:t>
      </w:r>
    </w:p>
    <w:p w14:paraId="31684166" w14:textId="5C5777C5" w:rsidR="00E365E1" w:rsidRPr="005F227D" w:rsidRDefault="00754FA1" w:rsidP="005F227D">
      <w:pPr>
        <w:pStyle w:val="NormalHanging12a"/>
      </w:pPr>
      <w:r w:rsidRPr="005F227D">
        <w:t>2.</w:t>
      </w:r>
      <w:r w:rsidRPr="005F227D">
        <w:tab/>
        <w:t>incarica la sua Presidente di trasmettere la posizione del Parlamento al Consiglio e alla Commissione nonché ai governi e ai parlamenti degli Stati membri e alle autorità della Bosnia-Erzegovina.</w:t>
      </w:r>
    </w:p>
    <w:sectPr w:rsidR="00E365E1" w:rsidRPr="005F227D" w:rsidSect="00CC7F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035D7E" w14:textId="77777777" w:rsidR="00306CA2" w:rsidRPr="00CC7F5A" w:rsidRDefault="00306CA2">
      <w:r w:rsidRPr="00CC7F5A">
        <w:separator/>
      </w:r>
    </w:p>
  </w:endnote>
  <w:endnote w:type="continuationSeparator" w:id="0">
    <w:p w14:paraId="234166A1" w14:textId="77777777" w:rsidR="00306CA2" w:rsidRPr="00CC7F5A" w:rsidRDefault="00306CA2">
      <w:r w:rsidRPr="00CC7F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640AB" w14:textId="77777777" w:rsidR="00064002" w:rsidRPr="00CC7F5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83D7D4" w14:textId="77777777" w:rsidR="00064002" w:rsidRPr="00CC7F5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011965" w14:textId="77777777" w:rsidR="00064002" w:rsidRPr="00CC7F5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0690A6" w14:textId="77777777" w:rsidR="00306CA2" w:rsidRPr="00CC7F5A" w:rsidRDefault="00306CA2">
      <w:r w:rsidRPr="00CC7F5A">
        <w:separator/>
      </w:r>
    </w:p>
  </w:footnote>
  <w:footnote w:type="continuationSeparator" w:id="0">
    <w:p w14:paraId="0F0BE1FA" w14:textId="77777777" w:rsidR="00306CA2" w:rsidRPr="00CC7F5A" w:rsidRDefault="00306CA2">
      <w:r w:rsidRPr="00CC7F5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23433" w14:textId="77777777" w:rsidR="00064002" w:rsidRPr="00CC7F5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E44EF4" w14:textId="77777777" w:rsidR="00064002" w:rsidRPr="00CC7F5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E56BC" w14:textId="77777777" w:rsidR="00064002" w:rsidRPr="00CC7F5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5"/>
    <w:docVar w:name="dvlangue" w:val="IT"/>
    <w:docVar w:name="dvnumam" w:val="0"/>
    <w:docVar w:name="dvpe" w:val="768.124"/>
    <w:docVar w:name="dvrapporteur" w:val="Relatore: "/>
    <w:docVar w:name="dvstar" w:val="***"/>
    <w:docVar w:name="dvtitre" w:val="Risoluzione legislativa del Parlamento europeo del ... 2025 concernente il progetto di decisione del Consiglio relativa alla firma, a nome dell'Unione europea, di un accordo tra l'Unione europea e la Bosnia-Erzegovina sulla cooperazione tra l'Agenzia dell'Unione europea per la cooperazione giudiziaria penale (Eurojust) e le autorità della Bosnia-Erzegovina competenti per la cooperazione giudiziaria in materia penale(13622/2024 – C10-0165/2024 – 2024/0167(NLE))"/>
  </w:docVars>
  <w:rsids>
    <w:rsidRoot w:val="00306CA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7EDF"/>
    <w:rsid w:val="001E6730"/>
    <w:rsid w:val="001F32AE"/>
    <w:rsid w:val="00257A82"/>
    <w:rsid w:val="002767FF"/>
    <w:rsid w:val="002B18FE"/>
    <w:rsid w:val="002B5493"/>
    <w:rsid w:val="00306CA2"/>
    <w:rsid w:val="00343214"/>
    <w:rsid w:val="00361C00"/>
    <w:rsid w:val="00395FA1"/>
    <w:rsid w:val="003E10A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227D"/>
    <w:rsid w:val="006037C0"/>
    <w:rsid w:val="006631B6"/>
    <w:rsid w:val="00680577"/>
    <w:rsid w:val="006F74FA"/>
    <w:rsid w:val="00731ADD"/>
    <w:rsid w:val="00734777"/>
    <w:rsid w:val="00747932"/>
    <w:rsid w:val="00751A4A"/>
    <w:rsid w:val="00754FA1"/>
    <w:rsid w:val="00756632"/>
    <w:rsid w:val="00762C74"/>
    <w:rsid w:val="00786EC0"/>
    <w:rsid w:val="007D1690"/>
    <w:rsid w:val="007E22AD"/>
    <w:rsid w:val="00817416"/>
    <w:rsid w:val="00842779"/>
    <w:rsid w:val="00865F67"/>
    <w:rsid w:val="00872662"/>
    <w:rsid w:val="00881A7B"/>
    <w:rsid w:val="008840E5"/>
    <w:rsid w:val="00887B3E"/>
    <w:rsid w:val="008C2AC6"/>
    <w:rsid w:val="00930C23"/>
    <w:rsid w:val="0093193B"/>
    <w:rsid w:val="00933D57"/>
    <w:rsid w:val="009509D8"/>
    <w:rsid w:val="00950B64"/>
    <w:rsid w:val="00981893"/>
    <w:rsid w:val="00A1687D"/>
    <w:rsid w:val="00A410D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7F5A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4FD453"/>
  <w15:chartTrackingRefBased/>
  <w15:docId w15:val="{3026CAD9-29AD-4E27-9493-7BE20EAC0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54FA1"/>
    <w:pPr>
      <w:spacing w:before="480" w:after="240"/>
    </w:pPr>
  </w:style>
  <w:style w:type="paragraph" w:customStyle="1" w:styleId="NormalBold">
    <w:name w:val="NormalBold"/>
    <w:basedOn w:val="Normal"/>
    <w:rsid w:val="00754FA1"/>
    <w:rPr>
      <w:b/>
    </w:rPr>
  </w:style>
  <w:style w:type="paragraph" w:customStyle="1" w:styleId="NormalHanging12a">
    <w:name w:val="NormalHanging12a"/>
    <w:basedOn w:val="Normal"/>
    <w:rsid w:val="00754FA1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1E673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73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E6730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1E67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E6730"/>
    <w:rPr>
      <w:b/>
      <w:bCs/>
      <w:lang w:val="it-IT"/>
    </w:rPr>
  </w:style>
  <w:style w:type="paragraph" w:styleId="BalloonText">
    <w:name w:val="Balloon Text"/>
    <w:basedOn w:val="Normal"/>
    <w:link w:val="BalloonTextChar"/>
    <w:rsid w:val="001E67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E6730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27128-EA1B-4AAB-8698-A14F4E3C8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238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MARINELLI Giada</dc:creator>
  <cp:keywords/>
  <cp:lastModifiedBy>AR_relf</cp:lastModifiedBy>
  <cp:revision>3</cp:revision>
  <cp:lastPrinted>2004-11-19T15:42:00Z</cp:lastPrinted>
  <dcterms:created xsi:type="dcterms:W3CDTF">2025-04-01T09:24:00Z</dcterms:created>
  <dcterms:modified xsi:type="dcterms:W3CDTF">2025-04-02T11:10:00Z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A10-0027/2025</vt:lpwstr>
  </property>
  <property fmtid="{D5CDD505-2E9C-101B-9397-08002B2CF9AE}" pid="4" name="&lt;Type&gt;">
    <vt:lpwstr>RR</vt:lpwstr>
  </property>
</Properties>
</file>